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C58" w:rsidP="00014C58">
      <w:pPr>
        <w:pStyle w:val="Title"/>
      </w:pPr>
      <w:r>
        <w:fldChar w:fldCharType="begin"/>
      </w:r>
      <w:r>
        <w:instrText xml:space="preserve"> TITLE   \* MERGEFORMAT </w:instrText>
      </w:r>
      <w:r>
        <w:fldChar w:fldCharType="separate"/>
      </w:r>
      <w:r>
        <w:t>RIIHAN208A Perform dogging</w:t>
      </w:r>
      <w:r>
        <w:fldChar w:fldCharType="end"/>
      </w:r>
    </w:p>
    <w:p w:rsidR="00014C58" w:rsidP="00014C58">
      <w:pPr>
        <w:pStyle w:val="Version"/>
        <w:sectPr w:rsidSect="008031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31C9" w:rsidP="008031C9">
      <w:pPr>
        <w:pStyle w:val="SuperHeading"/>
      </w:pPr>
      <w:r w:rsidRPr="008031C9">
        <w:t>RIIHAN208A Perform dogging</w:t>
      </w:r>
    </w:p>
    <w:p w:rsidR="00000000" w:rsidRPr="008031C9" w:rsidP="008031C9">
      <w:pPr>
        <w:pStyle w:val="Heading1"/>
      </w:pPr>
      <w:bookmarkStart w:id="1" w:name="O_424239"/>
      <w:bookmarkEnd w:id="1"/>
      <w:r w:rsidRPr="008031C9">
        <w:t>Modification History</w:t>
      </w:r>
    </w:p>
    <w:p w:rsidR="00000000" w:rsidRPr="008031C9" w:rsidP="008031C9">
      <w:pPr>
        <w:pStyle w:val="BodyText"/>
      </w:pPr>
      <w:r w:rsidRPr="008031C9">
        <w:t>Not applicable.</w:t>
      </w:r>
    </w:p>
    <w:p w:rsidR="00000000" w:rsidRPr="008031C9" w:rsidP="008031C9">
      <w:pPr>
        <w:pStyle w:val="AllowPageBreak"/>
      </w:pPr>
    </w:p>
    <w:p w:rsidR="00000000" w:rsidRPr="008031C9" w:rsidP="008031C9">
      <w:pPr>
        <w:pStyle w:val="Heading1"/>
      </w:pPr>
      <w:bookmarkStart w:id="2" w:name="O_424235"/>
      <w:bookmarkEnd w:id="2"/>
      <w:r w:rsidRPr="008031C9">
        <w:t>Unit Descriptor</w:t>
      </w:r>
    </w:p>
    <w:p w:rsidR="00014C58" w:rsidP="008031C9">
      <w:pPr>
        <w:pStyle w:val="BodyText"/>
      </w:pPr>
      <w:r w:rsidRPr="008031C9">
        <w:t>This unit covers the performance of dogging in the resources and infrastructure industries. It includes planning for dogging, preparing for</w:t>
      </w:r>
      <w:r w:rsidRPr="008031C9">
        <w:t xml:space="preserve"> dogging, moving loads and cleaning up. The work required in this unit relates to the National Standard for High Risk Work.  Licensing, legislative, regulatory and certification requirements that apply to this unit can vary between states, territories and </w:t>
      </w:r>
      <w:r w:rsidRPr="008031C9">
        <w:t>industry sectors. Relevant information must be sourced prior to application of the unit.</w:t>
      </w:r>
    </w:p>
    <w:p w:rsidR="00014C58" w:rsidP="008031C9">
      <w:pPr>
        <w:pStyle w:val="BodyText"/>
      </w:pPr>
    </w:p>
    <w:p w:rsidR="00000000" w:rsidRPr="008031C9" w:rsidP="008031C9">
      <w:pPr>
        <w:pStyle w:val="Heading1"/>
      </w:pPr>
      <w:bookmarkStart w:id="3" w:name="O_424248"/>
      <w:bookmarkEnd w:id="3"/>
      <w:r w:rsidRPr="008031C9">
        <w:t>Application of the Unit</w:t>
      </w:r>
    </w:p>
    <w:p w:rsidR="00000000" w:rsidRPr="008031C9" w:rsidP="008031C9">
      <w:pPr>
        <w:pStyle w:val="BodyText"/>
      </w:pPr>
      <w:r w:rsidRPr="008031C9">
        <w:t>This unit is appropriate for those working in an operational role at worksites within:</w:t>
      </w:r>
    </w:p>
    <w:p w:rsidR="00000000" w:rsidRPr="008031C9" w:rsidP="008031C9">
      <w:pPr>
        <w:pStyle w:val="ListBullet"/>
      </w:pPr>
      <w:r w:rsidRPr="008031C9">
        <w:t>Civil construction</w:t>
      </w:r>
    </w:p>
    <w:p w:rsidR="00000000" w:rsidRPr="008031C9" w:rsidP="008031C9">
      <w:pPr>
        <w:pStyle w:val="ListBullet"/>
      </w:pPr>
      <w:r w:rsidRPr="008031C9">
        <w:t>Coal mining</w:t>
      </w:r>
    </w:p>
    <w:p w:rsidR="00000000" w:rsidRPr="008031C9" w:rsidP="008031C9">
      <w:pPr>
        <w:pStyle w:val="ListBullet"/>
      </w:pPr>
      <w:r w:rsidRPr="008031C9">
        <w:t>Drilling</w:t>
      </w:r>
    </w:p>
    <w:p w:rsidR="00000000" w:rsidRPr="008031C9" w:rsidP="008031C9">
      <w:pPr>
        <w:pStyle w:val="ListBullet"/>
      </w:pPr>
      <w:r w:rsidRPr="008031C9">
        <w:t xml:space="preserve">Extractive industries </w:t>
      </w:r>
    </w:p>
    <w:p w:rsidR="00000000" w:rsidRPr="008031C9" w:rsidP="008031C9">
      <w:pPr>
        <w:pStyle w:val="ListBullet"/>
      </w:pPr>
      <w:r w:rsidRPr="008031C9">
        <w:t>Metalliferous mining</w:t>
      </w:r>
    </w:p>
    <w:p w:rsidR="00000000" w:rsidRPr="008031C9" w:rsidP="008031C9">
      <w:pPr>
        <w:pStyle w:val="AllowPageBreak"/>
      </w:pPr>
    </w:p>
    <w:p w:rsidR="00000000" w:rsidRPr="008031C9" w:rsidP="008031C9">
      <w:pPr>
        <w:pStyle w:val="Heading1"/>
      </w:pPr>
      <w:bookmarkStart w:id="4" w:name="O_424240"/>
      <w:bookmarkEnd w:id="4"/>
      <w:r w:rsidRPr="008031C9">
        <w:t>Licensing/Regulatory Information</w:t>
      </w:r>
    </w:p>
    <w:p w:rsidR="00000000" w:rsidRPr="008031C9" w:rsidP="008031C9">
      <w:pPr>
        <w:pStyle w:val="BodyText"/>
      </w:pPr>
      <w:r w:rsidRPr="008031C9">
        <w:t>Refer to Unit Descriptor.</w:t>
      </w:r>
    </w:p>
    <w:p w:rsidR="00000000" w:rsidRPr="008031C9" w:rsidP="008031C9">
      <w:pPr>
        <w:pStyle w:val="AllowPageBreak"/>
      </w:pPr>
    </w:p>
    <w:p w:rsidR="00000000" w:rsidRPr="008031C9" w:rsidP="008031C9">
      <w:pPr>
        <w:pStyle w:val="Heading1"/>
      </w:pPr>
      <w:bookmarkStart w:id="5" w:name="O_424238"/>
      <w:bookmarkEnd w:id="5"/>
      <w:r w:rsidRPr="008031C9">
        <w:t>Pre-Requisites</w:t>
      </w:r>
    </w:p>
    <w:p w:rsidR="00000000" w:rsidRPr="008031C9" w:rsidP="008031C9">
      <w:pPr>
        <w:pStyle w:val="BodyText"/>
      </w:pPr>
      <w:r w:rsidRPr="008031C9">
        <w:t>Not applicable.</w:t>
      </w:r>
    </w:p>
    <w:p w:rsidR="00000000" w:rsidRPr="008031C9" w:rsidP="008031C9">
      <w:pPr>
        <w:pStyle w:val="AllowPageBreak"/>
      </w:pPr>
    </w:p>
    <w:p w:rsidR="00000000" w:rsidRPr="008031C9" w:rsidP="008031C9">
      <w:pPr>
        <w:pStyle w:val="Heading1"/>
      </w:pPr>
      <w:bookmarkStart w:id="6" w:name="O_424243"/>
      <w:bookmarkEnd w:id="6"/>
      <w:r w:rsidRPr="008031C9">
        <w:t>Employability Skills Information</w:t>
      </w:r>
    </w:p>
    <w:p w:rsidR="00000000" w:rsidRPr="008031C9" w:rsidP="008031C9">
      <w:pPr>
        <w:pStyle w:val="BodyText"/>
      </w:pPr>
      <w:r w:rsidRPr="008031C9">
        <w:t>This unit contains employabil</w:t>
      </w:r>
      <w:r w:rsidRPr="008031C9">
        <w:t>ity skills.</w:t>
      </w:r>
    </w:p>
    <w:p w:rsidR="00000000" w:rsidRPr="008031C9" w:rsidP="008031C9">
      <w:pPr>
        <w:pStyle w:val="AllowPageBreak"/>
      </w:pPr>
    </w:p>
    <w:p w:rsidR="00000000" w:rsidRPr="008031C9" w:rsidP="008031C9">
      <w:pPr>
        <w:pStyle w:val="Heading1"/>
      </w:pPr>
      <w:bookmarkStart w:id="7" w:name="O_424244"/>
      <w:bookmarkEnd w:id="7"/>
      <w:r w:rsidRPr="008031C9">
        <w:t>Elements and Performance Criteria Pre-Content</w:t>
      </w:r>
    </w:p>
    <w:tbl>
      <w:tblPr>
        <w:tblW w:w="0" w:type="auto"/>
        <w:tblLayout w:type="fixed"/>
        <w:tblCellMar>
          <w:left w:w="62" w:type="dxa"/>
          <w:right w:w="62" w:type="dxa"/>
        </w:tblCellMar>
        <w:tblLook w:val="0000"/>
      </w:tblPr>
      <w:tblGrid>
        <w:gridCol w:w="2532"/>
        <w:gridCol w:w="5990"/>
      </w:tblGrid>
      <w:tr w:rsidTr="00014C58">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BodyText"/>
            </w:pPr>
            <w:r w:rsidRPr="008031C9">
              <w:t>Performance criteria describe the performance needed to demonstrate achievement of the element. Where bold it</w:t>
            </w:r>
            <w:r w:rsidRPr="008031C9">
              <w:t>alicised text is used, further information is detailed in the required skills and knowledge section and the range statement. Assessment of performance is to be consistent with the evidence guide.</w:t>
            </w:r>
          </w:p>
        </w:tc>
      </w:tr>
    </w:tbl>
    <w:p w:rsidR="00000000" w:rsidRPr="008031C9" w:rsidP="008031C9">
      <w:pPr>
        <w:pStyle w:val="BodyText"/>
      </w:pPr>
    </w:p>
    <w:p w:rsidR="00000000" w:rsidRPr="008031C9" w:rsidP="008031C9">
      <w:pPr>
        <w:pStyle w:val="AllowPageBreak"/>
      </w:pPr>
    </w:p>
    <w:p w:rsidR="00000000" w:rsidRPr="008031C9" w:rsidP="008031C9">
      <w:pPr>
        <w:pStyle w:val="Heading1"/>
      </w:pPr>
      <w:bookmarkStart w:id="8" w:name="O_424245"/>
      <w:bookmarkEnd w:id="8"/>
      <w:r w:rsidRPr="008031C9">
        <w:t>Elements and Performance Criteria</w:t>
      </w:r>
    </w:p>
    <w:tbl>
      <w:tblPr>
        <w:tblW w:w="0" w:type="auto"/>
        <w:tblLayout w:type="fixed"/>
        <w:tblCellMar>
          <w:left w:w="62" w:type="dxa"/>
          <w:right w:w="62" w:type="dxa"/>
        </w:tblCellMar>
        <w:tblLook w:val="0000"/>
      </w:tblPr>
      <w:tblGrid>
        <w:gridCol w:w="3471"/>
        <w:gridCol w:w="5051"/>
      </w:tblGrid>
      <w:tr w:rsidTr="00014C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BodyText"/>
            </w:pPr>
            <w:r w:rsidRPr="008031C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rPr>
                <w:rStyle w:val="SpecialBold"/>
              </w:rPr>
              <w:t>PERFORMANCE CRITERIA</w:t>
            </w:r>
          </w:p>
        </w:tc>
      </w:tr>
      <w:tr w:rsidTr="00014C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List"/>
              <w:rPr>
                <w:lang w:val="en-NZ"/>
              </w:rPr>
            </w:pPr>
            <w:r w:rsidRPr="008031C9">
              <w:t>1.</w:t>
            </w:r>
            <w:r w:rsidRPr="008031C9">
              <w:tab/>
              <w:t>Plan for dogging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List2"/>
            </w:pPr>
            <w:r w:rsidRPr="008031C9">
              <w:t>1.1.</w:t>
            </w:r>
            <w:r w:rsidRPr="008031C9">
              <w:tab/>
              <w:t xml:space="preserve">Access, interpret and apply </w:t>
            </w:r>
            <w:r w:rsidRPr="008031C9">
              <w:rPr>
                <w:rStyle w:val="BoldandItalics"/>
              </w:rPr>
              <w:t>compliance documentation</w:t>
            </w:r>
            <w:r w:rsidRPr="008031C9">
              <w:t xml:space="preserve"> relevant to the work activity</w:t>
            </w:r>
          </w:p>
          <w:p w:rsidR="00000000" w:rsidRPr="008031C9" w:rsidP="008031C9">
            <w:pPr>
              <w:pStyle w:val="List2"/>
            </w:pPr>
            <w:r w:rsidRPr="008031C9">
              <w:t>1.2.</w:t>
            </w:r>
            <w:r w:rsidRPr="008031C9">
              <w:tab/>
              <w:t xml:space="preserve">Obtain, interpret and clarify </w:t>
            </w:r>
            <w:r w:rsidRPr="008031C9">
              <w:rPr>
                <w:rStyle w:val="BoldandItalics"/>
              </w:rPr>
              <w:t>work requirements and safety information</w:t>
            </w:r>
            <w:r w:rsidRPr="008031C9">
              <w:t xml:space="preserve"> before proceeding</w:t>
            </w:r>
          </w:p>
          <w:p w:rsidR="00000000" w:rsidRPr="008031C9" w:rsidP="008031C9">
            <w:pPr>
              <w:pStyle w:val="List2"/>
            </w:pPr>
            <w:r w:rsidRPr="008031C9">
              <w:t>1.3.</w:t>
            </w:r>
            <w:r w:rsidRPr="008031C9">
              <w:tab/>
              <w:t xml:space="preserve">Develop a </w:t>
            </w:r>
            <w:r w:rsidRPr="008031C9">
              <w:rPr>
                <w:rStyle w:val="BoldandItalics"/>
              </w:rPr>
              <w:t>preliminary dogg</w:t>
            </w:r>
            <w:r w:rsidRPr="008031C9">
              <w:rPr>
                <w:rStyle w:val="BoldandItalics"/>
              </w:rPr>
              <w:t>ing plan</w:t>
            </w:r>
            <w:r w:rsidRPr="008031C9">
              <w:t xml:space="preserve"> and site sketch taking account of essential information</w:t>
            </w:r>
          </w:p>
          <w:p w:rsidR="00000000" w:rsidRPr="008031C9" w:rsidP="008031C9">
            <w:pPr>
              <w:pStyle w:val="List2"/>
            </w:pPr>
            <w:r w:rsidRPr="008031C9">
              <w:t>1.4.</w:t>
            </w:r>
            <w:r w:rsidRPr="008031C9">
              <w:tab/>
              <w:t>Check and confirm job feasibility and schedule with the load designer and other persons as appropriate</w:t>
            </w:r>
          </w:p>
          <w:p w:rsidR="00000000" w:rsidRPr="008031C9" w:rsidP="008031C9">
            <w:pPr>
              <w:pStyle w:val="List2"/>
            </w:pPr>
            <w:r w:rsidRPr="008031C9">
              <w:t>1.5.</w:t>
            </w:r>
            <w:r w:rsidRPr="008031C9">
              <w:tab/>
              <w:t xml:space="preserve">Confirm hazards associated with the use of cranes and other load moving </w:t>
            </w:r>
            <w:r w:rsidRPr="008031C9">
              <w:rPr>
                <w:rStyle w:val="BoldandItalics"/>
              </w:rPr>
              <w:t>equipment</w:t>
            </w:r>
            <w:r w:rsidRPr="008031C9">
              <w:t xml:space="preserve"> and identify and check measures to eliminate or control these hazards with appropriate parties</w:t>
            </w:r>
          </w:p>
          <w:p w:rsidR="00000000" w:rsidRPr="008031C9" w:rsidP="008031C9">
            <w:pPr>
              <w:pStyle w:val="List2"/>
            </w:pPr>
            <w:r w:rsidRPr="008031C9">
              <w:t>1.6.</w:t>
            </w:r>
            <w:r w:rsidRPr="008031C9">
              <w:tab/>
              <w:t>Finalise and confirm dogging plan, including the scheduling of required resources, as meeting the applicable standards and codes</w:t>
            </w:r>
          </w:p>
          <w:p w:rsidR="00000000" w:rsidP="008031C9">
            <w:pPr>
              <w:pStyle w:val="List2"/>
              <w:rPr>
                <w:lang w:val="en-NZ"/>
              </w:rPr>
            </w:pPr>
            <w:r w:rsidRPr="008031C9">
              <w:t>1.7.</w:t>
            </w:r>
            <w:r w:rsidRPr="008031C9">
              <w:tab/>
              <w:t>Identify and</w:t>
            </w:r>
            <w:r w:rsidRPr="008031C9">
              <w:t xml:space="preserve"> implement and signage or barricading requirements</w:t>
            </w:r>
          </w:p>
        </w:tc>
      </w:tr>
      <w:tr w:rsidTr="00014C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List"/>
              <w:rPr>
                <w:lang w:val="en-NZ"/>
              </w:rPr>
            </w:pPr>
            <w:r w:rsidRPr="008031C9">
              <w:t>2.</w:t>
            </w:r>
            <w:r w:rsidRPr="008031C9">
              <w:tab/>
              <w:t>Prepare for dogging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List2"/>
            </w:pPr>
            <w:r w:rsidRPr="008031C9">
              <w:t>2.1.</w:t>
            </w:r>
            <w:r w:rsidRPr="008031C9">
              <w:tab/>
              <w:t xml:space="preserve">Identify, select, inspect, and verify as serviceable dogging equipment, materials and tools required for the plan </w:t>
            </w:r>
          </w:p>
          <w:p w:rsidR="00000000" w:rsidRPr="008031C9" w:rsidP="008031C9">
            <w:pPr>
              <w:pStyle w:val="List2"/>
            </w:pPr>
            <w:r w:rsidRPr="008031C9">
              <w:t>2.2.</w:t>
            </w:r>
            <w:r w:rsidRPr="008031C9">
              <w:tab/>
              <w:t>Label for repair or destroy unserviceable equipment, mat</w:t>
            </w:r>
            <w:r w:rsidRPr="008031C9">
              <w:t xml:space="preserve">erials and tools </w:t>
            </w:r>
          </w:p>
          <w:p w:rsidR="00000000" w:rsidRPr="008031C9" w:rsidP="008031C9">
            <w:pPr>
              <w:pStyle w:val="List2"/>
            </w:pPr>
            <w:r w:rsidRPr="008031C9">
              <w:t>2.3.</w:t>
            </w:r>
            <w:r w:rsidRPr="008031C9">
              <w:tab/>
              <w:t>Communicate job sequencing schedule with team members to ensure coordination</w:t>
            </w:r>
          </w:p>
          <w:p w:rsidR="00000000" w:rsidRPr="008031C9" w:rsidP="008031C9">
            <w:pPr>
              <w:pStyle w:val="List2"/>
            </w:pPr>
            <w:r w:rsidRPr="008031C9">
              <w:t>2.4.</w:t>
            </w:r>
            <w:r w:rsidRPr="008031C9">
              <w:tab/>
              <w:t>Calculate load mass and centre of gravity using load charts and standard calculations</w:t>
            </w:r>
          </w:p>
          <w:p w:rsidR="00000000" w:rsidP="008031C9">
            <w:pPr>
              <w:pStyle w:val="List2"/>
              <w:rPr>
                <w:lang w:val="en-NZ"/>
              </w:rPr>
            </w:pPr>
            <w:r w:rsidRPr="008031C9">
              <w:t>2.5.</w:t>
            </w:r>
            <w:r w:rsidRPr="008031C9">
              <w:tab/>
              <w:t>Calculate load in slings and equipment to suit job requireme</w:t>
            </w:r>
            <w:r w:rsidRPr="008031C9">
              <w:t>nts</w:t>
            </w:r>
          </w:p>
        </w:tc>
      </w:tr>
      <w:tr w:rsidTr="00014C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List"/>
              <w:rPr>
                <w:lang w:val="en-NZ"/>
              </w:rPr>
            </w:pPr>
            <w:r w:rsidRPr="008031C9">
              <w:t>3.</w:t>
            </w:r>
            <w:r w:rsidRPr="008031C9">
              <w:tab/>
              <w:t>Move loads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List2"/>
            </w:pPr>
            <w:r w:rsidRPr="008031C9">
              <w:t>3.1.</w:t>
            </w:r>
            <w:r w:rsidRPr="008031C9">
              <w:tab/>
              <w:t>Perform load moving in accordance with the plan and acceptable safe work practices, standards and codes and specifications</w:t>
            </w:r>
          </w:p>
          <w:p w:rsidR="00000000" w:rsidRPr="008031C9" w:rsidP="008031C9">
            <w:pPr>
              <w:pStyle w:val="List2"/>
            </w:pPr>
            <w:r w:rsidRPr="008031C9">
              <w:t>3.2.</w:t>
            </w:r>
            <w:r w:rsidRPr="008031C9">
              <w:tab/>
              <w:t>Perform work safely at heights, within uncompleted structures and/or in confined and enclosed spaces</w:t>
            </w:r>
          </w:p>
          <w:p w:rsidR="00000000" w:rsidRPr="008031C9" w:rsidP="008031C9">
            <w:pPr>
              <w:pStyle w:val="List2"/>
            </w:pPr>
            <w:r w:rsidRPr="008031C9">
              <w:t>3.3</w:t>
            </w:r>
            <w:r w:rsidRPr="008031C9">
              <w:t>.</w:t>
            </w:r>
            <w:r w:rsidRPr="008031C9">
              <w:tab/>
              <w:t xml:space="preserve">Connect lifting gear to load </w:t>
            </w:r>
          </w:p>
          <w:p w:rsidR="00000000" w:rsidRPr="008031C9" w:rsidP="008031C9">
            <w:pPr>
              <w:pStyle w:val="List2"/>
            </w:pPr>
            <w:r w:rsidRPr="008031C9">
              <w:t>3.4.</w:t>
            </w:r>
            <w:r w:rsidRPr="008031C9">
              <w:tab/>
              <w:t xml:space="preserve">Connect load to movement device using </w:t>
            </w:r>
            <w:r w:rsidRPr="008031C9">
              <w:t>appropriate and certified equipment in accordance with relevant standards</w:t>
            </w:r>
          </w:p>
          <w:p w:rsidR="00000000" w:rsidRPr="008031C9" w:rsidP="008031C9">
            <w:pPr>
              <w:pStyle w:val="List2"/>
            </w:pPr>
            <w:r w:rsidRPr="008031C9">
              <w:t>3.5.</w:t>
            </w:r>
            <w:r w:rsidRPr="008031C9">
              <w:tab/>
              <w:t xml:space="preserve">Ensure stability of the load by application of load movement procedure, temporary bracing and/or load </w:t>
            </w:r>
            <w:r w:rsidRPr="008031C9">
              <w:t xml:space="preserve">support appropriate to the task </w:t>
            </w:r>
          </w:p>
          <w:p w:rsidR="00000000" w:rsidRPr="008031C9" w:rsidP="008031C9">
            <w:pPr>
              <w:pStyle w:val="List2"/>
            </w:pPr>
            <w:r w:rsidRPr="008031C9">
              <w:t>3.6.</w:t>
            </w:r>
            <w:r w:rsidRPr="008031C9">
              <w:tab/>
              <w:t>Follow appropriate designer's specifications during the placement and securing of the load</w:t>
            </w:r>
          </w:p>
          <w:p w:rsidR="00000000" w:rsidP="008031C9">
            <w:pPr>
              <w:pStyle w:val="List2"/>
              <w:rPr>
                <w:lang w:val="en-NZ"/>
              </w:rPr>
            </w:pPr>
            <w:r w:rsidRPr="008031C9">
              <w:t>3.7.</w:t>
            </w:r>
            <w:r w:rsidRPr="008031C9">
              <w:tab/>
              <w:t>Direct load to landing position using communication compliant with Australian standards and site procedures</w:t>
            </w:r>
          </w:p>
        </w:tc>
      </w:tr>
      <w:tr w:rsidTr="00014C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List"/>
              <w:rPr>
                <w:lang w:val="en-NZ"/>
              </w:rPr>
            </w:pPr>
            <w:r w:rsidRPr="008031C9">
              <w:t>4.</w:t>
            </w:r>
            <w:r w:rsidRPr="008031C9">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List2"/>
            </w:pPr>
            <w:r w:rsidRPr="008031C9">
              <w:t>4.1.</w:t>
            </w:r>
            <w:r w:rsidRPr="008031C9">
              <w:tab/>
              <w:t>Dismantle and inspect load shifting equipment</w:t>
            </w:r>
          </w:p>
          <w:p w:rsidR="00000000" w:rsidRPr="008031C9" w:rsidP="008031C9">
            <w:pPr>
              <w:pStyle w:val="List2"/>
            </w:pPr>
            <w:r w:rsidRPr="008031C9">
              <w:t>4.2.</w:t>
            </w:r>
            <w:r w:rsidRPr="008031C9">
              <w:tab/>
              <w:t>Clear work area of materials by disposing, reusing or recycling</w:t>
            </w:r>
          </w:p>
          <w:p w:rsidR="00000000" w:rsidRPr="008031C9" w:rsidP="008031C9">
            <w:pPr>
              <w:pStyle w:val="List2"/>
            </w:pPr>
            <w:r w:rsidRPr="008031C9">
              <w:t>4.3.</w:t>
            </w:r>
            <w:r w:rsidRPr="008031C9">
              <w:tab/>
              <w:t xml:space="preserve">Check, clean, maintain and store tools and equipment </w:t>
            </w:r>
          </w:p>
          <w:p w:rsidR="00000000" w:rsidRPr="008031C9" w:rsidP="008031C9">
            <w:pPr>
              <w:pStyle w:val="List2"/>
            </w:pPr>
            <w:r w:rsidRPr="008031C9">
              <w:t>4.4.</w:t>
            </w:r>
            <w:r w:rsidRPr="008031C9">
              <w:tab/>
              <w:t>Work completion procedures are applied and relevant personnel notified t</w:t>
            </w:r>
            <w:r w:rsidRPr="008031C9">
              <w:t>hat work is finished</w:t>
            </w:r>
          </w:p>
        </w:tc>
      </w:tr>
    </w:tbl>
    <w:p w:rsidR="00000000" w:rsidRPr="008031C9" w:rsidP="008031C9">
      <w:pPr>
        <w:pStyle w:val="BodyText"/>
      </w:pPr>
    </w:p>
    <w:p w:rsidR="00000000" w:rsidRPr="008031C9" w:rsidP="008031C9">
      <w:pPr>
        <w:pStyle w:val="AllowPageBreak"/>
      </w:pPr>
    </w:p>
    <w:p w:rsidR="00000000" w:rsidRPr="008031C9" w:rsidP="008031C9">
      <w:pPr>
        <w:pStyle w:val="Heading1"/>
      </w:pPr>
      <w:bookmarkStart w:id="9" w:name="O_424236"/>
      <w:bookmarkEnd w:id="9"/>
      <w:r w:rsidRPr="008031C9">
        <w:t>Required Skills and Knowledge</w:t>
      </w:r>
    </w:p>
    <w:tbl>
      <w:tblPr>
        <w:tblW w:w="0" w:type="auto"/>
        <w:tblLayout w:type="fixed"/>
        <w:tblCellMar>
          <w:left w:w="62" w:type="dxa"/>
          <w:right w:w="62" w:type="dxa"/>
        </w:tblCellMar>
        <w:tblLook w:val="0000"/>
      </w:tblPr>
      <w:tblGrid>
        <w:gridCol w:w="8522"/>
      </w:tblGrid>
      <w:tr w:rsidTr="00014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t>This section describes the skills and knowledge required for this unit.</w:t>
            </w:r>
          </w:p>
        </w:tc>
      </w:tr>
      <w:tr w:rsidTr="00014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rPr>
                <w:rStyle w:val="SpecialBold"/>
              </w:rPr>
              <w:t>Required skills</w:t>
            </w:r>
          </w:p>
        </w:tc>
      </w:tr>
      <w:tr w:rsidTr="00014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BodyText"/>
            </w:pPr>
            <w:r w:rsidRPr="008031C9">
              <w:t>Specific skills are required to achieve the Performance Criteria of this unit, particularly for its application in the various circumstances in which this unit may be used. This includes the ability to carry out the following as required to perform dogging</w:t>
            </w:r>
            <w:r w:rsidRPr="008031C9">
              <w:t>:</w:t>
            </w:r>
          </w:p>
          <w:p w:rsidR="00000000" w:rsidRPr="008031C9" w:rsidP="008031C9">
            <w:pPr>
              <w:pStyle w:val="ListBullet"/>
            </w:pPr>
            <w:r w:rsidRPr="008031C9">
              <w:t>apply legislative, organisation and site requirements and procedures for performing dogging</w:t>
            </w:r>
          </w:p>
          <w:p w:rsidR="00000000" w:rsidRPr="008031C9" w:rsidP="008031C9">
            <w:pPr>
              <w:pStyle w:val="ListBullet"/>
            </w:pPr>
            <w:r w:rsidRPr="008031C9">
              <w:t>apply operational safety requirements</w:t>
            </w:r>
          </w:p>
          <w:p w:rsidR="00000000" w:rsidRPr="008031C9" w:rsidP="008031C9">
            <w:pPr>
              <w:pStyle w:val="ListBullet"/>
            </w:pPr>
            <w:r w:rsidRPr="008031C9">
              <w:t>access, interpret and apply technical information</w:t>
            </w:r>
          </w:p>
          <w:p w:rsidR="00000000" w:rsidRPr="008031C9" w:rsidP="008031C9">
            <w:pPr>
              <w:pStyle w:val="ListBullet"/>
            </w:pPr>
            <w:r w:rsidRPr="008031C9">
              <w:t>maintain equipment records</w:t>
            </w:r>
          </w:p>
          <w:p w:rsidR="00000000" w:rsidRPr="008031C9" w:rsidP="008031C9">
            <w:pPr>
              <w:pStyle w:val="ListBullet"/>
            </w:pPr>
            <w:r w:rsidRPr="008031C9">
              <w:t>apply eye-hand coordination</w:t>
            </w:r>
          </w:p>
          <w:p w:rsidR="00000000" w:rsidRPr="008031C9" w:rsidP="008031C9">
            <w:pPr>
              <w:pStyle w:val="ListBullet"/>
            </w:pPr>
            <w:r w:rsidRPr="008031C9">
              <w:t>use hand and power</w:t>
            </w:r>
            <w:r w:rsidRPr="008031C9">
              <w:t xml:space="preserve"> tools</w:t>
            </w:r>
          </w:p>
          <w:p w:rsidR="00000000" w:rsidP="008031C9">
            <w:pPr>
              <w:pStyle w:val="ListBullet"/>
              <w:rPr>
                <w:lang w:val="en-NZ"/>
              </w:rPr>
            </w:pPr>
            <w:r w:rsidRPr="008031C9">
              <w:t>identify hazards</w:t>
            </w:r>
          </w:p>
        </w:tc>
      </w:tr>
      <w:tr w:rsidTr="00014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rPr>
                <w:rStyle w:val="SpecialBold"/>
              </w:rPr>
              <w:t>Required knowledge</w:t>
            </w:r>
          </w:p>
        </w:tc>
      </w:tr>
      <w:tr w:rsidTr="00014C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BodyText"/>
            </w:pPr>
            <w:r w:rsidRPr="008031C9">
              <w:t>Specific knowledge is required to achieve the Performance Criteria of this unit, particularly for its application in the various circumstances in which this unit may be used. This includes knowledge of the follo</w:t>
            </w:r>
            <w:r w:rsidRPr="008031C9">
              <w:t>wing as required to perform dogging:</w:t>
            </w:r>
          </w:p>
          <w:p w:rsidR="00000000" w:rsidRPr="008031C9" w:rsidP="008031C9">
            <w:pPr>
              <w:pStyle w:val="ListBullet"/>
            </w:pPr>
            <w:r w:rsidRPr="008031C9">
              <w:t xml:space="preserve">relevant Acts, regulations and code of practice </w:t>
            </w:r>
          </w:p>
          <w:p w:rsidR="00000000" w:rsidRPr="008031C9" w:rsidP="008031C9">
            <w:pPr>
              <w:pStyle w:val="ListBullet"/>
            </w:pPr>
            <w:r w:rsidRPr="008031C9">
              <w:t xml:space="preserve">designs and functions of lifting equipment </w:t>
            </w:r>
          </w:p>
          <w:p w:rsidR="00000000" w:rsidRPr="008031C9" w:rsidP="008031C9">
            <w:pPr>
              <w:pStyle w:val="ListBullet"/>
            </w:pPr>
            <w:r w:rsidRPr="008031C9">
              <w:t xml:space="preserve">signalling methods and communications </w:t>
            </w:r>
          </w:p>
          <w:p w:rsidR="00000000" w:rsidRPr="008031C9" w:rsidP="008031C9">
            <w:pPr>
              <w:pStyle w:val="ListBullet"/>
            </w:pPr>
            <w:r w:rsidRPr="008031C9">
              <w:t>appropriate national certification standards</w:t>
            </w:r>
          </w:p>
          <w:p w:rsidR="00000000" w:rsidRPr="008031C9" w:rsidP="008031C9">
            <w:pPr>
              <w:pStyle w:val="ListBullet"/>
            </w:pPr>
            <w:r w:rsidRPr="008031C9">
              <w:t>site and equipment safety requirements</w:t>
            </w:r>
          </w:p>
          <w:p w:rsidR="00000000" w:rsidRPr="008031C9" w:rsidP="008031C9">
            <w:pPr>
              <w:pStyle w:val="ListBullet"/>
            </w:pPr>
            <w:r w:rsidRPr="008031C9">
              <w:t>equipment characteristics, technical capabilities and limitations</w:t>
            </w:r>
          </w:p>
          <w:p w:rsidR="00000000" w:rsidRPr="008031C9" w:rsidP="008031C9">
            <w:pPr>
              <w:pStyle w:val="ListBullet"/>
            </w:pPr>
            <w:r w:rsidRPr="008031C9">
              <w:t>operational and maintenance procedures</w:t>
            </w:r>
          </w:p>
          <w:p w:rsidR="00000000" w:rsidRPr="008031C9" w:rsidP="008031C9">
            <w:pPr>
              <w:pStyle w:val="ListBullet"/>
            </w:pPr>
            <w:r w:rsidRPr="008031C9">
              <w:t>hand and whistle signals</w:t>
            </w:r>
          </w:p>
          <w:p w:rsidR="00000000" w:rsidRPr="008031C9" w:rsidP="008031C9">
            <w:pPr>
              <w:pStyle w:val="ListBullet"/>
            </w:pPr>
            <w:r w:rsidRPr="008031C9">
              <w:t>potential hazards</w:t>
            </w:r>
          </w:p>
        </w:tc>
      </w:tr>
    </w:tbl>
    <w:p w:rsidR="00000000" w:rsidRPr="008031C9" w:rsidP="008031C9">
      <w:pPr>
        <w:pStyle w:val="BodyText"/>
      </w:pPr>
    </w:p>
    <w:p w:rsidR="00000000" w:rsidRPr="008031C9" w:rsidP="008031C9">
      <w:pPr>
        <w:pStyle w:val="AllowPageBreak"/>
      </w:pPr>
    </w:p>
    <w:p w:rsidR="00000000" w:rsidRPr="008031C9" w:rsidP="008031C9">
      <w:pPr>
        <w:pStyle w:val="Heading1"/>
      </w:pPr>
      <w:bookmarkStart w:id="10" w:name="O_424242"/>
      <w:bookmarkEnd w:id="10"/>
      <w:r w:rsidRPr="008031C9">
        <w:t>Evidence Guide</w:t>
      </w:r>
    </w:p>
    <w:tbl>
      <w:tblPr>
        <w:tblW w:w="0" w:type="auto"/>
        <w:tblLayout w:type="fixed"/>
        <w:tblCellMar>
          <w:left w:w="62" w:type="dxa"/>
          <w:right w:w="62" w:type="dxa"/>
        </w:tblCellMar>
        <w:tblLook w:val="0000"/>
      </w:tblPr>
      <w:tblGrid>
        <w:gridCol w:w="3448"/>
        <w:gridCol w:w="5074"/>
      </w:tblGrid>
      <w:tr w:rsidTr="00014C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t>The evidence guide provides advice on assessment and must be read in conju</w:t>
            </w:r>
            <w:r w:rsidRPr="008031C9">
              <w:t>nction with the performance criteria, required skills and knowledge, range statement and the Assessment Guidelines for the Training Package.</w:t>
            </w:r>
          </w:p>
        </w:tc>
      </w:tr>
      <w:tr w:rsidTr="00014C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p>
        </w:tc>
      </w:tr>
      <w:tr w:rsidTr="00014C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BodyText"/>
            </w:pPr>
            <w:r w:rsidRPr="008031C9">
              <w:t>The evidence required to demonstrate competency in this unit must be relevant to worksite operations and satisfy all of the requirements of the performance criteri</w:t>
            </w:r>
            <w:r w:rsidRPr="008031C9">
              <w:t>a, required skills and knowledge and the range statement of this unit and include evidence of the following:</w:t>
            </w:r>
          </w:p>
          <w:p w:rsidR="00000000" w:rsidRPr="008031C9" w:rsidP="008031C9">
            <w:pPr>
              <w:pStyle w:val="ListBullet"/>
            </w:pPr>
            <w:r w:rsidRPr="008031C9">
              <w:t>knowledge of the requirements, procedures and instructions to perform dogging</w:t>
            </w:r>
          </w:p>
          <w:p w:rsidR="00000000" w:rsidRPr="008031C9" w:rsidP="008031C9">
            <w:pPr>
              <w:pStyle w:val="ListBullet"/>
            </w:pPr>
            <w:r w:rsidRPr="008031C9">
              <w:t>implementation of requirements, procedures and techniques for the sa</w:t>
            </w:r>
            <w:r w:rsidRPr="008031C9">
              <w:t>fe, effective and efficient completion of the performance of dogging</w:t>
            </w:r>
          </w:p>
          <w:p w:rsidR="00000000" w:rsidRPr="008031C9" w:rsidP="008031C9">
            <w:pPr>
              <w:pStyle w:val="ListBullet"/>
            </w:pPr>
            <w:r w:rsidRPr="008031C9">
              <w:t>working with others to undertake and perform dogging that meets all of the required outcomes</w:t>
            </w:r>
          </w:p>
          <w:p w:rsidR="00000000" w:rsidP="008031C9">
            <w:pPr>
              <w:pStyle w:val="ListBullet"/>
              <w:rPr>
                <w:lang w:val="en-NZ"/>
              </w:rPr>
            </w:pPr>
            <w:r w:rsidRPr="008031C9">
              <w:t>consistent timely completion of dogging that safely, effectively and efficiently meets the required outcomes</w:t>
            </w:r>
          </w:p>
        </w:tc>
      </w:tr>
      <w:tr w:rsidTr="00014C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ListBullet"/>
            </w:pPr>
            <w:r w:rsidRPr="008031C9">
              <w:t>This unit must be assessed in the context of the work environment. Where personal safety or envi</w:t>
            </w:r>
            <w:r w:rsidRPr="008031C9">
              <w:t>ronmental damage are limiting factors, assessment may occur in a simulated environment provided it is realistic and sufficiently rigorous to cover all aspects of workplace performance, including task skills, task management skills, contingency management s</w:t>
            </w:r>
            <w:r w:rsidRPr="008031C9">
              <w:t>kills and job role environment skills.</w:t>
            </w:r>
          </w:p>
          <w:p w:rsidR="00000000" w:rsidRPr="008031C9" w:rsidP="008031C9">
            <w:pPr>
              <w:pStyle w:val="ListBullet"/>
            </w:pPr>
            <w:r w:rsidRPr="008031C9">
              <w:t>Assessment of this competency requires typical resources normally used in a resources and infrastructure sector environment. Selection and use of resources for particular worksites may differ due to the site circumsta</w:t>
            </w:r>
            <w:r w:rsidRPr="008031C9">
              <w:t>nces.</w:t>
            </w:r>
          </w:p>
          <w:p w:rsidR="00000000" w:rsidRPr="008031C9" w:rsidP="008031C9">
            <w:pPr>
              <w:pStyle w:val="ListBullet"/>
            </w:pPr>
            <w:r w:rsidRPr="008031C9">
              <w:t>The assessment environment should not disadvantage the participant. For example, language, literacy and numeracy demands of assessment should not be greater than those required on the job.</w:t>
            </w:r>
          </w:p>
          <w:p w:rsidR="00000000" w:rsidRPr="008031C9" w:rsidP="008031C9">
            <w:pPr>
              <w:pStyle w:val="ListBullet"/>
            </w:pPr>
            <w:r w:rsidRPr="008031C9">
              <w:t>Customisation of assessment and delivery environment should s</w:t>
            </w:r>
            <w:r w:rsidRPr="008031C9">
              <w:t>ensitively accommodate cultural diversity.</w:t>
            </w:r>
          </w:p>
          <w:p w:rsidR="00000000" w:rsidRPr="008031C9" w:rsidP="008031C9">
            <w:pPr>
              <w:pStyle w:val="ListBullet"/>
            </w:pPr>
            <w:r w:rsidRPr="008031C9">
              <w:t>Aboriginal people and other people from a non English speaking background may have second language issues.</w:t>
            </w:r>
          </w:p>
          <w:p w:rsidR="00000000" w:rsidP="008031C9">
            <w:pPr>
              <w:pStyle w:val="ListBullet"/>
              <w:rPr>
                <w:lang w:val="en-NZ"/>
              </w:rPr>
            </w:pPr>
            <w:r w:rsidRPr="008031C9">
              <w:t>Where applicable, physical resources should include equipment modified for people with disabilities. Acces</w:t>
            </w:r>
            <w:r w:rsidRPr="008031C9">
              <w:t>s must be provided to appropriate learning and/or assessment support when required.</w:t>
            </w:r>
          </w:p>
        </w:tc>
      </w:tr>
      <w:tr w:rsidTr="00014C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BodyText"/>
            </w:pPr>
            <w:r w:rsidRPr="008031C9">
              <w:t xml:space="preserve">This unit may be assessed in a holistic way with other units of competency.  The assessment strategy for this unit must verify required knowledge and </w:t>
            </w:r>
            <w:r w:rsidRPr="008031C9">
              <w:t xml:space="preserve">skill and practical application using more than one of the following assessment methods: </w:t>
            </w:r>
          </w:p>
          <w:p w:rsidR="00000000" w:rsidRPr="008031C9" w:rsidP="008031C9">
            <w:pPr>
              <w:pStyle w:val="ListBullet"/>
            </w:pPr>
            <w:r w:rsidRPr="008031C9">
              <w:t>written and/or oral assessment of the candidate's required knowledge</w:t>
            </w:r>
          </w:p>
          <w:p w:rsidR="00000000" w:rsidRPr="008031C9" w:rsidP="008031C9">
            <w:pPr>
              <w:pStyle w:val="ListBullet"/>
            </w:pPr>
            <w:r w:rsidRPr="008031C9">
              <w:t>observed, documented and/or first hand testimonial evidence of the candidate's:</w:t>
            </w:r>
          </w:p>
          <w:p w:rsidR="00000000" w:rsidRPr="008031C9" w:rsidP="008031C9">
            <w:pPr>
              <w:pStyle w:val="ListBullet2"/>
            </w:pPr>
            <w:r w:rsidRPr="008031C9">
              <w:t xml:space="preserve">implementation </w:t>
            </w:r>
            <w:r w:rsidRPr="008031C9">
              <w:t>of appropriate requirements, procedures and techniques for the safe, effective and efficient achievement of required outcomes</w:t>
            </w:r>
          </w:p>
          <w:p w:rsidR="00000000" w:rsidRPr="008031C9" w:rsidP="008031C9">
            <w:pPr>
              <w:pStyle w:val="ListBullet2"/>
            </w:pPr>
            <w:r w:rsidRPr="008031C9">
              <w:t>consistent achievement of required outcomes</w:t>
            </w:r>
          </w:p>
          <w:p w:rsidR="00000000" w:rsidRPr="008031C9" w:rsidP="008031C9">
            <w:pPr>
              <w:pStyle w:val="ListBullet"/>
            </w:pPr>
            <w:r w:rsidRPr="008031C9">
              <w:t>first hand testimonial evidence of the candidate's:</w:t>
            </w:r>
          </w:p>
          <w:p w:rsidR="00000000" w:rsidP="008031C9">
            <w:pPr>
              <w:pStyle w:val="ListBullet2"/>
              <w:rPr>
                <w:lang w:val="en-NZ"/>
              </w:rPr>
            </w:pPr>
            <w:r w:rsidRPr="008031C9">
              <w:t>working with others to undertake and perform dogging</w:t>
            </w:r>
          </w:p>
        </w:tc>
      </w:tr>
      <w:tr w:rsidTr="00014C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BodyText"/>
            </w:pPr>
            <w:r w:rsidRPr="008031C9">
              <w:t>Consult the SkillsDMC User Guide for further information on assessment including access and equity issues.</w:t>
            </w:r>
          </w:p>
        </w:tc>
      </w:tr>
    </w:tbl>
    <w:p w:rsidR="00000000" w:rsidRPr="008031C9" w:rsidP="008031C9">
      <w:pPr>
        <w:pStyle w:val="BodyText"/>
      </w:pPr>
    </w:p>
    <w:p w:rsidR="00000000" w:rsidRPr="008031C9" w:rsidP="008031C9">
      <w:pPr>
        <w:pStyle w:val="AllowPageBreak"/>
      </w:pPr>
    </w:p>
    <w:p w:rsidR="00000000" w:rsidRPr="008031C9" w:rsidP="008031C9">
      <w:pPr>
        <w:pStyle w:val="Heading1"/>
      </w:pPr>
      <w:bookmarkStart w:id="11" w:name="O_424237"/>
      <w:bookmarkEnd w:id="11"/>
      <w:r w:rsidRPr="008031C9">
        <w:t>Range Statement</w:t>
      </w:r>
    </w:p>
    <w:tbl>
      <w:tblPr>
        <w:tblW w:w="0" w:type="auto"/>
        <w:tblLayout w:type="fixed"/>
        <w:tblCellMar>
          <w:left w:w="62" w:type="dxa"/>
          <w:right w:w="62" w:type="dxa"/>
        </w:tblCellMar>
        <w:tblLook w:val="0000"/>
      </w:tblPr>
      <w:tblGrid>
        <w:gridCol w:w="3505"/>
        <w:gridCol w:w="5017"/>
      </w:tblGrid>
      <w:tr w:rsidTr="00014C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t>The range statement relates to the unit of competency as a whole. It allows for different work environments and situations that may affect performance. Bold italicised wording, if used in the performance criteria, is detailed below. Essential operating con</w:t>
            </w:r>
            <w:r w:rsidRPr="008031C9">
              <w:t>ditions that may be present with training and assessment (depending on the work situation, needs of the candidate, accessibility of the item, and local industry and regional contexts) may also be included.</w:t>
            </w:r>
          </w:p>
        </w:tc>
      </w:tr>
      <w:tr w:rsidTr="00014C58">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rPr>
                <w:rStyle w:val="SpecialBold"/>
              </w:rPr>
              <w:t>Compliance documentation</w:t>
            </w:r>
            <w:r w:rsidRPr="008031C9">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ListBullet"/>
            </w:pPr>
            <w:r w:rsidRPr="008031C9">
              <w:t>legislati</w:t>
            </w:r>
            <w:r w:rsidRPr="008031C9">
              <w:t>ve, organisation and site requirements and procedures</w:t>
            </w:r>
          </w:p>
          <w:p w:rsidR="00000000" w:rsidRPr="008031C9" w:rsidP="008031C9">
            <w:pPr>
              <w:pStyle w:val="ListBullet"/>
            </w:pPr>
            <w:r w:rsidRPr="008031C9">
              <w:t>manufacturer's guidelines and specifications</w:t>
            </w:r>
          </w:p>
          <w:p w:rsidR="00000000" w:rsidRPr="008031C9" w:rsidP="008031C9">
            <w:pPr>
              <w:pStyle w:val="ListBullet"/>
            </w:pPr>
            <w:r w:rsidRPr="008031C9">
              <w:t>Australian standards</w:t>
            </w:r>
          </w:p>
          <w:p w:rsidR="00000000" w:rsidRPr="008031C9" w:rsidP="008031C9">
            <w:pPr>
              <w:pStyle w:val="ListBullet"/>
            </w:pPr>
            <w:r w:rsidRPr="008031C9">
              <w:t>management plans</w:t>
            </w:r>
          </w:p>
          <w:p w:rsidR="00000000" w:rsidRPr="008031C9" w:rsidP="008031C9">
            <w:pPr>
              <w:pStyle w:val="ListBullet"/>
            </w:pPr>
            <w:r w:rsidRPr="008031C9">
              <w:t>relevant OHS policy</w:t>
            </w:r>
          </w:p>
          <w:p w:rsidR="00000000" w:rsidRPr="008031C9" w:rsidP="008031C9">
            <w:pPr>
              <w:pStyle w:val="ListBullet"/>
            </w:pPr>
            <w:r w:rsidRPr="008031C9">
              <w:t>relevant code of practice</w:t>
            </w:r>
          </w:p>
          <w:p w:rsidR="00000000" w:rsidRPr="008031C9" w:rsidP="008031C9">
            <w:pPr>
              <w:pStyle w:val="ListBullet"/>
            </w:pPr>
            <w:r w:rsidRPr="008031C9">
              <w:t>manufacturer's instructions</w:t>
            </w:r>
          </w:p>
          <w:p w:rsidR="00000000" w:rsidRPr="008031C9" w:rsidP="008031C9">
            <w:pPr>
              <w:pStyle w:val="ListBullet"/>
            </w:pPr>
            <w:r w:rsidRPr="008031C9">
              <w:t>safe working procedures (or equivalents)</w:t>
            </w:r>
          </w:p>
          <w:p w:rsidR="00000000" w:rsidRPr="008031C9" w:rsidP="008031C9">
            <w:pPr>
              <w:pStyle w:val="ListBullet"/>
            </w:pPr>
            <w:r w:rsidRPr="008031C9">
              <w:t>Employment and workplace relations legislation</w:t>
            </w:r>
          </w:p>
          <w:p w:rsidR="00000000" w:rsidP="008031C9">
            <w:pPr>
              <w:pStyle w:val="ListBullet"/>
              <w:rPr>
                <w:lang w:val="en-NZ"/>
              </w:rPr>
            </w:pPr>
            <w:r w:rsidRPr="008031C9">
              <w:t>Equal Employment Opportunity and Disability Discrimination legislation</w:t>
            </w:r>
          </w:p>
        </w:tc>
      </w:tr>
      <w:tr w:rsidTr="00014C58">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rPr>
                <w:rStyle w:val="SpecialBold"/>
              </w:rPr>
              <w:t>Work requirement and safety information</w:t>
            </w:r>
            <w:r w:rsidRPr="008031C9">
              <w:t xml:space="preserve"> and procedures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ListBullet"/>
            </w:pPr>
            <w:r w:rsidRPr="008031C9">
              <w:t>shift briefings</w:t>
            </w:r>
          </w:p>
          <w:p w:rsidR="00000000" w:rsidRPr="008031C9" w:rsidP="008031C9">
            <w:pPr>
              <w:pStyle w:val="ListBullet"/>
            </w:pPr>
            <w:r w:rsidRPr="008031C9">
              <w:t>handover details</w:t>
            </w:r>
          </w:p>
          <w:p w:rsidR="00000000" w:rsidRPr="008031C9" w:rsidP="008031C9">
            <w:pPr>
              <w:pStyle w:val="ListBullet"/>
            </w:pPr>
            <w:r w:rsidRPr="008031C9">
              <w:t>work orders</w:t>
            </w:r>
          </w:p>
          <w:p w:rsidR="00000000" w:rsidRPr="008031C9" w:rsidP="008031C9">
            <w:pPr>
              <w:pStyle w:val="ListBullet"/>
            </w:pPr>
            <w:r w:rsidRPr="008031C9">
              <w:t>relevant legislation an</w:t>
            </w:r>
            <w:r w:rsidRPr="008031C9">
              <w:t>d regulations</w:t>
            </w:r>
          </w:p>
          <w:p w:rsidR="00000000" w:rsidRPr="008031C9" w:rsidP="008031C9">
            <w:pPr>
              <w:pStyle w:val="ListBullet"/>
            </w:pPr>
            <w:r w:rsidRPr="008031C9">
              <w:t>relevant Australian standards</w:t>
            </w:r>
          </w:p>
          <w:p w:rsidR="00000000" w:rsidRPr="008031C9" w:rsidP="008031C9">
            <w:pPr>
              <w:pStyle w:val="ListBullet"/>
            </w:pPr>
            <w:r w:rsidRPr="008031C9">
              <w:t>management plans</w:t>
            </w:r>
          </w:p>
          <w:p w:rsidR="00000000" w:rsidRPr="008031C9" w:rsidP="008031C9">
            <w:pPr>
              <w:pStyle w:val="ListBullet"/>
            </w:pPr>
            <w:r w:rsidRPr="008031C9">
              <w:t>relevant OHS policy</w:t>
            </w:r>
          </w:p>
          <w:p w:rsidR="00000000" w:rsidRPr="008031C9" w:rsidP="008031C9">
            <w:pPr>
              <w:pStyle w:val="ListBullet"/>
            </w:pPr>
            <w:r w:rsidRPr="008031C9">
              <w:t>relevant code of practice</w:t>
            </w:r>
          </w:p>
          <w:p w:rsidR="00000000" w:rsidRPr="008031C9" w:rsidP="008031C9">
            <w:pPr>
              <w:pStyle w:val="ListBullet"/>
            </w:pPr>
            <w:r w:rsidRPr="008031C9">
              <w:t>manufacturer's instructions</w:t>
            </w:r>
          </w:p>
          <w:p w:rsidR="00000000" w:rsidRPr="008031C9" w:rsidP="008031C9">
            <w:pPr>
              <w:pStyle w:val="ListBullet"/>
            </w:pPr>
            <w:r w:rsidRPr="008031C9">
              <w:t>safe working or job procedures (or equivalents)</w:t>
            </w:r>
          </w:p>
          <w:p w:rsidR="00000000" w:rsidRPr="008031C9" w:rsidP="008031C9">
            <w:pPr>
              <w:pStyle w:val="ListBullet"/>
            </w:pPr>
            <w:r w:rsidRPr="008031C9">
              <w:t xml:space="preserve">work briefings including: </w:t>
            </w:r>
          </w:p>
          <w:p w:rsidR="00000000" w:rsidRPr="008031C9" w:rsidP="008031C9">
            <w:pPr>
              <w:pStyle w:val="ListBullet2"/>
            </w:pPr>
            <w:r w:rsidRPr="008031C9">
              <w:t xml:space="preserve">site plans and drawings </w:t>
            </w:r>
          </w:p>
          <w:p w:rsidR="00000000" w:rsidRPr="008031C9" w:rsidP="008031C9">
            <w:pPr>
              <w:pStyle w:val="ListBullet2"/>
            </w:pPr>
            <w:r w:rsidRPr="008031C9">
              <w:t>work specifications</w:t>
            </w:r>
          </w:p>
          <w:p w:rsidR="00000000" w:rsidRPr="008031C9" w:rsidP="008031C9">
            <w:pPr>
              <w:pStyle w:val="ListBullet2"/>
            </w:pPr>
            <w:r w:rsidRPr="008031C9">
              <w:t>basic working plans</w:t>
            </w:r>
          </w:p>
          <w:p w:rsidR="00000000" w:rsidRPr="008031C9" w:rsidP="008031C9">
            <w:pPr>
              <w:pStyle w:val="ListBullet2"/>
            </w:pPr>
            <w:r w:rsidRPr="008031C9">
              <w:t>material schedules</w:t>
            </w:r>
          </w:p>
          <w:p w:rsidR="00000000" w:rsidRPr="008031C9" w:rsidP="008031C9">
            <w:pPr>
              <w:pStyle w:val="ListBullet2"/>
            </w:pPr>
            <w:r w:rsidRPr="008031C9">
              <w:t>confirmed mass and dimensions of loads</w:t>
            </w:r>
          </w:p>
          <w:p w:rsidR="00000000" w:rsidP="008031C9">
            <w:pPr>
              <w:pStyle w:val="ListBullet2"/>
              <w:rPr>
                <w:lang w:val="en-NZ"/>
              </w:rPr>
            </w:pPr>
            <w:r w:rsidRPr="008031C9">
              <w:t>capacities and availability of load shifting equipment</w:t>
            </w:r>
          </w:p>
        </w:tc>
      </w:tr>
      <w:tr w:rsidTr="00014C58">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rPr>
                <w:rStyle w:val="SpecialBold"/>
              </w:rPr>
              <w:t>Preliminary dogging plan</w:t>
            </w:r>
            <w:r w:rsidRPr="008031C9">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ListBullet"/>
            </w:pPr>
            <w:r w:rsidRPr="008031C9">
              <w:t>confirmed details of dogging requirements</w:t>
            </w:r>
          </w:p>
          <w:p w:rsidR="00000000" w:rsidRPr="008031C9" w:rsidP="008031C9">
            <w:pPr>
              <w:pStyle w:val="ListBullet"/>
            </w:pPr>
            <w:r w:rsidRPr="008031C9">
              <w:t>confirmed dimensions</w:t>
            </w:r>
          </w:p>
          <w:p w:rsidR="00000000" w:rsidRPr="008031C9" w:rsidP="008031C9">
            <w:pPr>
              <w:pStyle w:val="ListBullet"/>
            </w:pPr>
            <w:r w:rsidRPr="008031C9">
              <w:t>site access and egress</w:t>
            </w:r>
          </w:p>
          <w:p w:rsidR="00000000" w:rsidRPr="008031C9" w:rsidP="008031C9">
            <w:pPr>
              <w:pStyle w:val="ListBullet"/>
            </w:pPr>
            <w:r w:rsidRPr="008031C9">
              <w:t>suitability and availability of materials</w:t>
            </w:r>
          </w:p>
          <w:p w:rsidR="00000000" w:rsidRPr="008031C9" w:rsidP="008031C9">
            <w:pPr>
              <w:pStyle w:val="ListBullet"/>
            </w:pPr>
            <w:r w:rsidRPr="008031C9">
              <w:t>tools and equipment</w:t>
            </w:r>
          </w:p>
          <w:p w:rsidR="00000000" w:rsidRPr="008031C9" w:rsidP="008031C9">
            <w:pPr>
              <w:pStyle w:val="ListBullet"/>
            </w:pPr>
            <w:r w:rsidRPr="008031C9">
              <w:t>identification of potential hazards</w:t>
            </w:r>
          </w:p>
          <w:p w:rsidR="00000000" w:rsidRPr="008031C9" w:rsidP="008031C9">
            <w:pPr>
              <w:pStyle w:val="ListBullet"/>
            </w:pPr>
            <w:r w:rsidRPr="008031C9">
              <w:t xml:space="preserve">probable control measures </w:t>
            </w:r>
          </w:p>
          <w:p w:rsidR="00000000" w:rsidP="008031C9">
            <w:pPr>
              <w:pStyle w:val="ListBullet"/>
              <w:rPr>
                <w:lang w:val="en-NZ"/>
              </w:rPr>
            </w:pPr>
            <w:r w:rsidRPr="008031C9">
              <w:t>identification of site coordination requirements</w:t>
            </w:r>
          </w:p>
        </w:tc>
      </w:tr>
      <w:tr w:rsidTr="00014C58">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1C9">
            <w:pPr>
              <w:pStyle w:val="BodyText"/>
              <w:rPr>
                <w:lang w:val="en-NZ"/>
              </w:rPr>
            </w:pPr>
            <w:r w:rsidRPr="008031C9">
              <w:rPr>
                <w:rStyle w:val="SpecialBold"/>
              </w:rPr>
              <w:t>Equipment</w:t>
            </w:r>
            <w:r w:rsidRPr="008031C9">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1C9" w:rsidP="008031C9">
            <w:pPr>
              <w:pStyle w:val="ListBullet"/>
            </w:pPr>
            <w:r w:rsidRPr="008031C9">
              <w:t>slings</w:t>
            </w:r>
          </w:p>
          <w:p w:rsidR="00000000" w:rsidRPr="008031C9" w:rsidP="008031C9">
            <w:pPr>
              <w:pStyle w:val="ListBullet"/>
            </w:pPr>
            <w:r w:rsidRPr="008031C9">
              <w:t>ropes</w:t>
            </w:r>
          </w:p>
          <w:p w:rsidR="00000000" w:rsidRPr="008031C9" w:rsidP="008031C9">
            <w:pPr>
              <w:pStyle w:val="ListBullet"/>
            </w:pPr>
            <w:r w:rsidRPr="008031C9">
              <w:t>shackles</w:t>
            </w:r>
          </w:p>
          <w:p w:rsidR="00000000" w:rsidRPr="008031C9" w:rsidP="008031C9">
            <w:pPr>
              <w:pStyle w:val="ListBullet"/>
            </w:pPr>
            <w:r w:rsidRPr="008031C9">
              <w:t xml:space="preserve">eye bolts </w:t>
            </w:r>
          </w:p>
          <w:p w:rsidR="00000000" w:rsidRPr="008031C9" w:rsidP="008031C9">
            <w:pPr>
              <w:pStyle w:val="ListBullet"/>
            </w:pPr>
            <w:r w:rsidRPr="008031C9">
              <w:t>spreader beams</w:t>
            </w:r>
          </w:p>
          <w:p w:rsidR="00000000" w:rsidRPr="008031C9" w:rsidP="008031C9">
            <w:pPr>
              <w:pStyle w:val="ListBullet"/>
            </w:pPr>
            <w:r w:rsidRPr="008031C9">
              <w:t>tools and equipment are to include:</w:t>
            </w:r>
          </w:p>
          <w:p w:rsidR="00000000" w:rsidRPr="008031C9" w:rsidP="008031C9">
            <w:pPr>
              <w:pStyle w:val="ListBullet2"/>
            </w:pPr>
            <w:r w:rsidRPr="008031C9">
              <w:t>brick cages</w:t>
            </w:r>
          </w:p>
          <w:p w:rsidR="00000000" w:rsidRPr="008031C9" w:rsidP="008031C9">
            <w:pPr>
              <w:pStyle w:val="ListBullet2"/>
            </w:pPr>
            <w:r w:rsidRPr="008031C9">
              <w:t>personnel cages</w:t>
            </w:r>
          </w:p>
          <w:p w:rsidR="00000000" w:rsidRPr="008031C9" w:rsidP="008031C9">
            <w:pPr>
              <w:pStyle w:val="ListBullet2"/>
            </w:pPr>
            <w:r w:rsidRPr="008031C9">
              <w:t>kibbles</w:t>
            </w:r>
          </w:p>
          <w:p w:rsidR="00000000" w:rsidRPr="008031C9" w:rsidP="008031C9">
            <w:pPr>
              <w:pStyle w:val="ListBullet2"/>
            </w:pPr>
            <w:r w:rsidRPr="008031C9">
              <w:t xml:space="preserve">rubbish bins </w:t>
            </w:r>
          </w:p>
          <w:p w:rsidR="00000000" w:rsidRPr="008031C9" w:rsidP="008031C9">
            <w:pPr>
              <w:pStyle w:val="ListBullet2"/>
            </w:pPr>
            <w:r w:rsidRPr="008031C9">
              <w:t>spreader bars and beams</w:t>
            </w:r>
          </w:p>
          <w:p w:rsidR="00000000" w:rsidRPr="008031C9" w:rsidP="008031C9">
            <w:pPr>
              <w:pStyle w:val="ListBullet2"/>
            </w:pPr>
            <w:r w:rsidRPr="008031C9">
              <w:t>rescue cages</w:t>
            </w:r>
          </w:p>
        </w:tc>
      </w:tr>
    </w:tbl>
    <w:p w:rsidR="00000000" w:rsidRPr="008031C9" w:rsidP="008031C9">
      <w:pPr>
        <w:pStyle w:val="BodyText"/>
      </w:pPr>
    </w:p>
    <w:p w:rsidR="00000000" w:rsidRPr="008031C9" w:rsidP="008031C9">
      <w:pPr>
        <w:pStyle w:val="AllowPageBreak"/>
      </w:pPr>
    </w:p>
    <w:p w:rsidR="00000000" w:rsidRPr="008031C9" w:rsidP="008031C9">
      <w:pPr>
        <w:pStyle w:val="Heading1"/>
      </w:pPr>
      <w:bookmarkStart w:id="12" w:name="O_424234"/>
      <w:bookmarkEnd w:id="12"/>
      <w:r w:rsidRPr="008031C9">
        <w:t>Unit Sector(s)</w:t>
      </w:r>
    </w:p>
    <w:p w:rsidR="00000000" w:rsidRPr="008031C9" w:rsidP="008031C9">
      <w:pPr>
        <w:pStyle w:val="BodyText"/>
      </w:pPr>
      <w:r w:rsidRPr="008031C9">
        <w:t>Load Handling</w:t>
      </w:r>
    </w:p>
    <w:p w:rsidR="00000000" w:rsidRPr="008031C9" w:rsidP="008031C9">
      <w:pPr>
        <w:pStyle w:val="AllowPageBreak"/>
      </w:pPr>
    </w:p>
    <w:p w:rsidR="00000000" w:rsidRPr="008031C9" w:rsidP="008031C9">
      <w:pPr>
        <w:pStyle w:val="Heading1"/>
      </w:pPr>
      <w:bookmarkStart w:id="13" w:name="O_424247"/>
      <w:bookmarkEnd w:id="13"/>
      <w:r w:rsidRPr="008031C9">
        <w:t>Competency field</w:t>
      </w:r>
    </w:p>
    <w:p w:rsidR="00000000" w:rsidRPr="008031C9" w:rsidP="008031C9">
      <w:pPr>
        <w:pStyle w:val="BodyText"/>
      </w:pPr>
      <w:r w:rsidRPr="008031C9">
        <w:t>Refer to Unit Sector(s).</w:t>
      </w:r>
    </w:p>
    <w:p w:rsidR="00000000" w:rsidRPr="008031C9" w:rsidP="008031C9">
      <w:pPr>
        <w:pStyle w:val="AllowPageBreak"/>
      </w:pPr>
    </w:p>
    <w:p w:rsidR="00000000" w:rsidRPr="008031C9" w:rsidP="008031C9">
      <w:pPr>
        <w:pStyle w:val="Heading1"/>
      </w:pPr>
      <w:bookmarkStart w:id="14" w:name="O_424246"/>
      <w:bookmarkEnd w:id="14"/>
      <w:r w:rsidRPr="008031C9">
        <w:t>Co-requisite units</w:t>
      </w:r>
    </w:p>
    <w:p w:rsidR="00000000" w:rsidRPr="008031C9" w:rsidP="008031C9">
      <w:pPr>
        <w:pStyle w:val="BodyText"/>
      </w:pPr>
      <w:r w:rsidRPr="008031C9">
        <w:t>Not applicable.</w:t>
      </w:r>
    </w:p>
    <w:p w:rsidR="00000000" w:rsidRPr="008031C9" w:rsidP="008031C9"/>
    <w:sectPr w:rsidSect="008031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C58" w:rsidP="00014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58" w:rsidP="00803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4C58" w:rsidP="008031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14C58" w:rsidP="008031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C58" w:rsidP="00014C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58" w:rsidP="008031C9">
    <w:pPr>
      <w:pStyle w:val="Header"/>
      <w:framePr w:wrap="around"/>
    </w:pPr>
    <w:r>
      <w:fldChar w:fldCharType="begin"/>
    </w:r>
    <w:r>
      <w:instrText xml:space="preserve"> TITLE   \* MERGEFORMAT </w:instrText>
    </w:r>
    <w:r>
      <w:fldChar w:fldCharType="separate"/>
    </w:r>
    <w:r>
      <w:t>RIIHAN208A Perform dogging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4C58" w:rsidP="008031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305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8C2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E0D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1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31C9"/>
    <w:pPr>
      <w:spacing w:before="360" w:after="60"/>
      <w:outlineLvl w:val="0"/>
    </w:pPr>
    <w:rPr>
      <w:sz w:val="32"/>
    </w:rPr>
  </w:style>
  <w:style w:type="paragraph" w:styleId="Heading2">
    <w:name w:val="heading 2"/>
    <w:basedOn w:val="HeadingBase"/>
    <w:next w:val="BodyText"/>
    <w:link w:val="Heading2Char"/>
    <w:qFormat/>
    <w:rsid w:val="008031C9"/>
    <w:pPr>
      <w:keepLines/>
      <w:spacing w:before="240" w:after="120"/>
      <w:outlineLvl w:val="1"/>
    </w:pPr>
    <w:rPr>
      <w:sz w:val="28"/>
      <w:szCs w:val="40"/>
    </w:rPr>
  </w:style>
  <w:style w:type="paragraph" w:styleId="Heading3">
    <w:name w:val="heading 3"/>
    <w:basedOn w:val="HeadingBase"/>
    <w:next w:val="BodyText"/>
    <w:link w:val="Heading3Char"/>
    <w:qFormat/>
    <w:rsid w:val="008031C9"/>
    <w:pPr>
      <w:spacing w:before="180" w:after="120"/>
      <w:outlineLvl w:val="2"/>
    </w:pPr>
    <w:rPr>
      <w:spacing w:val="-10"/>
      <w:kern w:val="32"/>
    </w:rPr>
  </w:style>
  <w:style w:type="paragraph" w:styleId="Heading4">
    <w:name w:val="heading 4"/>
    <w:basedOn w:val="HeadingBase"/>
    <w:next w:val="BodyText"/>
    <w:link w:val="Heading4Char"/>
    <w:qFormat/>
    <w:rsid w:val="008031C9"/>
    <w:pPr>
      <w:spacing w:before="160" w:after="120"/>
      <w:outlineLvl w:val="3"/>
    </w:pPr>
    <w:rPr>
      <w:sz w:val="22"/>
    </w:rPr>
  </w:style>
  <w:style w:type="paragraph" w:styleId="Heading5">
    <w:name w:val="heading 5"/>
    <w:basedOn w:val="HeadingBase"/>
    <w:next w:val="Normal"/>
    <w:link w:val="Heading5Char"/>
    <w:qFormat/>
    <w:rsid w:val="008031C9"/>
    <w:pPr>
      <w:spacing w:before="80"/>
      <w:outlineLvl w:val="4"/>
    </w:pPr>
    <w:rPr>
      <w:color w:val="918585"/>
      <w:sz w:val="20"/>
    </w:rPr>
  </w:style>
  <w:style w:type="paragraph" w:styleId="Heading6">
    <w:name w:val="heading 6"/>
    <w:basedOn w:val="HeadingBase"/>
    <w:next w:val="Normal"/>
    <w:link w:val="Heading6Char"/>
    <w:qFormat/>
    <w:rsid w:val="008031C9"/>
    <w:pPr>
      <w:spacing w:before="60"/>
      <w:outlineLvl w:val="5"/>
    </w:pPr>
    <w:rPr>
      <w:color w:val="918585"/>
      <w:sz w:val="20"/>
    </w:rPr>
  </w:style>
  <w:style w:type="paragraph" w:styleId="Heading7">
    <w:name w:val="heading 7"/>
    <w:basedOn w:val="Normal"/>
    <w:next w:val="Normal"/>
    <w:link w:val="Heading7Char"/>
    <w:qFormat/>
    <w:rsid w:val="008031C9"/>
    <w:pPr>
      <w:ind w:left="720"/>
      <w:outlineLvl w:val="6"/>
    </w:pPr>
    <w:rPr>
      <w:i/>
    </w:rPr>
  </w:style>
  <w:style w:type="paragraph" w:styleId="Heading8">
    <w:name w:val="heading 8"/>
    <w:basedOn w:val="Normal"/>
    <w:next w:val="Normal"/>
    <w:link w:val="Heading8Char"/>
    <w:qFormat/>
    <w:rsid w:val="008031C9"/>
    <w:pPr>
      <w:ind w:left="720"/>
      <w:outlineLvl w:val="7"/>
    </w:pPr>
    <w:rPr>
      <w:i/>
    </w:rPr>
  </w:style>
  <w:style w:type="paragraph" w:styleId="Heading9">
    <w:name w:val="heading 9"/>
    <w:basedOn w:val="Normal"/>
    <w:next w:val="Normal"/>
    <w:link w:val="Heading9Char"/>
    <w:qFormat/>
    <w:rsid w:val="008031C9"/>
    <w:pPr>
      <w:ind w:left="720"/>
      <w:outlineLvl w:val="8"/>
    </w:pPr>
    <w:rPr>
      <w:i/>
    </w:rPr>
  </w:style>
  <w:style w:type="character" w:default="1" w:styleId="DefaultParagraphFont">
    <w:name w:val="Default Paragraph Font"/>
    <w:uiPriority w:val="1"/>
    <w:unhideWhenUsed/>
    <w:rsid w:val="00803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1C9"/>
  </w:style>
  <w:style w:type="character" w:customStyle="1" w:styleId="Heading1Char">
    <w:name w:val="Heading 1 Char"/>
    <w:basedOn w:val="DefaultParagraphFont"/>
    <w:link w:val="Heading1"/>
    <w:rsid w:val="008031C9"/>
    <w:rPr>
      <w:rFonts w:ascii="Times New Roman" w:eastAsia="Times New Roman" w:hAnsi="Times New Roman" w:cs="Times New Roman"/>
      <w:b/>
      <w:sz w:val="32"/>
      <w:szCs w:val="20"/>
      <w:lang w:eastAsia="en-US"/>
    </w:rPr>
  </w:style>
  <w:style w:type="paragraph" w:styleId="BodyText">
    <w:name w:val="Body Text"/>
    <w:basedOn w:val="Normal"/>
    <w:link w:val="BodyTextChar"/>
    <w:rsid w:val="008031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31C9"/>
    <w:rPr>
      <w:rFonts w:ascii="Times New Roman" w:eastAsia="Times New Roman" w:hAnsi="Times New Roman" w:cs="Times New Roman"/>
      <w:sz w:val="24"/>
      <w:lang w:val="en-US" w:eastAsia="en-US"/>
    </w:rPr>
  </w:style>
  <w:style w:type="paragraph" w:styleId="Footer">
    <w:name w:val="footer"/>
    <w:basedOn w:val="Normal"/>
    <w:link w:val="FooterChar"/>
    <w:rsid w:val="00803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1C9"/>
    <w:rPr>
      <w:rFonts w:ascii="Times New Roman" w:eastAsia="Times New Roman" w:hAnsi="Times New Roman" w:cs="Times New Roman"/>
      <w:sz w:val="16"/>
      <w:lang w:val="en-US" w:eastAsia="en-US"/>
    </w:rPr>
  </w:style>
  <w:style w:type="paragraph" w:styleId="List">
    <w:name w:val="List"/>
    <w:basedOn w:val="BodyText"/>
    <w:next w:val="BodyText"/>
    <w:rsid w:val="008031C9"/>
    <w:pPr>
      <w:tabs>
        <w:tab w:val="left" w:pos="340"/>
      </w:tabs>
      <w:spacing w:before="60" w:after="60"/>
      <w:ind w:left="340" w:hanging="340"/>
    </w:pPr>
  </w:style>
  <w:style w:type="paragraph" w:styleId="ListBullet">
    <w:name w:val="List Bullet"/>
    <w:basedOn w:val="List"/>
    <w:rsid w:val="008031C9"/>
    <w:pPr>
      <w:numPr>
        <w:numId w:val="13"/>
      </w:numPr>
      <w:tabs>
        <w:tab w:val="clear" w:pos="340"/>
      </w:tabs>
      <w:spacing w:before="40" w:after="40"/>
    </w:pPr>
  </w:style>
  <w:style w:type="character" w:customStyle="1" w:styleId="SpecialBold">
    <w:name w:val="Special Bold"/>
    <w:basedOn w:val="DefaultParagraphFont"/>
    <w:rsid w:val="008031C9"/>
    <w:rPr>
      <w:b/>
      <w:spacing w:val="0"/>
    </w:rPr>
  </w:style>
  <w:style w:type="paragraph" w:styleId="ListBullet2">
    <w:name w:val="List Bullet 2"/>
    <w:basedOn w:val="List2"/>
    <w:rsid w:val="008031C9"/>
    <w:pPr>
      <w:numPr>
        <w:numId w:val="14"/>
      </w:numPr>
      <w:tabs>
        <w:tab w:val="clear" w:pos="680"/>
      </w:tabs>
    </w:pPr>
  </w:style>
  <w:style w:type="paragraph" w:styleId="Header">
    <w:name w:val="header"/>
    <w:basedOn w:val="Normal"/>
    <w:link w:val="HeaderChar"/>
    <w:rsid w:val="00803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1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31C9"/>
    <w:pPr>
      <w:spacing w:before="240" w:after="120"/>
      <w:outlineLvl w:val="0"/>
    </w:pPr>
    <w:rPr>
      <w:rFonts w:ascii="Times New Roman" w:hAnsi="Times New Roman"/>
      <w:b/>
      <w:sz w:val="28"/>
    </w:rPr>
  </w:style>
  <w:style w:type="paragraph" w:customStyle="1" w:styleId="AllowPageBreak">
    <w:name w:val="AllowPageBreak"/>
    <w:rsid w:val="008031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31C9"/>
    <w:pPr>
      <w:tabs>
        <w:tab w:val="left" w:pos="680"/>
      </w:tabs>
      <w:spacing w:before="60" w:after="60"/>
      <w:ind w:left="680" w:hanging="340"/>
    </w:pPr>
  </w:style>
  <w:style w:type="character" w:customStyle="1" w:styleId="BoldandItalics">
    <w:name w:val="Bold and Italics"/>
    <w:qFormat/>
    <w:rsid w:val="008031C9"/>
    <w:rPr>
      <w:b/>
      <w:i/>
      <w:u w:val="none"/>
    </w:rPr>
  </w:style>
  <w:style w:type="character" w:customStyle="1" w:styleId="Heading2Char">
    <w:name w:val="Heading 2 Char"/>
    <w:basedOn w:val="DefaultParagraphFont"/>
    <w:link w:val="Heading2"/>
    <w:rsid w:val="00803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1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31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31C9"/>
    <w:rPr>
      <w:rFonts w:ascii="Courier New" w:eastAsia="Times New Roman" w:hAnsi="Courier New" w:cs="Times New Roman"/>
      <w:i/>
      <w:szCs w:val="20"/>
      <w:lang w:val="en-US" w:eastAsia="en-US"/>
    </w:rPr>
  </w:style>
  <w:style w:type="paragraph" w:customStyle="1" w:styleId="HeadingBase">
    <w:name w:val="Heading Base"/>
    <w:rsid w:val="00803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1C9"/>
    <w:pPr>
      <w:tabs>
        <w:tab w:val="right" w:leader="dot" w:pos="9072"/>
      </w:tabs>
      <w:ind w:left="567"/>
    </w:pPr>
    <w:rPr>
      <w:szCs w:val="22"/>
    </w:rPr>
  </w:style>
  <w:style w:type="paragraph" w:customStyle="1" w:styleId="TOCBase">
    <w:name w:val="TOC Base"/>
    <w:rsid w:val="00803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1C9"/>
    <w:pPr>
      <w:tabs>
        <w:tab w:val="right" w:leader="dot" w:pos="9072"/>
      </w:tabs>
      <w:spacing w:before="40" w:after="40"/>
      <w:ind w:left="284"/>
    </w:pPr>
    <w:rPr>
      <w:rFonts w:ascii="Times New Roman" w:hAnsi="Times New Roman"/>
    </w:rPr>
  </w:style>
  <w:style w:type="paragraph" w:styleId="TOC1">
    <w:name w:val="toc 1"/>
    <w:basedOn w:val="TOCBase"/>
    <w:next w:val="Normal"/>
    <w:rsid w:val="008031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31C9"/>
    <w:pPr>
      <w:spacing w:before="5040"/>
      <w:jc w:val="center"/>
    </w:pPr>
    <w:rPr>
      <w:sz w:val="48"/>
      <w:szCs w:val="72"/>
      <w:lang w:val="en-US"/>
    </w:rPr>
  </w:style>
  <w:style w:type="character" w:customStyle="1" w:styleId="TitleChar">
    <w:name w:val="Title Char"/>
    <w:basedOn w:val="DefaultParagraphFont"/>
    <w:link w:val="Title"/>
    <w:rsid w:val="00803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1C9"/>
    <w:pPr>
      <w:tabs>
        <w:tab w:val="left" w:pos="3600"/>
        <w:tab w:val="left" w:pos="3958"/>
      </w:tabs>
    </w:pPr>
  </w:style>
  <w:style w:type="paragraph" w:customStyle="1" w:styleId="Note">
    <w:name w:val="Note"/>
    <w:basedOn w:val="BodyText"/>
    <w:rsid w:val="008031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1C9"/>
    <w:pPr>
      <w:framePr w:wrap="auto" w:hAnchor="text" w:y="6049"/>
    </w:pPr>
    <w:rPr>
      <w:color w:val="000000"/>
      <w:sz w:val="40"/>
    </w:rPr>
  </w:style>
  <w:style w:type="paragraph" w:customStyle="1" w:styleId="TOCTitle">
    <w:name w:val="TOCTitle"/>
    <w:basedOn w:val="Heading1"/>
    <w:rsid w:val="008031C9"/>
    <w:pPr>
      <w:spacing w:after="240"/>
      <w:jc w:val="center"/>
      <w:outlineLvl w:val="9"/>
    </w:pPr>
    <w:rPr>
      <w:caps/>
    </w:rPr>
  </w:style>
  <w:style w:type="paragraph" w:customStyle="1" w:styleId="Version">
    <w:name w:val="Version"/>
    <w:rsid w:val="008031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1C9"/>
    <w:pPr>
      <w:keepNext w:val="0"/>
      <w:tabs>
        <w:tab w:val="right" w:pos="4176"/>
      </w:tabs>
      <w:ind w:left="198" w:hanging="198"/>
    </w:pPr>
    <w:rPr>
      <w:rFonts w:ascii="Garamond" w:hAnsi="Garamond"/>
    </w:rPr>
  </w:style>
  <w:style w:type="paragraph" w:styleId="IndexHeading">
    <w:name w:val="index heading"/>
    <w:basedOn w:val="Normal"/>
    <w:next w:val="Index1"/>
    <w:semiHidden/>
    <w:rsid w:val="008031C9"/>
    <w:pPr>
      <w:spacing w:before="120" w:after="120"/>
    </w:pPr>
    <w:rPr>
      <w:rFonts w:ascii="Arial" w:hAnsi="Arial"/>
      <w:b/>
      <w:color w:val="918585"/>
      <w:sz w:val="24"/>
    </w:rPr>
  </w:style>
  <w:style w:type="paragraph" w:customStyle="1" w:styleId="Chapter">
    <w:name w:val="Chapter"/>
    <w:basedOn w:val="Normal"/>
    <w:rsid w:val="008031C9"/>
    <w:pPr>
      <w:spacing w:before="240"/>
    </w:pPr>
    <w:rPr>
      <w:rFonts w:ascii="Times New Roman" w:hAnsi="Times New Roman"/>
      <w:smallCaps/>
      <w:spacing w:val="80"/>
      <w:sz w:val="28"/>
    </w:rPr>
  </w:style>
  <w:style w:type="paragraph" w:customStyle="1" w:styleId="InChapter">
    <w:name w:val="InChapter"/>
    <w:basedOn w:val="Heading3"/>
    <w:rsid w:val="008031C9"/>
    <w:pPr>
      <w:spacing w:after="240"/>
      <w:outlineLvl w:val="9"/>
    </w:pPr>
    <w:rPr>
      <w:noProof/>
    </w:rPr>
  </w:style>
  <w:style w:type="paragraph" w:styleId="Index2">
    <w:name w:val="index 2"/>
    <w:basedOn w:val="Normal"/>
    <w:next w:val="Normal"/>
    <w:semiHidden/>
    <w:rsid w:val="008031C9"/>
    <w:pPr>
      <w:tabs>
        <w:tab w:val="right" w:pos="4176"/>
      </w:tabs>
      <w:ind w:left="568" w:hanging="284"/>
    </w:pPr>
    <w:rPr>
      <w:rFonts w:ascii="Garamond" w:hAnsi="Garamond"/>
    </w:rPr>
  </w:style>
  <w:style w:type="paragraph" w:customStyle="1" w:styleId="Byline">
    <w:name w:val="Byline"/>
    <w:rsid w:val="00803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1C9"/>
    <w:pPr>
      <w:tabs>
        <w:tab w:val="clear" w:pos="3600"/>
        <w:tab w:val="clear" w:pos="3958"/>
      </w:tabs>
      <w:jc w:val="right"/>
    </w:pPr>
  </w:style>
  <w:style w:type="character" w:styleId="Emphasis">
    <w:name w:val="Emphasis"/>
    <w:basedOn w:val="DefaultParagraphFont"/>
    <w:qFormat/>
    <w:rsid w:val="008031C9"/>
    <w:rPr>
      <w:i/>
    </w:rPr>
  </w:style>
  <w:style w:type="paragraph" w:styleId="Caption">
    <w:name w:val="caption"/>
    <w:basedOn w:val="BodyText"/>
    <w:next w:val="Normal"/>
    <w:qFormat/>
    <w:rsid w:val="008031C9"/>
    <w:pPr>
      <w:framePr w:w="2268" w:hSpace="181" w:vSpace="181" w:wrap="around" w:vAnchor="text" w:hAnchor="page" w:x="1135" w:y="285" w:anchorLock="1"/>
    </w:pPr>
    <w:rPr>
      <w:i/>
    </w:rPr>
  </w:style>
  <w:style w:type="paragraph" w:customStyle="1" w:styleId="MiniTOCTitle">
    <w:name w:val="MiniTOCTitle"/>
    <w:basedOn w:val="Heading4"/>
    <w:rsid w:val="008031C9"/>
    <w:pPr>
      <w:spacing w:before="240"/>
      <w:outlineLvl w:val="9"/>
    </w:pPr>
    <w:rPr>
      <w:noProof/>
      <w:sz w:val="24"/>
    </w:rPr>
  </w:style>
  <w:style w:type="paragraph" w:customStyle="1" w:styleId="MiniTOCItem">
    <w:name w:val="MiniTOCItem"/>
    <w:basedOn w:val="ListBullet"/>
    <w:rsid w:val="008031C9"/>
    <w:pPr>
      <w:numPr>
        <w:numId w:val="0"/>
      </w:numPr>
      <w:tabs>
        <w:tab w:val="right" w:leader="dot" w:pos="6521"/>
      </w:tabs>
      <w:spacing w:before="0" w:after="0"/>
    </w:pPr>
  </w:style>
  <w:style w:type="paragraph" w:customStyle="1" w:styleId="TOFTitle">
    <w:name w:val="TOFTitle"/>
    <w:basedOn w:val="TOCTitle"/>
    <w:rsid w:val="008031C9"/>
  </w:style>
  <w:style w:type="paragraph" w:styleId="TableofFigures">
    <w:name w:val="table of figures"/>
    <w:basedOn w:val="Normal"/>
    <w:next w:val="Normal"/>
    <w:semiHidden/>
    <w:rsid w:val="008031C9"/>
    <w:pPr>
      <w:tabs>
        <w:tab w:val="right" w:leader="dot" w:pos="9072"/>
      </w:tabs>
      <w:ind w:left="970" w:hanging="403"/>
    </w:pPr>
    <w:rPr>
      <w:rFonts w:ascii="Times New Roman" w:hAnsi="Times New Roman"/>
      <w:b/>
    </w:rPr>
  </w:style>
  <w:style w:type="paragraph" w:styleId="ListNumber">
    <w:name w:val="List Number"/>
    <w:basedOn w:val="List"/>
    <w:rsid w:val="008031C9"/>
    <w:pPr>
      <w:numPr>
        <w:numId w:val="11"/>
      </w:numPr>
    </w:pPr>
  </w:style>
  <w:style w:type="character" w:customStyle="1" w:styleId="WingdingSymbols">
    <w:name w:val="Wingding Symbols"/>
    <w:rsid w:val="008031C9"/>
    <w:rPr>
      <w:rFonts w:ascii="Wingdings" w:hAnsi="Wingdings"/>
    </w:rPr>
  </w:style>
  <w:style w:type="paragraph" w:customStyle="1" w:styleId="TableHeading">
    <w:name w:val="Table Heading"/>
    <w:basedOn w:val="HeadingBase"/>
    <w:rsid w:val="008031C9"/>
    <w:pPr>
      <w:keepLines/>
      <w:pBdr>
        <w:bottom w:val="single" w:sz="6" w:space="1" w:color="918585"/>
      </w:pBdr>
      <w:spacing w:before="240"/>
    </w:pPr>
  </w:style>
  <w:style w:type="character" w:customStyle="1" w:styleId="HotSpot">
    <w:name w:val="HotSpot"/>
    <w:rsid w:val="008031C9"/>
    <w:rPr>
      <w:color w:val="0033CC"/>
      <w:u w:val="none"/>
    </w:rPr>
  </w:style>
  <w:style w:type="paragraph" w:customStyle="1" w:styleId="BodyTextRight">
    <w:name w:val="Body Text Right"/>
    <w:basedOn w:val="BodyText"/>
    <w:rsid w:val="008031C9"/>
    <w:pPr>
      <w:spacing w:before="0" w:after="0"/>
      <w:jc w:val="right"/>
    </w:pPr>
  </w:style>
  <w:style w:type="paragraph" w:styleId="Index3">
    <w:name w:val="index 3"/>
    <w:basedOn w:val="ListNumber2"/>
    <w:next w:val="Normal"/>
    <w:semiHidden/>
    <w:rsid w:val="008031C9"/>
    <w:pPr>
      <w:numPr>
        <w:numId w:val="0"/>
      </w:numPr>
      <w:tabs>
        <w:tab w:val="right" w:leader="dot" w:pos="4176"/>
      </w:tabs>
    </w:pPr>
  </w:style>
  <w:style w:type="paragraph" w:styleId="ListNumber2">
    <w:name w:val="List Number 2"/>
    <w:basedOn w:val="List2"/>
    <w:rsid w:val="008031C9"/>
    <w:pPr>
      <w:numPr>
        <w:numId w:val="10"/>
      </w:numPr>
      <w:tabs>
        <w:tab w:val="clear" w:pos="1060"/>
      </w:tabs>
    </w:pPr>
  </w:style>
  <w:style w:type="paragraph" w:customStyle="1" w:styleId="MarginNote">
    <w:name w:val="Margin Note"/>
    <w:basedOn w:val="BodyText"/>
    <w:rsid w:val="00803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1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31C9"/>
    <w:rPr>
      <w:sz w:val="32"/>
    </w:rPr>
  </w:style>
  <w:style w:type="paragraph" w:customStyle="1" w:styleId="HeadingProcedure">
    <w:name w:val="Heading Procedure"/>
    <w:basedOn w:val="HeadingBase"/>
    <w:next w:val="Normal"/>
    <w:rsid w:val="008031C9"/>
    <w:pPr>
      <w:tabs>
        <w:tab w:val="left" w:pos="0"/>
      </w:tabs>
      <w:spacing w:before="120" w:after="60"/>
    </w:pPr>
    <w:rPr>
      <w:i/>
      <w:color w:val="918585"/>
      <w:sz w:val="22"/>
    </w:rPr>
  </w:style>
  <w:style w:type="paragraph" w:customStyle="1" w:styleId="TableBodyText">
    <w:name w:val="Table Body Text"/>
    <w:basedOn w:val="BodyText"/>
    <w:rsid w:val="008031C9"/>
    <w:pPr>
      <w:spacing w:before="60" w:after="60"/>
    </w:pPr>
  </w:style>
  <w:style w:type="paragraph" w:styleId="ListContinue">
    <w:name w:val="List Continue"/>
    <w:basedOn w:val="List"/>
    <w:rsid w:val="008031C9"/>
    <w:pPr>
      <w:ind w:firstLine="0"/>
    </w:pPr>
  </w:style>
  <w:style w:type="paragraph" w:customStyle="1" w:styleId="ListNote">
    <w:name w:val="List Note"/>
    <w:basedOn w:val="List"/>
    <w:rsid w:val="008031C9"/>
    <w:pPr>
      <w:pBdr>
        <w:top w:val="single" w:sz="6" w:space="2" w:color="918585"/>
        <w:bottom w:val="single" w:sz="6" w:space="2" w:color="918585"/>
      </w:pBdr>
      <w:tabs>
        <w:tab w:val="left" w:pos="1021"/>
      </w:tabs>
      <w:ind w:firstLine="0"/>
    </w:pPr>
  </w:style>
  <w:style w:type="paragraph" w:customStyle="1" w:styleId="Warning">
    <w:name w:val="Warning"/>
    <w:basedOn w:val="BodyText"/>
    <w:rsid w:val="008031C9"/>
    <w:pPr>
      <w:shd w:val="clear" w:color="auto" w:fill="D9D9D9"/>
      <w:tabs>
        <w:tab w:val="left" w:pos="992"/>
      </w:tabs>
      <w:ind w:left="119" w:right="119"/>
    </w:pPr>
    <w:rPr>
      <w:sz w:val="20"/>
    </w:rPr>
  </w:style>
  <w:style w:type="paragraph" w:customStyle="1" w:styleId="MarginIcons">
    <w:name w:val="Margin Icons"/>
    <w:basedOn w:val="BodyText"/>
    <w:rsid w:val="00803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1C9"/>
    <w:rPr>
      <w:rFonts w:ascii="Courier New" w:hAnsi="Courier New"/>
    </w:rPr>
  </w:style>
  <w:style w:type="paragraph" w:customStyle="1" w:styleId="NoteBullet">
    <w:name w:val="Note Bullet"/>
    <w:basedOn w:val="Note"/>
    <w:rsid w:val="008031C9"/>
    <w:pPr>
      <w:tabs>
        <w:tab w:val="clear" w:pos="680"/>
      </w:tabs>
      <w:spacing w:before="60" w:after="60"/>
    </w:pPr>
  </w:style>
  <w:style w:type="paragraph" w:customStyle="1" w:styleId="SubHeading2">
    <w:name w:val="SubHeading2"/>
    <w:basedOn w:val="HeadingBase"/>
    <w:rsid w:val="008031C9"/>
    <w:pPr>
      <w:spacing w:before="240" w:after="60"/>
    </w:pPr>
    <w:rPr>
      <w:sz w:val="20"/>
    </w:rPr>
  </w:style>
  <w:style w:type="paragraph" w:customStyle="1" w:styleId="SubHeading1">
    <w:name w:val="SubHeading1"/>
    <w:basedOn w:val="HeadingBase"/>
    <w:rsid w:val="008031C9"/>
    <w:pPr>
      <w:spacing w:before="240" w:after="60"/>
    </w:pPr>
    <w:rPr>
      <w:color w:val="918585"/>
      <w:sz w:val="22"/>
    </w:rPr>
  </w:style>
  <w:style w:type="paragraph" w:customStyle="1" w:styleId="SideHeading">
    <w:name w:val="Side Heading"/>
    <w:basedOn w:val="HeadingBase"/>
    <w:rsid w:val="00803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1C9"/>
    <w:pPr>
      <w:numPr>
        <w:numId w:val="12"/>
      </w:numPr>
    </w:pPr>
  </w:style>
  <w:style w:type="paragraph" w:styleId="PlainText">
    <w:name w:val="Plain Text"/>
    <w:basedOn w:val="Normal"/>
    <w:link w:val="PlainTextChar"/>
    <w:rsid w:val="008031C9"/>
    <w:rPr>
      <w:sz w:val="20"/>
    </w:rPr>
  </w:style>
  <w:style w:type="character" w:customStyle="1" w:styleId="PlainTextChar">
    <w:name w:val="Plain Text Char"/>
    <w:basedOn w:val="DefaultParagraphFont"/>
    <w:link w:val="PlainText"/>
    <w:rsid w:val="008031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31C9"/>
    <w:rPr>
      <w:b/>
      <w:smallCaps/>
    </w:rPr>
  </w:style>
  <w:style w:type="paragraph" w:customStyle="1" w:styleId="TableListNumber">
    <w:name w:val="Table List Number"/>
    <w:basedOn w:val="ListNumber"/>
    <w:rsid w:val="008031C9"/>
    <w:pPr>
      <w:numPr>
        <w:numId w:val="0"/>
      </w:numPr>
    </w:pPr>
  </w:style>
  <w:style w:type="paragraph" w:styleId="TOC4">
    <w:name w:val="toc 4"/>
    <w:basedOn w:val="TOCBase"/>
    <w:next w:val="Normal"/>
    <w:semiHidden/>
    <w:rsid w:val="008031C9"/>
    <w:pPr>
      <w:tabs>
        <w:tab w:val="right" w:leader="dot" w:pos="9071"/>
      </w:tabs>
      <w:ind w:left="1701"/>
    </w:pPr>
  </w:style>
  <w:style w:type="paragraph" w:customStyle="1" w:styleId="ListAlpha">
    <w:name w:val="List Alpha"/>
    <w:basedOn w:val="List"/>
    <w:rsid w:val="008031C9"/>
    <w:pPr>
      <w:numPr>
        <w:numId w:val="9"/>
      </w:numPr>
    </w:pPr>
  </w:style>
  <w:style w:type="paragraph" w:customStyle="1" w:styleId="ListAlpha2">
    <w:name w:val="List Alpha 2"/>
    <w:basedOn w:val="List2"/>
    <w:rsid w:val="008031C9"/>
    <w:pPr>
      <w:numPr>
        <w:numId w:val="8"/>
      </w:numPr>
    </w:pPr>
  </w:style>
  <w:style w:type="paragraph" w:styleId="List3">
    <w:name w:val="List 3"/>
    <w:basedOn w:val="BodyText"/>
    <w:rsid w:val="008031C9"/>
    <w:pPr>
      <w:tabs>
        <w:tab w:val="left" w:pos="1021"/>
      </w:tabs>
      <w:spacing w:before="60" w:after="60"/>
      <w:ind w:left="1020" w:hanging="340"/>
    </w:pPr>
  </w:style>
  <w:style w:type="paragraph" w:styleId="List4">
    <w:name w:val="List 4"/>
    <w:basedOn w:val="BodyText"/>
    <w:rsid w:val="008031C9"/>
    <w:pPr>
      <w:tabs>
        <w:tab w:val="left" w:pos="1361"/>
      </w:tabs>
      <w:spacing w:before="60" w:after="60"/>
      <w:ind w:left="1361" w:hanging="340"/>
    </w:pPr>
  </w:style>
  <w:style w:type="paragraph" w:styleId="List5">
    <w:name w:val="List 5"/>
    <w:basedOn w:val="BodyText"/>
    <w:rsid w:val="008031C9"/>
    <w:pPr>
      <w:tabs>
        <w:tab w:val="left" w:pos="1701"/>
      </w:tabs>
      <w:spacing w:before="60" w:after="60"/>
      <w:ind w:left="1701" w:hanging="340"/>
    </w:pPr>
  </w:style>
  <w:style w:type="paragraph" w:styleId="ListBullet3">
    <w:name w:val="List Bullet 3"/>
    <w:basedOn w:val="List3"/>
    <w:rsid w:val="008031C9"/>
    <w:pPr>
      <w:numPr>
        <w:numId w:val="15"/>
      </w:numPr>
      <w:tabs>
        <w:tab w:val="clear" w:pos="1021"/>
      </w:tabs>
      <w:ind w:left="1037" w:hanging="357"/>
    </w:pPr>
  </w:style>
  <w:style w:type="paragraph" w:styleId="ListBullet4">
    <w:name w:val="List Bullet 4"/>
    <w:basedOn w:val="List4"/>
    <w:rsid w:val="008031C9"/>
    <w:pPr>
      <w:numPr>
        <w:numId w:val="3"/>
      </w:numPr>
    </w:pPr>
  </w:style>
  <w:style w:type="paragraph" w:styleId="ListBullet5">
    <w:name w:val="List Bullet 5"/>
    <w:basedOn w:val="List5"/>
    <w:rsid w:val="008031C9"/>
    <w:pPr>
      <w:numPr>
        <w:numId w:val="4"/>
      </w:numPr>
    </w:pPr>
  </w:style>
  <w:style w:type="paragraph" w:styleId="ListContinue2">
    <w:name w:val="List Continue 2"/>
    <w:basedOn w:val="List2"/>
    <w:rsid w:val="008031C9"/>
    <w:pPr>
      <w:ind w:firstLine="0"/>
    </w:pPr>
  </w:style>
  <w:style w:type="paragraph" w:styleId="ListContinue3">
    <w:name w:val="List Continue 3"/>
    <w:basedOn w:val="List3"/>
    <w:rsid w:val="008031C9"/>
    <w:pPr>
      <w:ind w:left="1021" w:firstLine="0"/>
    </w:pPr>
  </w:style>
  <w:style w:type="paragraph" w:styleId="ListContinue4">
    <w:name w:val="List Continue 4"/>
    <w:basedOn w:val="List4"/>
    <w:rsid w:val="008031C9"/>
    <w:pPr>
      <w:ind w:firstLine="0"/>
    </w:pPr>
  </w:style>
  <w:style w:type="paragraph" w:styleId="ListContinue5">
    <w:name w:val="List Continue 5"/>
    <w:basedOn w:val="List5"/>
    <w:rsid w:val="008031C9"/>
    <w:pPr>
      <w:ind w:firstLine="0"/>
    </w:pPr>
  </w:style>
  <w:style w:type="paragraph" w:styleId="ListNumber3">
    <w:name w:val="List Number 3"/>
    <w:basedOn w:val="List3"/>
    <w:rsid w:val="008031C9"/>
    <w:pPr>
      <w:numPr>
        <w:numId w:val="5"/>
      </w:numPr>
    </w:pPr>
  </w:style>
  <w:style w:type="paragraph" w:styleId="ListNumber4">
    <w:name w:val="List Number 4"/>
    <w:basedOn w:val="List4"/>
    <w:rsid w:val="008031C9"/>
    <w:pPr>
      <w:numPr>
        <w:numId w:val="6"/>
      </w:numPr>
    </w:pPr>
  </w:style>
  <w:style w:type="paragraph" w:styleId="ListNumber5">
    <w:name w:val="List Number 5"/>
    <w:basedOn w:val="List5"/>
    <w:rsid w:val="008031C9"/>
    <w:pPr>
      <w:numPr>
        <w:numId w:val="7"/>
      </w:numPr>
    </w:pPr>
  </w:style>
  <w:style w:type="paragraph" w:styleId="BlockText">
    <w:name w:val="Block Text"/>
    <w:basedOn w:val="Normal"/>
    <w:rsid w:val="008031C9"/>
    <w:pPr>
      <w:spacing w:after="120"/>
      <w:ind w:left="1440" w:right="1440"/>
    </w:pPr>
  </w:style>
  <w:style w:type="character" w:customStyle="1" w:styleId="Subscript">
    <w:name w:val="Subscript"/>
    <w:basedOn w:val="DefaultParagraphFont"/>
    <w:rsid w:val="008031C9"/>
    <w:rPr>
      <w:sz w:val="16"/>
      <w:vertAlign w:val="subscript"/>
    </w:rPr>
  </w:style>
  <w:style w:type="character" w:customStyle="1" w:styleId="Superscript">
    <w:name w:val="Superscript"/>
    <w:basedOn w:val="DefaultParagraphFont"/>
    <w:rsid w:val="008031C9"/>
    <w:rPr>
      <w:sz w:val="16"/>
      <w:vertAlign w:val="superscript"/>
    </w:rPr>
  </w:style>
  <w:style w:type="character" w:customStyle="1" w:styleId="Symbols">
    <w:name w:val="Symbols"/>
    <w:basedOn w:val="DefaultParagraphFont"/>
    <w:rsid w:val="008031C9"/>
    <w:rPr>
      <w:rFonts w:ascii="Symbol" w:hAnsi="Symbol"/>
    </w:rPr>
  </w:style>
  <w:style w:type="character" w:customStyle="1" w:styleId="MenuOptions">
    <w:name w:val="Menu Options"/>
    <w:basedOn w:val="DefaultParagraphFont"/>
    <w:rsid w:val="008031C9"/>
    <w:rPr>
      <w:rFonts w:ascii="Arial Narrow" w:hAnsi="Arial Narrow"/>
      <w:smallCaps/>
    </w:rPr>
  </w:style>
  <w:style w:type="character" w:customStyle="1" w:styleId="Buttons">
    <w:name w:val="Buttons"/>
    <w:basedOn w:val="DefaultParagraphFont"/>
    <w:rsid w:val="008031C9"/>
    <w:rPr>
      <w:b/>
    </w:rPr>
  </w:style>
  <w:style w:type="character" w:customStyle="1" w:styleId="Underlined">
    <w:name w:val="Underlined"/>
    <w:basedOn w:val="DefaultParagraphFont"/>
    <w:rsid w:val="008031C9"/>
    <w:rPr>
      <w:u w:val="single"/>
    </w:rPr>
  </w:style>
  <w:style w:type="paragraph" w:customStyle="1" w:styleId="TableBodyTextRight">
    <w:name w:val="Table Body Text Right"/>
    <w:basedOn w:val="TableBodyText"/>
    <w:rsid w:val="008031C9"/>
    <w:pPr>
      <w:widowControl w:val="0"/>
      <w:autoSpaceDE w:val="0"/>
      <w:autoSpaceDN w:val="0"/>
      <w:adjustRightInd w:val="0"/>
      <w:jc w:val="right"/>
    </w:pPr>
    <w:rPr>
      <w:rFonts w:cs="Arial"/>
      <w:szCs w:val="18"/>
    </w:rPr>
  </w:style>
  <w:style w:type="paragraph" w:customStyle="1" w:styleId="CopyrightText">
    <w:name w:val="Copyright Text"/>
    <w:basedOn w:val="BodyText"/>
    <w:rsid w:val="008031C9"/>
    <w:rPr>
      <w:sz w:val="18"/>
    </w:rPr>
  </w:style>
  <w:style w:type="paragraph" w:customStyle="1" w:styleId="BodySmallRight">
    <w:name w:val="Body Small Right"/>
    <w:basedOn w:val="BodyTextRight"/>
    <w:rsid w:val="008031C9"/>
    <w:rPr>
      <w:sz w:val="18"/>
      <w:szCs w:val="18"/>
    </w:rPr>
  </w:style>
  <w:style w:type="paragraph" w:customStyle="1" w:styleId="MarginEdition">
    <w:name w:val="Margin Edition"/>
    <w:basedOn w:val="MarginNote"/>
    <w:rsid w:val="008031C9"/>
    <w:pPr>
      <w:spacing w:before="0" w:after="0"/>
    </w:pPr>
    <w:rPr>
      <w:rFonts w:ascii="Times New Roman" w:hAnsi="Times New Roman"/>
      <w:color w:val="999999"/>
    </w:rPr>
  </w:style>
  <w:style w:type="paragraph" w:customStyle="1" w:styleId="Spacer">
    <w:name w:val="Spacer"/>
    <w:basedOn w:val="Normal"/>
    <w:rsid w:val="008031C9"/>
    <w:rPr>
      <w:sz w:val="2"/>
      <w:szCs w:val="2"/>
    </w:rPr>
  </w:style>
  <w:style w:type="character" w:customStyle="1" w:styleId="Small">
    <w:name w:val="Small"/>
    <w:basedOn w:val="DefaultParagraphFont"/>
    <w:rsid w:val="008031C9"/>
    <w:rPr>
      <w:sz w:val="16"/>
    </w:rPr>
  </w:style>
  <w:style w:type="paragraph" w:customStyle="1" w:styleId="WideTable">
    <w:name w:val="Wide Table"/>
    <w:basedOn w:val="Normal"/>
    <w:rsid w:val="008031C9"/>
    <w:pPr>
      <w:ind w:left="-1418"/>
    </w:pPr>
    <w:rPr>
      <w:sz w:val="2"/>
      <w:szCs w:val="2"/>
    </w:rPr>
  </w:style>
  <w:style w:type="character" w:styleId="PageNumber">
    <w:name w:val="page number"/>
    <w:basedOn w:val="DefaultParagraphFont"/>
    <w:rsid w:val="008031C9"/>
  </w:style>
  <w:style w:type="paragraph" w:styleId="Quote">
    <w:name w:val="Quote"/>
    <w:basedOn w:val="Heading1"/>
    <w:link w:val="QuoteChar"/>
    <w:qFormat/>
    <w:rsid w:val="008031C9"/>
    <w:rPr>
      <w:b w:val="0"/>
      <w:sz w:val="72"/>
      <w:szCs w:val="72"/>
      <w:lang w:val="en-NZ"/>
    </w:rPr>
  </w:style>
  <w:style w:type="character" w:customStyle="1" w:styleId="QuoteChar">
    <w:name w:val="Quote Char"/>
    <w:basedOn w:val="DefaultParagraphFont"/>
    <w:link w:val="Quote"/>
    <w:rsid w:val="00803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1C9"/>
    <w:pPr>
      <w:pageBreakBefore/>
    </w:pPr>
  </w:style>
  <w:style w:type="paragraph" w:customStyle="1" w:styleId="Border">
    <w:name w:val="Border"/>
    <w:basedOn w:val="Normal"/>
    <w:qFormat/>
    <w:rsid w:val="00803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1C9"/>
    <w:rPr>
      <w:b/>
      <w:bCs/>
      <w:i/>
      <w:iCs/>
      <w:color w:val="auto"/>
    </w:rPr>
  </w:style>
  <w:style w:type="paragraph" w:styleId="IntenseQuote">
    <w:name w:val="Intense Quote"/>
    <w:basedOn w:val="Normal"/>
    <w:next w:val="Normal"/>
    <w:link w:val="IntenseQuoteChar"/>
    <w:uiPriority w:val="30"/>
    <w:qFormat/>
    <w:rsid w:val="00803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1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31C9"/>
    <w:rPr>
      <w:smallCaps/>
      <w:color w:val="auto"/>
      <w:u w:val="single"/>
    </w:rPr>
  </w:style>
  <w:style w:type="character" w:styleId="IntenseReference">
    <w:name w:val="Intense Reference"/>
    <w:basedOn w:val="DefaultParagraphFont"/>
    <w:uiPriority w:val="32"/>
    <w:qFormat/>
    <w:rsid w:val="008031C9"/>
    <w:rPr>
      <w:b/>
      <w:bCs/>
      <w:smallCaps/>
      <w:color w:val="auto"/>
      <w:spacing w:val="5"/>
      <w:u w:val="single"/>
    </w:rPr>
  </w:style>
  <w:style w:type="paragraph" w:customStyle="1" w:styleId="2ColumnHeading">
    <w:name w:val="2Column Heading"/>
    <w:basedOn w:val="BodyText"/>
    <w:qFormat/>
    <w:rsid w:val="008031C9"/>
    <w:pPr>
      <w:spacing w:after="60"/>
      <w:ind w:left="-2268"/>
    </w:pPr>
    <w:rPr>
      <w:b/>
    </w:rPr>
  </w:style>
  <w:style w:type="paragraph" w:customStyle="1" w:styleId="Heading1TOC">
    <w:name w:val="Heading1 TOC"/>
    <w:basedOn w:val="Normal"/>
    <w:qFormat/>
    <w:rsid w:val="008031C9"/>
    <w:pPr>
      <w:spacing w:before="240" w:after="120"/>
    </w:pPr>
    <w:rPr>
      <w:rFonts w:ascii="Times New Roman" w:hAnsi="Times New Roman"/>
      <w:b/>
      <w:sz w:val="32"/>
    </w:rPr>
  </w:style>
  <w:style w:type="paragraph" w:customStyle="1" w:styleId="Heading2TOC">
    <w:name w:val="Heading2 TOC"/>
    <w:basedOn w:val="Normal"/>
    <w:qFormat/>
    <w:rsid w:val="008031C9"/>
    <w:pPr>
      <w:spacing w:before="240" w:after="60"/>
    </w:pPr>
    <w:rPr>
      <w:rFonts w:ascii="Times New Roman" w:hAnsi="Times New Roman"/>
      <w:b/>
      <w:sz w:val="28"/>
    </w:rPr>
  </w:style>
  <w:style w:type="character" w:customStyle="1" w:styleId="Underline">
    <w:name w:val="Underline"/>
    <w:basedOn w:val="DefaultParagraphFont"/>
    <w:qFormat/>
    <w:rsid w:val="008031C9"/>
    <w:rPr>
      <w:u w:val="single"/>
    </w:rPr>
  </w:style>
  <w:style w:type="paragraph" w:styleId="BalloonText">
    <w:name w:val="Balloon Text"/>
    <w:basedOn w:val="Normal"/>
    <w:link w:val="BalloonTextChar"/>
    <w:rsid w:val="008031C9"/>
    <w:rPr>
      <w:rFonts w:ascii="Tahoma" w:hAnsi="Tahoma" w:cs="Tahoma"/>
      <w:sz w:val="16"/>
      <w:szCs w:val="16"/>
    </w:rPr>
  </w:style>
  <w:style w:type="character" w:customStyle="1" w:styleId="BalloonTextChar">
    <w:name w:val="Balloon Text Char"/>
    <w:basedOn w:val="DefaultParagraphFont"/>
    <w:link w:val="BalloonText"/>
    <w:rsid w:val="008031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31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31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1403</Words>
  <Characters>8829</Characters>
  <Application>Microsoft Office Word</Application>
  <DocSecurity>0</DocSecurity>
  <Lines>309</Lines>
  <Paragraphs>160</Paragraphs>
  <ScaleCrop>false</ScaleCrop>
  <Company>Author-it Software Corporation Ltd.</Company>
  <LinksUpToDate>false</LinksUpToDate>
  <CharactersWithSpaces>10172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RIIHAN208A Perform dogging</dc:title>
  <dc:subject>Approved</dc:subject>
  <dc:creator>SkillsDMC</dc:creator>
  <cp:keywords>Release: 2</cp:keywords>
  <dc:description>Copyright © 1996-2007 Author-it Software Corporation Ltd., all rights reserved.</dc:description>
  <cp:lastModifiedBy>Windows User</cp:lastModifiedBy>
  <cp:revision>3</cp:revision>
  <dcterms:created xsi:type="dcterms:W3CDTF">2012-05-26T20:52:00Z</dcterms:created>
  <dcterms:modified xsi:type="dcterms:W3CDTF">2012-05-26T20:52:00Z</dcterms:modified>
</cp:coreProperties>
</file>