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9DE" w:rsidP="004869DE">
      <w:pPr>
        <w:pStyle w:val="Title"/>
      </w:pPr>
      <w:r>
        <w:fldChar w:fldCharType="begin"/>
      </w:r>
      <w:r>
        <w:instrText xml:space="preserve"> TITLE   \* MERGEFORMAT </w:instrText>
      </w:r>
      <w:r>
        <w:fldChar w:fldCharType="separate"/>
      </w:r>
      <w:r>
        <w:t>RIIHAN206A Transport plant, equipment and personnel</w:t>
      </w:r>
      <w:r>
        <w:fldChar w:fldCharType="end"/>
      </w:r>
    </w:p>
    <w:p w:rsidR="004869DE" w:rsidP="004869DE">
      <w:pPr>
        <w:pStyle w:val="Version"/>
        <w:sectPr w:rsidSect="002D7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054" w:rsidP="002D7054">
      <w:pPr>
        <w:pStyle w:val="SuperHeading"/>
      </w:pPr>
      <w:r w:rsidRPr="002D7054">
        <w:t>RIIHAN206A Transport plant, equipment and personnel</w:t>
      </w:r>
    </w:p>
    <w:p w:rsidR="00000000" w:rsidRPr="002D7054" w:rsidP="002D7054">
      <w:pPr>
        <w:pStyle w:val="Heading1"/>
      </w:pPr>
      <w:bookmarkStart w:id="1" w:name="O_129687"/>
      <w:bookmarkEnd w:id="1"/>
      <w:r w:rsidRPr="002D7054">
        <w:t>Modification History</w:t>
      </w:r>
    </w:p>
    <w:p w:rsidR="00000000" w:rsidRPr="002D7054" w:rsidP="002D7054">
      <w:pPr>
        <w:pStyle w:val="BodyText"/>
      </w:pPr>
      <w:r w:rsidRPr="002D7054">
        <w:t>Not applicable.</w:t>
      </w:r>
    </w:p>
    <w:p w:rsidR="00000000" w:rsidRPr="002D7054" w:rsidP="002D7054">
      <w:pPr>
        <w:pStyle w:val="AllowPageBreak"/>
      </w:pPr>
    </w:p>
    <w:p w:rsidR="00000000" w:rsidRPr="002D7054" w:rsidP="002D7054">
      <w:pPr>
        <w:pStyle w:val="Heading1"/>
      </w:pPr>
      <w:bookmarkStart w:id="2" w:name="O_129688"/>
      <w:bookmarkEnd w:id="2"/>
      <w:r w:rsidRPr="002D7054">
        <w:t>Unit Descriptor</w:t>
      </w:r>
    </w:p>
    <w:p w:rsidR="00000000" w:rsidRPr="002D7054" w:rsidP="002D7054">
      <w:pPr>
        <w:pStyle w:val="BodyText"/>
      </w:pPr>
      <w:r w:rsidRPr="002D7054">
        <w:t>This unit covers transporting plant, equipment and personnel in the resources and infrastructure indu</w:t>
      </w:r>
      <w:r w:rsidRPr="002D7054">
        <w:t>stries. It includes preparing for the transfer of plant, equipment and/or personnel; loading, transporting and unloading plant, equipment and personnel; and completing the transfer of loads.  Licensing, legislative, regulatory and certification requirement</w:t>
      </w:r>
      <w:r w:rsidRPr="002D7054">
        <w:t>s that apply to this unit can vary between states, territories, and industry sectors. Relevant information must be sourced prior to application of the unit.</w:t>
      </w:r>
    </w:p>
    <w:p w:rsidR="00000000" w:rsidRPr="002D7054" w:rsidP="002D7054">
      <w:pPr>
        <w:pStyle w:val="AllowPageBreak"/>
      </w:pPr>
    </w:p>
    <w:p w:rsidR="00000000" w:rsidRPr="002D7054" w:rsidP="002D7054">
      <w:pPr>
        <w:pStyle w:val="Heading1"/>
      </w:pPr>
      <w:bookmarkStart w:id="3" w:name="O_129689"/>
      <w:bookmarkEnd w:id="3"/>
      <w:r w:rsidRPr="002D7054">
        <w:t>Application of the Unit</w:t>
      </w:r>
    </w:p>
    <w:p w:rsidR="00000000" w:rsidRPr="002D7054" w:rsidP="002D7054">
      <w:pPr>
        <w:pStyle w:val="BodyText"/>
      </w:pPr>
      <w:r w:rsidRPr="002D7054">
        <w:t>This unit is appropriate for those working in an operation</w:t>
      </w:r>
      <w:r w:rsidRPr="002D7054">
        <w:t>al role at worksites within:</w:t>
      </w:r>
    </w:p>
    <w:p w:rsidR="00000000" w:rsidRPr="002D7054" w:rsidP="002D7054">
      <w:pPr>
        <w:pStyle w:val="ListBullet"/>
      </w:pPr>
      <w:r w:rsidRPr="002D7054">
        <w:t>Civil construction</w:t>
      </w:r>
    </w:p>
    <w:p w:rsidR="00000000" w:rsidRPr="002D7054" w:rsidP="002D7054">
      <w:pPr>
        <w:pStyle w:val="ListBullet"/>
      </w:pPr>
      <w:r w:rsidRPr="002D7054">
        <w:t>Coal mining</w:t>
      </w:r>
    </w:p>
    <w:p w:rsidR="00000000" w:rsidRPr="002D7054" w:rsidP="002D7054">
      <w:pPr>
        <w:pStyle w:val="ListBullet"/>
      </w:pPr>
      <w:r w:rsidRPr="002D7054">
        <w:t>Drilling</w:t>
      </w:r>
    </w:p>
    <w:p w:rsidR="00000000" w:rsidRPr="002D7054" w:rsidP="002D7054">
      <w:pPr>
        <w:pStyle w:val="ListBullet"/>
      </w:pPr>
      <w:r w:rsidRPr="002D7054">
        <w:t xml:space="preserve">Extractive industries </w:t>
      </w:r>
    </w:p>
    <w:p w:rsidR="00000000" w:rsidRPr="002D7054" w:rsidP="002D7054">
      <w:pPr>
        <w:pStyle w:val="ListBullet"/>
      </w:pPr>
      <w:r w:rsidRPr="002D7054">
        <w:t>Metalliferous mining</w:t>
      </w:r>
    </w:p>
    <w:p w:rsidR="00000000" w:rsidRPr="002D7054" w:rsidP="002D7054">
      <w:pPr>
        <w:pStyle w:val="AllowPageBreak"/>
      </w:pPr>
    </w:p>
    <w:p w:rsidR="00000000" w:rsidRPr="002D7054" w:rsidP="002D7054">
      <w:pPr>
        <w:pStyle w:val="Heading1"/>
      </w:pPr>
      <w:bookmarkStart w:id="4" w:name="O_129690"/>
      <w:bookmarkEnd w:id="4"/>
      <w:r w:rsidRPr="002D7054">
        <w:t>Licensing/Regulatory Information</w:t>
      </w:r>
    </w:p>
    <w:p w:rsidR="00000000" w:rsidRPr="002D7054" w:rsidP="002D7054">
      <w:pPr>
        <w:pStyle w:val="BodyText"/>
      </w:pPr>
      <w:r w:rsidRPr="002D7054">
        <w:t>Refer to Unit Descriptor.</w:t>
      </w:r>
    </w:p>
    <w:p w:rsidR="00000000" w:rsidRPr="002D7054" w:rsidP="002D7054">
      <w:pPr>
        <w:pStyle w:val="AllowPageBreak"/>
      </w:pPr>
    </w:p>
    <w:p w:rsidR="00000000" w:rsidRPr="002D7054" w:rsidP="002D7054">
      <w:pPr>
        <w:pStyle w:val="Heading1"/>
      </w:pPr>
      <w:bookmarkStart w:id="5" w:name="O_129692"/>
      <w:bookmarkEnd w:id="5"/>
      <w:r w:rsidRPr="002D7054">
        <w:t>Pre-Requisites</w:t>
      </w:r>
    </w:p>
    <w:p w:rsidR="00000000" w:rsidRPr="002D7054" w:rsidP="002D7054">
      <w:pPr>
        <w:pStyle w:val="BodyText"/>
      </w:pPr>
      <w:r w:rsidRPr="002D7054">
        <w:t>Not applicable.</w:t>
      </w:r>
    </w:p>
    <w:p w:rsidR="00000000" w:rsidRPr="002D7054" w:rsidP="002D7054">
      <w:pPr>
        <w:pStyle w:val="AllowPageBreak"/>
      </w:pPr>
    </w:p>
    <w:p w:rsidR="00000000" w:rsidRPr="002D7054" w:rsidP="002D7054">
      <w:pPr>
        <w:pStyle w:val="Heading1"/>
      </w:pPr>
      <w:bookmarkStart w:id="6" w:name="O_129691"/>
      <w:bookmarkEnd w:id="6"/>
      <w:r w:rsidRPr="002D7054">
        <w:t>Employability Skills Information</w:t>
      </w:r>
    </w:p>
    <w:p w:rsidR="00000000" w:rsidRPr="002D7054" w:rsidP="002D7054">
      <w:pPr>
        <w:pStyle w:val="BodyText"/>
      </w:pPr>
      <w:r w:rsidRPr="002D7054">
        <w:t>This unit contains employability skills.</w:t>
      </w:r>
    </w:p>
    <w:p w:rsidR="00000000" w:rsidRPr="002D7054" w:rsidP="002D7054">
      <w:pPr>
        <w:pStyle w:val="AllowPageBreak"/>
      </w:pPr>
    </w:p>
    <w:p w:rsidR="00000000" w:rsidRPr="002D7054" w:rsidP="002D7054">
      <w:pPr>
        <w:pStyle w:val="Heading1"/>
      </w:pPr>
      <w:bookmarkStart w:id="7" w:name="O_129693"/>
      <w:bookmarkEnd w:id="7"/>
      <w:r w:rsidRPr="002D7054">
        <w:t>Elements and Performance Criteria Pre-Content</w:t>
      </w:r>
    </w:p>
    <w:tbl>
      <w:tblPr>
        <w:tblW w:w="0" w:type="auto"/>
        <w:tblLayout w:type="fixed"/>
        <w:tblCellMar>
          <w:left w:w="62" w:type="dxa"/>
          <w:right w:w="62" w:type="dxa"/>
        </w:tblCellMar>
        <w:tblLook w:val="0000"/>
      </w:tblPr>
      <w:tblGrid>
        <w:gridCol w:w="2569"/>
        <w:gridCol w:w="5953"/>
      </w:tblGrid>
      <w:tr w:rsidTr="004869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Performance criteria describe the performance needed to demonstrate achievement of the element. Where bold italicised text is used, further information is detailed in the required skills and knowledge section and the range statement. Assessment of performa</w:t>
            </w:r>
            <w:r w:rsidRPr="002D7054">
              <w:t>nce is to be consistent with the evidence guide.</w:t>
            </w:r>
          </w:p>
        </w:tc>
      </w:tr>
    </w:tbl>
    <w:p w:rsidR="00000000" w:rsidRPr="002D7054" w:rsidP="002D7054">
      <w:pPr>
        <w:pStyle w:val="BodyText"/>
      </w:pPr>
    </w:p>
    <w:p w:rsidR="00000000" w:rsidRPr="002D7054" w:rsidP="002D7054">
      <w:pPr>
        <w:pStyle w:val="AllowPageBreak"/>
      </w:pPr>
    </w:p>
    <w:p w:rsidR="00000000" w:rsidRPr="002D7054" w:rsidP="002D7054">
      <w:pPr>
        <w:pStyle w:val="Heading1"/>
      </w:pPr>
      <w:bookmarkStart w:id="8" w:name="O_129694"/>
      <w:bookmarkEnd w:id="8"/>
      <w:r w:rsidRPr="002D7054">
        <w:t>Elements and Performance Criteria</w:t>
      </w:r>
    </w:p>
    <w:tbl>
      <w:tblPr>
        <w:tblW w:w="0" w:type="auto"/>
        <w:tblLayout w:type="fixed"/>
        <w:tblCellMar>
          <w:left w:w="62" w:type="dxa"/>
          <w:right w:w="62" w:type="dxa"/>
        </w:tblCellMar>
        <w:tblLook w:val="0000"/>
      </w:tblPr>
      <w:tblGrid>
        <w:gridCol w:w="3471"/>
        <w:gridCol w:w="5051"/>
      </w:tblGrid>
      <w:tr w:rsidTr="004869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PERFORMANCE CRITERIA</w:t>
            </w:r>
          </w:p>
        </w:tc>
      </w:tr>
      <w:tr w:rsidTr="004869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List"/>
              <w:rPr>
                <w:lang w:val="en-NZ"/>
              </w:rPr>
            </w:pPr>
            <w:r w:rsidRPr="002D7054">
              <w:t>1.</w:t>
            </w:r>
            <w:r w:rsidRPr="002D7054">
              <w:tab/>
              <w:t>Prepare the transfer of plant, equipment and/or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2"/>
            </w:pPr>
            <w:r w:rsidRPr="002D7054">
              <w:t>1.1.</w:t>
            </w:r>
            <w:r w:rsidRPr="002D7054">
              <w:tab/>
              <w:t xml:space="preserve">Access, interpret and apply </w:t>
            </w:r>
            <w:r w:rsidRPr="002D7054">
              <w:rPr>
                <w:rStyle w:val="BoldandItalics"/>
              </w:rPr>
              <w:t>compliance documentation</w:t>
            </w:r>
            <w:r w:rsidRPr="002D7054">
              <w:t xml:space="preserve"> relevant to the work activity</w:t>
            </w:r>
          </w:p>
          <w:p w:rsidR="00000000" w:rsidRPr="002D7054" w:rsidP="002D7054">
            <w:pPr>
              <w:pStyle w:val="List2"/>
            </w:pPr>
            <w:r w:rsidRPr="002D7054">
              <w:t>1.2.</w:t>
            </w:r>
            <w:r w:rsidRPr="002D7054">
              <w:tab/>
              <w:t xml:space="preserve">Identify </w:t>
            </w:r>
            <w:r w:rsidRPr="002D7054">
              <w:rPr>
                <w:rStyle w:val="BoldandItalics"/>
              </w:rPr>
              <w:t>load</w:t>
            </w:r>
            <w:r w:rsidRPr="002D7054">
              <w:t xml:space="preserve"> characteristics and any </w:t>
            </w:r>
            <w:r w:rsidRPr="002D7054">
              <w:rPr>
                <w:rStyle w:val="BoldandItalics"/>
              </w:rPr>
              <w:t>environmental issues</w:t>
            </w:r>
            <w:r w:rsidRPr="002D7054">
              <w:t xml:space="preserve"> and determine if there are any special handling or equipment requirements</w:t>
            </w:r>
          </w:p>
          <w:p w:rsidR="00000000" w:rsidRPr="002D7054" w:rsidP="002D7054">
            <w:pPr>
              <w:pStyle w:val="List2"/>
            </w:pPr>
            <w:r w:rsidRPr="002D7054">
              <w:t>1.3.</w:t>
            </w:r>
            <w:r w:rsidRPr="002D7054">
              <w:tab/>
              <w:t xml:space="preserve">Determine location of transfer, establish transfer pathway and prepare </w:t>
            </w:r>
            <w:r w:rsidRPr="002D7054">
              <w:rPr>
                <w:rStyle w:val="BoldandItalics"/>
              </w:rPr>
              <w:t>equipment</w:t>
            </w:r>
            <w:r w:rsidRPr="002D7054">
              <w:t xml:space="preserve"> a</w:t>
            </w:r>
            <w:r w:rsidRPr="002D7054">
              <w:t xml:space="preserve">nd/or authorised </w:t>
            </w:r>
            <w:r w:rsidRPr="002D7054">
              <w:rPr>
                <w:rStyle w:val="BoldandItalics"/>
              </w:rPr>
              <w:t>personnel</w:t>
            </w:r>
            <w:r w:rsidRPr="002D7054">
              <w:t xml:space="preserve"> according to transportation schedule</w:t>
            </w:r>
          </w:p>
          <w:p w:rsidR="00000000" w:rsidRPr="002D7054" w:rsidP="002D7054">
            <w:pPr>
              <w:pStyle w:val="List2"/>
            </w:pPr>
            <w:r w:rsidRPr="002D7054">
              <w:t>1.4.</w:t>
            </w:r>
            <w:r w:rsidRPr="002D7054">
              <w:tab/>
              <w:t xml:space="preserve">Identify, manage and report potential risks and </w:t>
            </w:r>
            <w:r w:rsidRPr="002D7054">
              <w:rPr>
                <w:rStyle w:val="BoldandItalics"/>
              </w:rPr>
              <w:t>hazards</w:t>
            </w:r>
          </w:p>
          <w:p w:rsidR="00000000" w:rsidP="002D7054">
            <w:pPr>
              <w:pStyle w:val="List2"/>
              <w:rPr>
                <w:lang w:val="en-NZ"/>
              </w:rPr>
            </w:pPr>
            <w:r w:rsidRPr="002D7054">
              <w:t>1.5.</w:t>
            </w:r>
            <w:r w:rsidRPr="002D7054">
              <w:tab/>
            </w:r>
            <w:r w:rsidRPr="002D7054">
              <w:t>Conduct pre-operational checks to establish the readiness of equipment for operation and report unsafe equipment to appropriate personnel</w:t>
            </w:r>
          </w:p>
        </w:tc>
      </w:tr>
      <w:tr w:rsidTr="004869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List"/>
              <w:rPr>
                <w:lang w:val="en-NZ"/>
              </w:rPr>
            </w:pPr>
            <w:r w:rsidRPr="002D7054">
              <w:t>2.</w:t>
            </w:r>
            <w:r w:rsidRPr="002D7054">
              <w:tab/>
              <w:t>Load, transport and unload plant, equipment and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2"/>
            </w:pPr>
            <w:r w:rsidRPr="002D7054">
              <w:t>2.1.</w:t>
            </w:r>
            <w:r w:rsidRPr="002D7054">
              <w:tab/>
              <w:t xml:space="preserve">Carry out start-up, </w:t>
            </w:r>
            <w:r w:rsidRPr="002D7054">
              <w:rPr>
                <w:rStyle w:val="BoldandItalics"/>
              </w:rPr>
              <w:t>park</w:t>
            </w:r>
            <w:r w:rsidRPr="002D7054">
              <w:t>-</w:t>
            </w:r>
            <w:r w:rsidRPr="002D7054">
              <w:rPr>
                <w:rStyle w:val="BoldandItalics"/>
              </w:rPr>
              <w:t>up and shutdown procedures</w:t>
            </w:r>
          </w:p>
          <w:p w:rsidR="00000000" w:rsidRPr="002D7054" w:rsidP="002D7054">
            <w:pPr>
              <w:pStyle w:val="List2"/>
            </w:pPr>
            <w:r w:rsidRPr="002D7054">
              <w:t>2.2.</w:t>
            </w:r>
            <w:r w:rsidRPr="002D7054">
              <w:tab/>
            </w:r>
            <w:r w:rsidRPr="002D7054">
              <w:rPr>
                <w:rStyle w:val="BoldandItalics"/>
              </w:rPr>
              <w:t>Calculate</w:t>
            </w:r>
            <w:r w:rsidRPr="002D7054">
              <w:t xml:space="preserve"> the load according to manufacturer's specifications to prevent damage to carrying equipment and load and/or loss of load</w:t>
            </w:r>
          </w:p>
          <w:p w:rsidR="00000000" w:rsidRPr="002D7054" w:rsidP="002D7054">
            <w:pPr>
              <w:pStyle w:val="List2"/>
            </w:pPr>
            <w:r w:rsidRPr="002D7054">
              <w:t>2.3.</w:t>
            </w:r>
            <w:r w:rsidRPr="002D7054">
              <w:tab/>
              <w:t xml:space="preserve">Lift and shift load safely using appropriate devices and protective </w:t>
            </w:r>
            <w:r w:rsidRPr="002D7054">
              <w:rPr>
                <w:rStyle w:val="BoldandItalics"/>
              </w:rPr>
              <w:t>restraints</w:t>
            </w:r>
            <w:r w:rsidRPr="002D7054">
              <w:t xml:space="preserve"> for personnel, and appropriate </w:t>
            </w:r>
            <w:r w:rsidRPr="002D7054">
              <w:rPr>
                <w:rStyle w:val="BoldandItalics"/>
              </w:rPr>
              <w:t>pers</w:t>
            </w:r>
            <w:r w:rsidRPr="002D7054">
              <w:rPr>
                <w:rStyle w:val="BoldandItalics"/>
              </w:rPr>
              <w:t>onal protective equipment</w:t>
            </w:r>
          </w:p>
          <w:p w:rsidR="00000000" w:rsidRPr="002D7054" w:rsidP="002D7054">
            <w:pPr>
              <w:pStyle w:val="List2"/>
            </w:pPr>
            <w:r w:rsidRPr="002D7054">
              <w:t>2.4.</w:t>
            </w:r>
            <w:r w:rsidRPr="002D7054">
              <w:tab/>
              <w:t xml:space="preserve">Transport load within the </w:t>
            </w:r>
            <w:r w:rsidRPr="002D7054">
              <w:rPr>
                <w:rStyle w:val="BoldandItalics"/>
              </w:rPr>
              <w:t>operating capacity of the transport vehicle</w:t>
            </w:r>
            <w:r w:rsidRPr="002D7054">
              <w:t>, using appropriate devices and protective restraints for personnel</w:t>
            </w:r>
          </w:p>
          <w:p w:rsidR="00000000" w:rsidRPr="002D7054" w:rsidP="002D7054">
            <w:pPr>
              <w:pStyle w:val="List2"/>
            </w:pPr>
            <w:r w:rsidRPr="002D7054">
              <w:t>2.5.</w:t>
            </w:r>
            <w:r w:rsidRPr="002D7054">
              <w:tab/>
              <w:t xml:space="preserve">Transport load to the specified destination, via approved transport routes, within </w:t>
            </w:r>
            <w:r w:rsidRPr="002D7054">
              <w:t>speed limits, on time and in original condition</w:t>
            </w:r>
          </w:p>
          <w:p w:rsidR="00000000" w:rsidP="002D7054">
            <w:pPr>
              <w:pStyle w:val="List2"/>
              <w:rPr>
                <w:lang w:val="en-NZ"/>
              </w:rPr>
            </w:pPr>
            <w:r w:rsidRPr="002D7054">
              <w:t>2.6.</w:t>
            </w:r>
            <w:r w:rsidRPr="002D7054">
              <w:tab/>
              <w:t>Safely unload without any damage to load and/or carrying equipment</w:t>
            </w:r>
          </w:p>
        </w:tc>
      </w:tr>
      <w:tr w:rsidTr="004869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List"/>
              <w:rPr>
                <w:lang w:val="en-NZ"/>
              </w:rPr>
            </w:pPr>
            <w:r w:rsidRPr="002D7054">
              <w:t>3.</w:t>
            </w:r>
            <w:r w:rsidRPr="002D7054">
              <w:tab/>
              <w:t>Complete transfer of load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2"/>
            </w:pPr>
            <w:r w:rsidRPr="002D7054">
              <w:t>3.1.</w:t>
            </w:r>
            <w:r w:rsidRPr="002D7054">
              <w:tab/>
              <w:t xml:space="preserve">Complete relevant </w:t>
            </w:r>
            <w:r w:rsidRPr="002D7054">
              <w:rPr>
                <w:rStyle w:val="BoldandItalics"/>
              </w:rPr>
              <w:t>documentation</w:t>
            </w:r>
            <w:r w:rsidRPr="002D7054">
              <w:t xml:space="preserve"> accurately and in a timely manner</w:t>
            </w:r>
          </w:p>
          <w:p w:rsidR="00000000" w:rsidRPr="002D7054" w:rsidP="002D7054">
            <w:pPr>
              <w:pStyle w:val="List2"/>
            </w:pPr>
            <w:r w:rsidRPr="002D7054">
              <w:t>3.2.</w:t>
            </w:r>
            <w:r w:rsidRPr="002D7054">
              <w:tab/>
              <w:t xml:space="preserve">Clean equipment and return to </w:t>
            </w:r>
            <w:r w:rsidRPr="002D7054">
              <w:t>store area</w:t>
            </w:r>
          </w:p>
          <w:p w:rsidR="00000000" w:rsidRPr="002D7054" w:rsidP="002D7054">
            <w:pPr>
              <w:pStyle w:val="List2"/>
            </w:pPr>
            <w:r w:rsidRPr="002D7054">
              <w:t>3.3.</w:t>
            </w:r>
            <w:r w:rsidRPr="002D7054">
              <w:tab/>
              <w:t>Restore work area to normal working conditions</w:t>
            </w:r>
          </w:p>
        </w:tc>
      </w:tr>
    </w:tbl>
    <w:p w:rsidR="00000000" w:rsidRPr="002D7054" w:rsidP="002D7054">
      <w:pPr>
        <w:pStyle w:val="BodyText"/>
      </w:pPr>
    </w:p>
    <w:p w:rsidR="00000000" w:rsidRPr="002D7054" w:rsidP="002D7054">
      <w:pPr>
        <w:pStyle w:val="AllowPageBreak"/>
      </w:pPr>
    </w:p>
    <w:p w:rsidR="00000000" w:rsidRPr="002D7054" w:rsidP="002D7054">
      <w:pPr>
        <w:pStyle w:val="Heading1"/>
      </w:pPr>
      <w:bookmarkStart w:id="9" w:name="O_129695"/>
      <w:bookmarkEnd w:id="9"/>
      <w:r w:rsidRPr="002D7054">
        <w:t>Required Skills and Knowledge</w:t>
      </w:r>
    </w:p>
    <w:tbl>
      <w:tblPr>
        <w:tblW w:w="0" w:type="auto"/>
        <w:tblLayout w:type="fixed"/>
        <w:tblCellMar>
          <w:left w:w="62" w:type="dxa"/>
          <w:right w:w="62" w:type="dxa"/>
        </w:tblCellMar>
        <w:tblLook w:val="0000"/>
      </w:tblPr>
      <w:tblGrid>
        <w:gridCol w:w="8522"/>
      </w:tblGrid>
      <w:tr w:rsidTr="004869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t>This section describes the skills and knowledge required for this unit.</w:t>
            </w:r>
          </w:p>
        </w:tc>
      </w:tr>
      <w:tr w:rsidTr="004869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Required skills</w:t>
            </w:r>
          </w:p>
        </w:tc>
      </w:tr>
      <w:tr w:rsidTr="004869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Specific skills are required to achieve the Performance Criteria of this unit, particularly for its application in the various circumstances in which this unit may be used. This includes the ability to carry out the following as required to transport plant</w:t>
            </w:r>
            <w:r w:rsidRPr="002D7054">
              <w:t>, equipment and personnel:</w:t>
            </w:r>
          </w:p>
          <w:p w:rsidR="00000000" w:rsidRPr="002D7054" w:rsidP="002D7054">
            <w:pPr>
              <w:pStyle w:val="ListBullet"/>
            </w:pPr>
            <w:r w:rsidRPr="002D7054">
              <w:t>apply legislative, organisation and site requirements and procedures for transporting plant, equipment and personnel</w:t>
            </w:r>
          </w:p>
          <w:p w:rsidR="00000000" w:rsidRPr="002D7054" w:rsidP="002D7054">
            <w:pPr>
              <w:pStyle w:val="ListBullet"/>
            </w:pPr>
            <w:r w:rsidRPr="002D7054">
              <w:t>identify, select and use relevant equipment, processes and procedures when preparing, transporting, loading and</w:t>
            </w:r>
            <w:r w:rsidRPr="002D7054">
              <w:t xml:space="preserve"> unloading of load </w:t>
            </w:r>
          </w:p>
          <w:p w:rsidR="00000000" w:rsidRPr="002D7054" w:rsidP="002D7054">
            <w:pPr>
              <w:pStyle w:val="ListBullet"/>
            </w:pPr>
            <w:r w:rsidRPr="002D7054">
              <w:t>modify the preparation, loading, transporting and unloading procedures for varying workplace contexts, risk situations and environments</w:t>
            </w:r>
          </w:p>
          <w:p w:rsidR="00000000" w:rsidRPr="002D7054" w:rsidP="002D7054">
            <w:pPr>
              <w:pStyle w:val="ListBullet"/>
            </w:pPr>
            <w:r w:rsidRPr="002D7054">
              <w:t>read and interpret instructions, procedures and labels relevant to the preparation, loading, transpo</w:t>
            </w:r>
            <w:r w:rsidRPr="002D7054">
              <w:t>rting and unloading of loads</w:t>
            </w:r>
          </w:p>
          <w:p w:rsidR="00000000" w:rsidRPr="002D7054" w:rsidP="002D7054">
            <w:pPr>
              <w:pStyle w:val="ListBullet"/>
            </w:pPr>
            <w:r w:rsidRPr="002D7054">
              <w:t xml:space="preserve">identify cargo, container and goods, coding, ADG/IMDG markings and where applicable emergency information panels </w:t>
            </w:r>
          </w:p>
          <w:p w:rsidR="00000000" w:rsidRPr="002D7054" w:rsidP="002D7054">
            <w:pPr>
              <w:pStyle w:val="ListBullet"/>
            </w:pPr>
            <w:r w:rsidRPr="002D7054">
              <w:t xml:space="preserve">estimate the size, shape and special requirements of loads </w:t>
            </w:r>
          </w:p>
          <w:p w:rsidR="00000000" w:rsidRPr="002D7054" w:rsidP="002D7054">
            <w:pPr>
              <w:pStyle w:val="ListBullet"/>
            </w:pPr>
            <w:r w:rsidRPr="002D7054">
              <w:t>acknowledge and send messages with communications equ</w:t>
            </w:r>
            <w:r w:rsidRPr="002D7054">
              <w:t>ipment whilst operating other equipment</w:t>
            </w:r>
          </w:p>
          <w:p w:rsidR="00000000" w:rsidRPr="002D7054" w:rsidP="002D7054">
            <w:pPr>
              <w:pStyle w:val="ListBullet"/>
            </w:pPr>
            <w:r w:rsidRPr="002D7054">
              <w:t xml:space="preserve">describe consequences of load movement </w:t>
            </w:r>
          </w:p>
          <w:p w:rsidR="00000000" w:rsidRPr="002D7054" w:rsidP="002D7054">
            <w:pPr>
              <w:pStyle w:val="ListBullet"/>
            </w:pPr>
            <w:r w:rsidRPr="002D7054">
              <w:t>provide customer/client service</w:t>
            </w:r>
          </w:p>
          <w:p w:rsidR="00000000" w:rsidRPr="002D7054" w:rsidP="002D7054">
            <w:pPr>
              <w:pStyle w:val="ListBullet"/>
            </w:pPr>
            <w:r w:rsidRPr="002D7054">
              <w:t>work effectively with others</w:t>
            </w:r>
          </w:p>
          <w:p w:rsidR="00000000" w:rsidRPr="002D7054" w:rsidP="002D7054">
            <w:pPr>
              <w:pStyle w:val="ListBullet"/>
            </w:pPr>
            <w:r w:rsidRPr="002D7054">
              <w:t>communicate effectively</w:t>
            </w:r>
          </w:p>
          <w:p w:rsidR="00000000" w:rsidRPr="002D7054" w:rsidP="002D7054">
            <w:pPr>
              <w:pStyle w:val="ListBullet"/>
            </w:pPr>
            <w:r w:rsidRPr="002D7054">
              <w:t>evaluate ground conditions</w:t>
            </w:r>
          </w:p>
          <w:p w:rsidR="00000000" w:rsidRPr="002D7054" w:rsidP="002D7054">
            <w:pPr>
              <w:pStyle w:val="ListBullet"/>
            </w:pPr>
            <w:r w:rsidRPr="002D7054">
              <w:t>interpret load plans, reports, maps and specifications</w:t>
            </w:r>
          </w:p>
          <w:p w:rsidR="00000000" w:rsidP="002D7054">
            <w:pPr>
              <w:pStyle w:val="ListBullet"/>
              <w:rPr>
                <w:lang w:val="en-NZ"/>
              </w:rPr>
            </w:pPr>
            <w:r w:rsidRPr="002D7054">
              <w:t>maintain transportation records</w:t>
            </w:r>
          </w:p>
        </w:tc>
      </w:tr>
      <w:tr w:rsidTr="004869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Required knowledge</w:t>
            </w:r>
          </w:p>
        </w:tc>
      </w:tr>
      <w:tr w:rsidTr="004869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Specific knowledge is required to achieve the Performance Criteria of this unit, particularly for its application in the various circumstances in which this unit may be used. This includes knowledge of t</w:t>
            </w:r>
            <w:r w:rsidRPr="002D7054">
              <w:t>he following as required to transport plant, equipment and personnel:</w:t>
            </w:r>
          </w:p>
          <w:p w:rsidR="00000000" w:rsidRPr="002D7054" w:rsidP="002D7054">
            <w:pPr>
              <w:pStyle w:val="ListBullet"/>
            </w:pPr>
            <w:r w:rsidRPr="002D7054">
              <w:t>Australian and international codes and regulations relevant to the transportation of plant, equipment and personnel, including the Australian and international dangerous goods codes</w:t>
            </w:r>
          </w:p>
          <w:p w:rsidR="00000000" w:rsidRPr="002D7054" w:rsidP="002D7054">
            <w:pPr>
              <w:pStyle w:val="ListBullet"/>
            </w:pPr>
            <w:r w:rsidRPr="002D7054">
              <w:t>OHS</w:t>
            </w:r>
            <w:r w:rsidRPr="002D7054">
              <w:t xml:space="preserve"> and environmental protection procedures and guidelines relevant to the preparation and transportation of plant, equipment and personnel</w:t>
            </w:r>
          </w:p>
          <w:p w:rsidR="00000000" w:rsidRPr="002D7054" w:rsidP="002D7054">
            <w:pPr>
              <w:pStyle w:val="ListBullet"/>
            </w:pPr>
            <w:r w:rsidRPr="002D7054">
              <w:t>workplace procedures and policies for the preparation and transportation of plant, equipment and personnel</w:t>
            </w:r>
          </w:p>
          <w:p w:rsidR="00000000" w:rsidRPr="002D7054" w:rsidP="002D7054">
            <w:pPr>
              <w:pStyle w:val="ListBullet"/>
            </w:pPr>
            <w:r w:rsidRPr="002D7054">
              <w:t>operations o</w:t>
            </w:r>
            <w:r w:rsidRPr="002D7054">
              <w:t>f work systems, equipment, management and site operating systems for the preparation and transportation of plant, equipment and personnel</w:t>
            </w:r>
          </w:p>
          <w:p w:rsidR="00000000" w:rsidRPr="002D7054" w:rsidP="002D7054">
            <w:pPr>
              <w:pStyle w:val="ListBullet"/>
            </w:pPr>
            <w:r w:rsidRPr="002D7054">
              <w:t>problems that may occur when preparing for and transporting plant, equipment and personnel</w:t>
            </w:r>
          </w:p>
          <w:p w:rsidR="00000000" w:rsidRPr="002D7054" w:rsidP="002D7054">
            <w:pPr>
              <w:pStyle w:val="ListBullet"/>
            </w:pPr>
            <w:r w:rsidRPr="002D7054">
              <w:t>appropriate action to be ta</w:t>
            </w:r>
            <w:r w:rsidRPr="002D7054">
              <w:t>ken to resolve problems and potential problems</w:t>
            </w:r>
          </w:p>
          <w:p w:rsidR="00000000" w:rsidRPr="002D7054" w:rsidP="002D7054">
            <w:pPr>
              <w:pStyle w:val="ListBullet"/>
            </w:pPr>
            <w:r w:rsidRPr="002D7054">
              <w:t>relevant handling and safety codes</w:t>
            </w:r>
          </w:p>
          <w:p w:rsidR="00000000" w:rsidRPr="002D7054" w:rsidP="002D7054">
            <w:pPr>
              <w:pStyle w:val="ListBullet"/>
            </w:pPr>
            <w:r w:rsidRPr="002D7054">
              <w:t>types of equipment used to transfer loads in terminals/wharves, their applications and procedures and precautions for their use</w:t>
            </w:r>
          </w:p>
          <w:p w:rsidR="00000000" w:rsidRPr="002D7054" w:rsidP="002D7054">
            <w:pPr>
              <w:pStyle w:val="ListBullet"/>
            </w:pPr>
            <w:r w:rsidRPr="002D7054">
              <w:t>requirements for safe working load (SWL) and working load limit (WLL) of load shifting equipment</w:t>
            </w:r>
          </w:p>
          <w:p w:rsidR="00000000" w:rsidRPr="002D7054" w:rsidP="002D7054">
            <w:pPr>
              <w:pStyle w:val="ListBullet"/>
            </w:pPr>
            <w:r w:rsidRPr="002D7054">
              <w:t>the marking and numbering systems for cargo</w:t>
            </w:r>
          </w:p>
          <w:p w:rsidR="00000000" w:rsidRPr="002D7054" w:rsidP="002D7054">
            <w:pPr>
              <w:pStyle w:val="ListBullet"/>
            </w:pPr>
            <w:r w:rsidRPr="002D7054">
              <w:t>relevant bond, quarantine or other legislative requirements</w:t>
            </w:r>
          </w:p>
        </w:tc>
      </w:tr>
    </w:tbl>
    <w:p w:rsidR="00000000" w:rsidRPr="002D7054" w:rsidP="002D7054">
      <w:pPr>
        <w:pStyle w:val="BodyText"/>
      </w:pPr>
    </w:p>
    <w:p w:rsidR="00000000" w:rsidRPr="002D7054" w:rsidP="002D7054">
      <w:pPr>
        <w:pStyle w:val="AllowPageBreak"/>
      </w:pPr>
    </w:p>
    <w:p w:rsidR="00000000" w:rsidRPr="002D7054" w:rsidP="002D7054">
      <w:pPr>
        <w:pStyle w:val="Heading1"/>
      </w:pPr>
      <w:bookmarkStart w:id="10" w:name="O_129696"/>
      <w:bookmarkEnd w:id="10"/>
      <w:r w:rsidRPr="002D7054">
        <w:t>Evidence Guide</w:t>
      </w:r>
    </w:p>
    <w:tbl>
      <w:tblPr>
        <w:tblW w:w="0" w:type="auto"/>
        <w:tblLayout w:type="fixed"/>
        <w:tblCellMar>
          <w:left w:w="62" w:type="dxa"/>
          <w:right w:w="62" w:type="dxa"/>
        </w:tblCellMar>
        <w:tblLook w:val="0000"/>
      </w:tblPr>
      <w:tblGrid>
        <w:gridCol w:w="3448"/>
        <w:gridCol w:w="5074"/>
      </w:tblGrid>
      <w:tr w:rsidTr="004869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t>The evidence guide pr</w:t>
            </w:r>
            <w:r w:rsidRPr="002D7054">
              <w:t>ovides advice on assessment and must be read in conjunction with the performance criteria, required skills and knowledge, range statement and the Assessment Guidelines for the Training Package.</w:t>
            </w:r>
          </w:p>
        </w:tc>
      </w:tr>
      <w:tr w:rsidTr="004869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p>
        </w:tc>
      </w:tr>
      <w:tr w:rsidTr="004869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The evidence required to demonstrate competency in this unit must be relevant to worksite operations and satisfy all of the requirements of the performance criteri</w:t>
            </w:r>
            <w:r w:rsidRPr="002D7054">
              <w:t>a, required skills and knowledge and the range statement of this unit and include evidence of the following:</w:t>
            </w:r>
          </w:p>
          <w:p w:rsidR="00000000" w:rsidRPr="002D7054" w:rsidP="002D7054">
            <w:pPr>
              <w:pStyle w:val="ListBullet"/>
            </w:pPr>
            <w:r w:rsidRPr="002D7054">
              <w:t>knowledge of the requirements, procedures and instructions for transporting plant, equipment and personnel</w:t>
            </w:r>
          </w:p>
          <w:p w:rsidR="00000000" w:rsidRPr="002D7054" w:rsidP="002D7054">
            <w:pPr>
              <w:pStyle w:val="ListBullet"/>
            </w:pPr>
            <w:r w:rsidRPr="002D7054">
              <w:t>implementation of requirements, procedu</w:t>
            </w:r>
            <w:r w:rsidRPr="002D7054">
              <w:t>res and techniques for the safe, effective and efficient transportation of plant, equipment and personnel</w:t>
            </w:r>
          </w:p>
          <w:p w:rsidR="00000000" w:rsidRPr="002D7054" w:rsidP="002D7054">
            <w:pPr>
              <w:pStyle w:val="ListBullet"/>
            </w:pPr>
            <w:r w:rsidRPr="002D7054">
              <w:t>working with others to undertake and complete the transportation of plant, equipment and personnel that meet all of the required outcomes</w:t>
            </w:r>
          </w:p>
          <w:p w:rsidR="00000000" w:rsidP="002D7054">
            <w:pPr>
              <w:pStyle w:val="ListBullet"/>
              <w:rPr>
                <w:lang w:val="en-NZ"/>
              </w:rPr>
            </w:pPr>
            <w:r w:rsidRPr="002D7054">
              <w:t>consistent t</w:t>
            </w:r>
            <w:r w:rsidRPr="002D7054">
              <w:t>imely transportation of plant, equipment and personnel that safely, effectively and efficiently meet the required outcomes</w:t>
            </w:r>
          </w:p>
        </w:tc>
      </w:tr>
      <w:tr w:rsidTr="004869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 xml:space="preserve">This unit must be assessed in the context of the work environment. Where personal </w:t>
            </w:r>
            <w:r w:rsidRPr="002D7054">
              <w:t>safety or environmental damage are limiting factors, assessment may occur in a simulated environment provided it is realistic and sufficiently rigorous to cover all aspects of workplace performance, including task skills, task management skills, contingenc</w:t>
            </w:r>
            <w:r w:rsidRPr="002D7054">
              <w:t>y management skills and job role environment skills.</w:t>
            </w:r>
          </w:p>
          <w:p w:rsidR="00000000" w:rsidRPr="002D7054" w:rsidP="002D7054">
            <w:pPr>
              <w:pStyle w:val="ListBullet"/>
            </w:pPr>
            <w:r w:rsidRPr="002D7054">
              <w:t xml:space="preserve">Assessment of this competency requires typical resources normally used in a resources and infrastructure sector environment. Selection and use of resources for particular worksites may differ due to the </w:t>
            </w:r>
            <w:r w:rsidRPr="002D7054">
              <w:t>site circumstances.</w:t>
            </w:r>
          </w:p>
          <w:p w:rsidR="00000000" w:rsidRPr="002D7054" w:rsidP="002D7054">
            <w:pPr>
              <w:pStyle w:val="ListBullet"/>
            </w:pPr>
            <w:r w:rsidRPr="002D7054">
              <w:t>The assessment environment should not disadvantage the participant. For example, language, literacy and numeracy demands of assessment should not be greater than those required on the job.</w:t>
            </w:r>
          </w:p>
          <w:p w:rsidR="00000000" w:rsidRPr="002D7054" w:rsidP="002D7054">
            <w:pPr>
              <w:pStyle w:val="ListBullet"/>
            </w:pPr>
            <w:r w:rsidRPr="002D7054">
              <w:t>Customisation of assessment and delivery enviro</w:t>
            </w:r>
            <w:r w:rsidRPr="002D7054">
              <w:t>nment should sensitively accommodate cultural diversity.</w:t>
            </w:r>
          </w:p>
          <w:p w:rsidR="00000000" w:rsidRPr="002D7054" w:rsidP="002D7054">
            <w:pPr>
              <w:pStyle w:val="ListBullet"/>
            </w:pPr>
            <w:r w:rsidRPr="002D7054">
              <w:t>Aboriginal people and other people from a non English speaking background may have second language issues.</w:t>
            </w:r>
          </w:p>
          <w:p w:rsidR="00000000" w:rsidP="002D7054">
            <w:pPr>
              <w:pStyle w:val="ListBullet"/>
              <w:rPr>
                <w:lang w:val="en-NZ"/>
              </w:rPr>
            </w:pPr>
            <w:r w:rsidRPr="002D7054">
              <w:t>Where applicable, physical resources should include equipment modified for people with disab</w:t>
            </w:r>
            <w:r w:rsidRPr="002D7054">
              <w:t>ilities. Access must be provided to appropriate learning and/or assessment support when required.</w:t>
            </w:r>
          </w:p>
        </w:tc>
      </w:tr>
      <w:tr w:rsidTr="004869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 xml:space="preserve">This unit may be assessed in a holistic way with other units of competency.  The assessment strategy for this unit must verify required </w:t>
            </w:r>
            <w:r w:rsidRPr="002D7054">
              <w:t xml:space="preserve">knowledge and skill and practical application using more than one of the following assessment methods: </w:t>
            </w:r>
          </w:p>
          <w:p w:rsidR="00000000" w:rsidRPr="002D7054" w:rsidP="002D7054">
            <w:pPr>
              <w:pStyle w:val="ListBullet"/>
            </w:pPr>
            <w:r w:rsidRPr="002D7054">
              <w:t>written and/or oral assessment of the candidate's required knowledge</w:t>
            </w:r>
          </w:p>
          <w:p w:rsidR="00000000" w:rsidRPr="002D7054" w:rsidP="002D7054">
            <w:pPr>
              <w:pStyle w:val="ListBullet"/>
            </w:pPr>
            <w:r w:rsidRPr="002D7054">
              <w:t>observed, documented and/or first hand testimonial evidence of the candidate's:</w:t>
            </w:r>
          </w:p>
          <w:p w:rsidR="00000000" w:rsidRPr="002D7054" w:rsidP="002D7054">
            <w:pPr>
              <w:pStyle w:val="ListBullet2"/>
            </w:pPr>
            <w:r w:rsidRPr="002D7054">
              <w:t>i</w:t>
            </w:r>
            <w:r w:rsidRPr="002D7054">
              <w:t>mplementation of appropriate requirements, procedures and techniques for the safe, effective and efficient achievement of required outcomes</w:t>
            </w:r>
          </w:p>
          <w:p w:rsidR="00000000" w:rsidRPr="002D7054" w:rsidP="002D7054">
            <w:pPr>
              <w:pStyle w:val="ListBullet2"/>
            </w:pPr>
            <w:r w:rsidRPr="002D7054">
              <w:t>consistent achievement of required outcomes</w:t>
            </w:r>
          </w:p>
          <w:p w:rsidR="00000000" w:rsidRPr="002D7054" w:rsidP="002D7054">
            <w:pPr>
              <w:pStyle w:val="ListBullet"/>
            </w:pPr>
            <w:r w:rsidRPr="002D7054">
              <w:t>first hand testimonial evidence of the candidate's:</w:t>
            </w:r>
          </w:p>
          <w:p w:rsidR="00000000" w:rsidP="002D7054">
            <w:pPr>
              <w:pStyle w:val="ListBullet2"/>
              <w:rPr>
                <w:lang w:val="en-NZ"/>
              </w:rPr>
            </w:pPr>
            <w:r w:rsidRPr="002D7054">
              <w:t>working with others to undertake and complete the transportation of plant, equipment and personnel</w:t>
            </w:r>
          </w:p>
        </w:tc>
      </w:tr>
      <w:tr w:rsidTr="004869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BodyText"/>
            </w:pPr>
            <w:r w:rsidRPr="002D7054">
              <w:t>Consult the SkillsDMC User Guide for further information on assessment including access and equity issues.</w:t>
            </w:r>
          </w:p>
        </w:tc>
      </w:tr>
    </w:tbl>
    <w:p w:rsidR="00000000" w:rsidRPr="002D7054" w:rsidP="002D7054">
      <w:pPr>
        <w:pStyle w:val="BodyText"/>
      </w:pPr>
    </w:p>
    <w:p w:rsidR="00000000" w:rsidRPr="002D7054" w:rsidP="002D7054">
      <w:pPr>
        <w:pStyle w:val="AllowPageBreak"/>
      </w:pPr>
    </w:p>
    <w:p w:rsidR="00000000" w:rsidRPr="002D7054" w:rsidP="002D7054">
      <w:pPr>
        <w:pStyle w:val="Heading1"/>
      </w:pPr>
      <w:bookmarkStart w:id="11" w:name="O_129697"/>
      <w:bookmarkEnd w:id="11"/>
      <w:r w:rsidRPr="002D7054">
        <w:t>Range Statement</w:t>
      </w:r>
    </w:p>
    <w:tbl>
      <w:tblPr>
        <w:tblW w:w="0" w:type="auto"/>
        <w:tblLayout w:type="fixed"/>
        <w:tblCellMar>
          <w:left w:w="62" w:type="dxa"/>
          <w:right w:w="62" w:type="dxa"/>
        </w:tblCellMar>
        <w:tblLook w:val="0000"/>
      </w:tblPr>
      <w:tblGrid>
        <w:gridCol w:w="3298"/>
        <w:gridCol w:w="5224"/>
      </w:tblGrid>
      <w:tr w:rsidTr="004869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t>The range statement relates to the unit of competency as a whole. It allows for different work environments and situations that may affect performance. Bold italicised wording, if us</w:t>
            </w:r>
            <w:r w:rsidRPr="002D7054">
              <w:t>ed in the performance criteria, is detailed below. Essential operating conditions that may be present with training and assessment (depending on the work situation, needs of the candidate, accessibility of the item, and local industry and regional contexts</w:t>
            </w:r>
            <w:r w:rsidRPr="002D7054">
              <w:t>) may also be included.</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Compliance documentation</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legislative, organisation and site requirements and procedures</w:t>
            </w:r>
          </w:p>
          <w:p w:rsidR="00000000" w:rsidRPr="002D7054" w:rsidP="002D7054">
            <w:pPr>
              <w:pStyle w:val="ListBullet"/>
            </w:pPr>
            <w:r w:rsidRPr="002D7054">
              <w:t>manufacturer's guidelines and specifications</w:t>
            </w:r>
          </w:p>
          <w:p w:rsidR="00000000" w:rsidRPr="002D7054" w:rsidP="002D7054">
            <w:pPr>
              <w:pStyle w:val="ListBullet"/>
            </w:pPr>
            <w:r w:rsidRPr="002D7054">
              <w:t>relevant codes and regulations for the transfer of cargo/freight</w:t>
            </w:r>
          </w:p>
          <w:p w:rsidR="00000000" w:rsidRPr="002D7054" w:rsidP="002D7054">
            <w:pPr>
              <w:pStyle w:val="ListBullet"/>
            </w:pPr>
            <w:r w:rsidRPr="002D7054">
              <w:t xml:space="preserve">relevant Australian standards, international regulations and code of practice for the handling and transport of dangerous goods and hazardous substances, including: </w:t>
            </w:r>
          </w:p>
          <w:p w:rsidR="00000000" w:rsidRPr="002D7054" w:rsidP="002D7054">
            <w:pPr>
              <w:pStyle w:val="ListBullet2"/>
            </w:pPr>
            <w:r w:rsidRPr="002D7054">
              <w:t xml:space="preserve">relevant Australian and International Dangerous Goods Codes </w:t>
            </w:r>
          </w:p>
          <w:p w:rsidR="00000000" w:rsidRPr="002D7054" w:rsidP="002D7054">
            <w:pPr>
              <w:pStyle w:val="ListBullet2"/>
            </w:pPr>
            <w:r w:rsidRPr="002D7054">
              <w:t>relevant Australian marine o</w:t>
            </w:r>
            <w:r w:rsidRPr="002D7054">
              <w:t>rders</w:t>
            </w:r>
          </w:p>
          <w:p w:rsidR="00000000" w:rsidRPr="002D7054" w:rsidP="002D7054">
            <w:pPr>
              <w:pStyle w:val="ListBullet2"/>
            </w:pPr>
            <w:r w:rsidRPr="002D7054">
              <w:t>relevant International Maritime Dangerous Goods Codes</w:t>
            </w:r>
          </w:p>
          <w:p w:rsidR="00000000" w:rsidRPr="002D7054" w:rsidP="002D7054">
            <w:pPr>
              <w:pStyle w:val="ListBullet2"/>
            </w:pPr>
            <w:r w:rsidRPr="002D7054">
              <w:t>relevant IATA's 'Dangerous Goods by Air' regulations</w:t>
            </w:r>
          </w:p>
          <w:p w:rsidR="00000000" w:rsidRPr="002D7054" w:rsidP="002D7054">
            <w:pPr>
              <w:pStyle w:val="ListBullet2"/>
            </w:pPr>
            <w:r w:rsidRPr="002D7054">
              <w:t>relevant Australian and international explosives codes</w:t>
            </w:r>
          </w:p>
          <w:p w:rsidR="00000000" w:rsidRPr="002D7054" w:rsidP="002D7054">
            <w:pPr>
              <w:pStyle w:val="ListBullet2"/>
            </w:pPr>
            <w:r w:rsidRPr="002D7054">
              <w:t>water and road use</w:t>
            </w:r>
          </w:p>
          <w:p w:rsidR="00000000" w:rsidRPr="002D7054" w:rsidP="002D7054">
            <w:pPr>
              <w:pStyle w:val="ListBullet2"/>
            </w:pPr>
            <w:r w:rsidRPr="002D7054">
              <w:t>relevant licence arrangements</w:t>
            </w:r>
          </w:p>
          <w:p w:rsidR="00000000" w:rsidRPr="002D7054" w:rsidP="002D7054">
            <w:pPr>
              <w:pStyle w:val="ListBullet2"/>
            </w:pPr>
            <w:r w:rsidRPr="002D7054">
              <w:t>export/import/quarantine/bond requireme</w:t>
            </w:r>
            <w:r w:rsidRPr="002D7054">
              <w:t>nts</w:t>
            </w:r>
          </w:p>
          <w:p w:rsidR="00000000" w:rsidRPr="002D7054" w:rsidP="002D7054">
            <w:pPr>
              <w:pStyle w:val="ListBullet"/>
            </w:pPr>
            <w:r w:rsidRPr="002D7054">
              <w:t>relevant federal/state/territory OHS legislation</w:t>
            </w:r>
          </w:p>
          <w:p w:rsidR="00000000" w:rsidRPr="002D7054" w:rsidP="002D7054">
            <w:pPr>
              <w:pStyle w:val="ListBullet"/>
            </w:pPr>
            <w:r w:rsidRPr="002D7054">
              <w:t>relevant environmental protection legislation</w:t>
            </w:r>
          </w:p>
          <w:p w:rsidR="00000000" w:rsidRPr="002D7054" w:rsidP="002D7054">
            <w:pPr>
              <w:pStyle w:val="ListBullet"/>
            </w:pPr>
            <w:r w:rsidRPr="002D7054">
              <w:t>relevant explosive legislation and code of practice</w:t>
            </w:r>
          </w:p>
          <w:p w:rsidR="00000000" w:rsidRPr="002D7054" w:rsidP="002D7054">
            <w:pPr>
              <w:pStyle w:val="ListBullet"/>
            </w:pPr>
            <w:r w:rsidRPr="002D7054">
              <w:t>relevant inspection legislation and code of practice</w:t>
            </w:r>
          </w:p>
          <w:p w:rsidR="00000000" w:rsidRPr="002D7054" w:rsidP="002D7054">
            <w:pPr>
              <w:pStyle w:val="ListBullet"/>
            </w:pPr>
            <w:r w:rsidRPr="002D7054">
              <w:t>workers compensation regulations</w:t>
            </w:r>
          </w:p>
          <w:p w:rsidR="00000000" w:rsidRPr="002D7054" w:rsidP="002D7054">
            <w:pPr>
              <w:pStyle w:val="ListBullet"/>
            </w:pPr>
            <w:r w:rsidRPr="002D7054">
              <w:t>workplace relations</w:t>
            </w:r>
          </w:p>
          <w:p w:rsidR="00000000" w:rsidRPr="002D7054" w:rsidP="002D7054">
            <w:pPr>
              <w:pStyle w:val="ListBullet"/>
            </w:pPr>
            <w:r w:rsidRPr="002D7054">
              <w:t>emergency procedures</w:t>
            </w:r>
          </w:p>
          <w:p w:rsidR="00000000" w:rsidRPr="002D7054" w:rsidP="002D7054">
            <w:pPr>
              <w:pStyle w:val="ListBullet"/>
            </w:pPr>
            <w:r w:rsidRPr="002D7054">
              <w:t>hazard policies and procedures including code of practice</w:t>
            </w:r>
          </w:p>
          <w:p w:rsidR="00000000" w:rsidRPr="002D7054" w:rsidP="002D7054">
            <w:pPr>
              <w:pStyle w:val="ListBullet"/>
            </w:pPr>
            <w:r w:rsidRPr="002D7054">
              <w:t>issue resolution procedures</w:t>
            </w:r>
          </w:p>
          <w:p w:rsidR="00000000" w:rsidRPr="002D7054" w:rsidP="002D7054">
            <w:pPr>
              <w:pStyle w:val="ListBullet"/>
            </w:pPr>
            <w:r w:rsidRPr="002D7054">
              <w:t>job procedures and work instructions</w:t>
            </w:r>
          </w:p>
          <w:p w:rsidR="00000000" w:rsidRPr="002D7054" w:rsidP="002D7054">
            <w:pPr>
              <w:pStyle w:val="ListBullet"/>
            </w:pPr>
            <w:r w:rsidRPr="002D7054">
              <w:t>relevant guidelines relating to the safe use of machinery and equipment including the taggin</w:t>
            </w:r>
            <w:r w:rsidRPr="002D7054">
              <w:t>g of unserviceable or damaged items</w:t>
            </w:r>
          </w:p>
          <w:p w:rsidR="00000000" w:rsidRPr="002D7054" w:rsidP="002D7054">
            <w:pPr>
              <w:pStyle w:val="ListBullet"/>
            </w:pPr>
            <w:r w:rsidRPr="002D7054">
              <w:t xml:space="preserve">quality assurance procedures </w:t>
            </w:r>
          </w:p>
          <w:p w:rsidR="00000000" w:rsidRPr="002D7054" w:rsidP="002D7054">
            <w:pPr>
              <w:pStyle w:val="ListBullet"/>
            </w:pPr>
            <w:r w:rsidRPr="002D7054">
              <w:t>security procedures</w:t>
            </w:r>
          </w:p>
          <w:p w:rsidR="00000000" w:rsidRPr="002D7054" w:rsidP="002D7054">
            <w:pPr>
              <w:pStyle w:val="ListBullet"/>
            </w:pPr>
            <w:r w:rsidRPr="002D7054">
              <w:t>following recognised housekeeping processes</w:t>
            </w:r>
          </w:p>
          <w:p w:rsidR="00000000" w:rsidRPr="002D7054" w:rsidP="002D7054">
            <w:pPr>
              <w:pStyle w:val="ListBullet"/>
            </w:pPr>
            <w:r w:rsidRPr="002D7054">
              <w:t>waste, pollution and recycling management processes</w:t>
            </w:r>
          </w:p>
          <w:p w:rsidR="00000000" w:rsidRPr="002D7054" w:rsidP="002D7054">
            <w:pPr>
              <w:pStyle w:val="ListBullet"/>
            </w:pPr>
            <w:r w:rsidRPr="002D7054">
              <w:t>incidents reported in accordance with statutory requirements and enterpris</w:t>
            </w:r>
            <w:r w:rsidRPr="002D7054">
              <w:t>e procedures</w:t>
            </w:r>
          </w:p>
          <w:p w:rsidR="00000000" w:rsidRPr="002D7054" w:rsidP="002D7054">
            <w:pPr>
              <w:pStyle w:val="ListBullet"/>
            </w:pPr>
            <w:r w:rsidRPr="002D7054">
              <w:t>Employment and workplace relations legislation</w:t>
            </w:r>
          </w:p>
          <w:p w:rsidR="00000000" w:rsidP="002D7054">
            <w:pPr>
              <w:pStyle w:val="ListBullet"/>
              <w:rPr>
                <w:lang w:val="en-NZ"/>
              </w:rPr>
            </w:pPr>
            <w:r w:rsidRPr="002D7054">
              <w:t>Equal Employment Opportunity and Disability Discrimination legislation</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Load</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equipment</w:t>
            </w:r>
          </w:p>
          <w:p w:rsidR="00000000" w:rsidRPr="002D7054" w:rsidP="002D7054">
            <w:pPr>
              <w:pStyle w:val="ListBullet"/>
            </w:pPr>
            <w:r w:rsidRPr="002D7054">
              <w:t>plant</w:t>
            </w:r>
          </w:p>
          <w:p w:rsidR="00000000" w:rsidRPr="002D7054" w:rsidP="002D7054">
            <w:pPr>
              <w:pStyle w:val="ListBullet"/>
            </w:pPr>
            <w:r w:rsidRPr="002D7054">
              <w:t>personnel</w:t>
            </w:r>
          </w:p>
          <w:p w:rsidR="00000000" w:rsidRPr="002D7054" w:rsidP="002D7054">
            <w:pPr>
              <w:pStyle w:val="ListBullet"/>
            </w:pPr>
            <w:r w:rsidRPr="002D7054">
              <w:t>goods with specialist requirements such as:</w:t>
            </w:r>
          </w:p>
          <w:p w:rsidR="00000000" w:rsidRPr="002D7054" w:rsidP="002D7054">
            <w:pPr>
              <w:pStyle w:val="ListBullet2"/>
            </w:pPr>
            <w:r w:rsidRPr="002D7054">
              <w:t xml:space="preserve">temperature controlled goods </w:t>
            </w:r>
          </w:p>
          <w:p w:rsidR="00000000" w:rsidP="002D7054">
            <w:pPr>
              <w:pStyle w:val="ListBullet2"/>
              <w:rPr>
                <w:lang w:val="en-NZ"/>
              </w:rPr>
            </w:pPr>
            <w:r w:rsidRPr="002D7054">
              <w:t>dangerous goods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Environmental issues</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culturally-sensitive sites and artefacts</w:t>
            </w:r>
          </w:p>
          <w:p w:rsidR="00000000" w:rsidRPr="002D7054" w:rsidP="002D7054">
            <w:pPr>
              <w:pStyle w:val="ListBullet"/>
            </w:pPr>
            <w:r w:rsidRPr="002D7054">
              <w:t>drainage</w:t>
            </w:r>
          </w:p>
          <w:p w:rsidR="00000000" w:rsidRPr="002D7054" w:rsidP="002D7054">
            <w:pPr>
              <w:pStyle w:val="ListBullet"/>
            </w:pPr>
            <w:r w:rsidRPr="002D7054">
              <w:t>dust</w:t>
            </w:r>
          </w:p>
          <w:p w:rsidR="00000000" w:rsidRPr="002D7054" w:rsidP="002D7054">
            <w:pPr>
              <w:pStyle w:val="ListBullet"/>
            </w:pPr>
            <w:r w:rsidRPr="002D7054">
              <w:t>emissions</w:t>
            </w:r>
          </w:p>
          <w:p w:rsidR="00000000" w:rsidRPr="002D7054" w:rsidP="002D7054">
            <w:pPr>
              <w:pStyle w:val="ListBullet"/>
            </w:pPr>
            <w:r w:rsidRPr="002D7054">
              <w:t>flora and fauna</w:t>
            </w:r>
          </w:p>
          <w:p w:rsidR="00000000" w:rsidRPr="002D7054" w:rsidP="002D7054">
            <w:pPr>
              <w:pStyle w:val="ListBullet"/>
            </w:pPr>
            <w:r w:rsidRPr="002D7054">
              <w:t>hazardous chemicals</w:t>
            </w:r>
          </w:p>
          <w:p w:rsidR="00000000" w:rsidRPr="002D7054" w:rsidP="002D7054">
            <w:pPr>
              <w:pStyle w:val="ListBullet"/>
            </w:pPr>
            <w:r w:rsidRPr="002D7054">
              <w:t>heritage legislation</w:t>
            </w:r>
          </w:p>
          <w:p w:rsidR="00000000" w:rsidRPr="002D7054" w:rsidP="002D7054">
            <w:pPr>
              <w:pStyle w:val="ListBullet"/>
            </w:pPr>
            <w:r w:rsidRPr="002D7054">
              <w:t>noise</w:t>
            </w:r>
          </w:p>
          <w:p w:rsidR="00000000" w:rsidRPr="002D7054" w:rsidP="002D7054">
            <w:pPr>
              <w:pStyle w:val="ListBullet"/>
            </w:pPr>
            <w:r w:rsidRPr="002D7054">
              <w:t>route taken</w:t>
            </w:r>
          </w:p>
          <w:p w:rsidR="00000000" w:rsidRPr="002D7054" w:rsidP="002D7054">
            <w:pPr>
              <w:pStyle w:val="ListBullet"/>
            </w:pPr>
            <w:r w:rsidRPr="002D7054">
              <w:t>runoff</w:t>
            </w:r>
          </w:p>
          <w:p w:rsidR="00000000" w:rsidRPr="002D7054" w:rsidP="002D7054">
            <w:pPr>
              <w:pStyle w:val="ListBullet"/>
            </w:pPr>
            <w:r w:rsidRPr="002D7054">
              <w:t>spills</w:t>
            </w:r>
          </w:p>
          <w:p w:rsidR="00000000" w:rsidRPr="002D7054" w:rsidP="002D7054">
            <w:pPr>
              <w:pStyle w:val="ListBullet"/>
            </w:pPr>
            <w:r w:rsidRPr="002D7054">
              <w:t>water quality</w:t>
            </w:r>
          </w:p>
          <w:p w:rsidR="00000000" w:rsidRPr="002D7054" w:rsidP="002D7054">
            <w:pPr>
              <w:pStyle w:val="ListBullet"/>
            </w:pPr>
            <w:r w:rsidRPr="002D7054">
              <w:t>day or night</w:t>
            </w:r>
          </w:p>
          <w:p w:rsidR="00000000" w:rsidRPr="002D7054" w:rsidP="002D7054">
            <w:pPr>
              <w:pStyle w:val="ListBullet"/>
            </w:pPr>
            <w:r w:rsidRPr="002D7054">
              <w:t>restricted spaces</w:t>
            </w:r>
          </w:p>
          <w:p w:rsidR="00000000" w:rsidRPr="002D7054" w:rsidP="002D7054">
            <w:pPr>
              <w:pStyle w:val="ListBullet"/>
            </w:pPr>
            <w:r w:rsidRPr="002D7054">
              <w:t>exposed conditions</w:t>
            </w:r>
          </w:p>
          <w:p w:rsidR="00000000" w:rsidRPr="002D7054" w:rsidP="002D7054">
            <w:pPr>
              <w:pStyle w:val="ListBullet"/>
            </w:pPr>
            <w:r w:rsidRPr="002D7054">
              <w:t>open environments</w:t>
            </w:r>
          </w:p>
          <w:p w:rsidR="00000000" w:rsidP="002D7054">
            <w:pPr>
              <w:pStyle w:val="ListBullet"/>
              <w:rPr>
                <w:lang w:val="en-NZ"/>
              </w:rPr>
            </w:pPr>
            <w:r w:rsidRPr="002D7054">
              <w:t>small, medium or large worksites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Equipment</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ancillary equipment such as:</w:t>
            </w:r>
          </w:p>
          <w:p w:rsidR="00000000" w:rsidRPr="002D7054" w:rsidP="002D7054">
            <w:pPr>
              <w:pStyle w:val="ListBullet2"/>
            </w:pPr>
            <w:r w:rsidRPr="002D7054">
              <w:t>generators</w:t>
            </w:r>
          </w:p>
          <w:p w:rsidR="00000000" w:rsidRPr="002D7054" w:rsidP="002D7054">
            <w:pPr>
              <w:pStyle w:val="ListBullet2"/>
            </w:pPr>
            <w:r w:rsidRPr="002D7054">
              <w:t>pumps</w:t>
            </w:r>
          </w:p>
          <w:p w:rsidR="00000000" w:rsidRPr="002D7054" w:rsidP="002D7054">
            <w:pPr>
              <w:pStyle w:val="ListBullet2"/>
            </w:pPr>
            <w:r w:rsidRPr="002D7054">
              <w:t>lights</w:t>
            </w:r>
          </w:p>
          <w:p w:rsidR="00000000" w:rsidRPr="002D7054" w:rsidP="002D7054">
            <w:pPr>
              <w:pStyle w:val="ListBullet2"/>
            </w:pPr>
            <w:r w:rsidRPr="002D7054">
              <w:t>compressors</w:t>
            </w:r>
          </w:p>
          <w:p w:rsidR="00000000" w:rsidRPr="002D7054" w:rsidP="002D7054">
            <w:pPr>
              <w:pStyle w:val="ListBullet2"/>
            </w:pPr>
            <w:r w:rsidRPr="002D7054">
              <w:t>cleaning equipment</w:t>
            </w:r>
          </w:p>
          <w:p w:rsidR="00000000" w:rsidRPr="002D7054" w:rsidP="002D7054">
            <w:pPr>
              <w:pStyle w:val="ListBullet"/>
            </w:pPr>
            <w:r w:rsidRPr="002D7054">
              <w:t>power tools</w:t>
            </w:r>
          </w:p>
          <w:p w:rsidR="00000000" w:rsidRPr="002D7054" w:rsidP="002D7054">
            <w:pPr>
              <w:pStyle w:val="ListBullet"/>
            </w:pPr>
            <w:r w:rsidRPr="002D7054">
              <w:t>hand tools</w:t>
            </w:r>
          </w:p>
          <w:p w:rsidR="00000000" w:rsidRPr="002D7054" w:rsidP="002D7054">
            <w:pPr>
              <w:pStyle w:val="ListBullet"/>
            </w:pPr>
            <w:r w:rsidRPr="002D7054">
              <w:t>cutting implements</w:t>
            </w:r>
          </w:p>
          <w:p w:rsidR="00000000" w:rsidRPr="002D7054" w:rsidP="002D7054">
            <w:pPr>
              <w:pStyle w:val="ListBullet"/>
            </w:pPr>
            <w:r w:rsidRPr="002D7054">
              <w:t>drill rig and associated drilling components such as:</w:t>
            </w:r>
          </w:p>
          <w:p w:rsidR="00000000" w:rsidRPr="002D7054" w:rsidP="002D7054">
            <w:pPr>
              <w:pStyle w:val="ListBullet2"/>
            </w:pPr>
            <w:r w:rsidRPr="002D7054">
              <w:t>rods</w:t>
            </w:r>
          </w:p>
          <w:p w:rsidR="00000000" w:rsidRPr="002D7054" w:rsidP="002D7054">
            <w:pPr>
              <w:pStyle w:val="ListBullet2"/>
            </w:pPr>
            <w:r w:rsidRPr="002D7054">
              <w:t>bits</w:t>
            </w:r>
          </w:p>
          <w:p w:rsidR="00000000" w:rsidRPr="002D7054" w:rsidP="002D7054">
            <w:pPr>
              <w:pStyle w:val="ListBullet2"/>
            </w:pPr>
            <w:r w:rsidRPr="002D7054">
              <w:t>augers</w:t>
            </w:r>
          </w:p>
          <w:p w:rsidR="00000000" w:rsidRPr="002D7054" w:rsidP="002D7054">
            <w:pPr>
              <w:pStyle w:val="ListBullet2"/>
            </w:pPr>
            <w:r w:rsidRPr="002D7054">
              <w:t>down hole hammer</w:t>
            </w:r>
          </w:p>
          <w:p w:rsidR="00000000" w:rsidRPr="002D7054" w:rsidP="002D7054">
            <w:pPr>
              <w:pStyle w:val="ListBullet2"/>
            </w:pPr>
            <w:r w:rsidRPr="002D7054">
              <w:t>down hole tools of all types</w:t>
            </w:r>
          </w:p>
          <w:p w:rsidR="00000000" w:rsidRPr="002D7054" w:rsidP="002D7054">
            <w:pPr>
              <w:pStyle w:val="ListBullet"/>
            </w:pPr>
            <w:r w:rsidRPr="002D7054">
              <w:t>support vehicles</w:t>
            </w:r>
          </w:p>
          <w:p w:rsidR="00000000" w:rsidRPr="002D7054" w:rsidP="002D7054">
            <w:pPr>
              <w:pStyle w:val="ListBullet"/>
            </w:pPr>
            <w:r w:rsidRPr="002D7054">
              <w:t>earth moving equipment</w:t>
            </w:r>
          </w:p>
          <w:p w:rsidR="00000000" w:rsidRPr="002D7054" w:rsidP="002D7054">
            <w:pPr>
              <w:pStyle w:val="ListBullet"/>
            </w:pPr>
            <w:r w:rsidRPr="002D7054">
              <w:t>equipment components</w:t>
            </w:r>
          </w:p>
          <w:p w:rsidR="00000000" w:rsidRPr="002D7054" w:rsidP="002D7054">
            <w:pPr>
              <w:pStyle w:val="ListBullet"/>
            </w:pPr>
            <w:r w:rsidRPr="002D7054">
              <w:t>flags</w:t>
            </w:r>
          </w:p>
          <w:p w:rsidR="00000000" w:rsidRPr="002D7054" w:rsidP="002D7054">
            <w:pPr>
              <w:pStyle w:val="ListBullet"/>
            </w:pPr>
            <w:r w:rsidRPr="002D7054">
              <w:t>float</w:t>
            </w:r>
          </w:p>
          <w:p w:rsidR="00000000" w:rsidRPr="002D7054" w:rsidP="002D7054">
            <w:pPr>
              <w:pStyle w:val="ListBullet"/>
            </w:pPr>
            <w:r w:rsidRPr="002D7054">
              <w:t>laser profile</w:t>
            </w:r>
          </w:p>
          <w:p w:rsidR="00000000" w:rsidRPr="002D7054" w:rsidP="002D7054">
            <w:pPr>
              <w:pStyle w:val="ListBullet"/>
            </w:pPr>
            <w:r w:rsidRPr="002D7054">
              <w:t xml:space="preserve">lifting and handling equipment such as: </w:t>
            </w:r>
          </w:p>
          <w:p w:rsidR="00000000" w:rsidRPr="002D7054" w:rsidP="002D7054">
            <w:pPr>
              <w:pStyle w:val="ListBullet2"/>
            </w:pPr>
            <w:r w:rsidRPr="002D7054">
              <w:t>winch</w:t>
            </w:r>
          </w:p>
          <w:p w:rsidR="00000000" w:rsidRPr="002D7054" w:rsidP="002D7054">
            <w:pPr>
              <w:pStyle w:val="ListBullet2"/>
            </w:pPr>
            <w:r w:rsidRPr="002D7054">
              <w:t>crane</w:t>
            </w:r>
          </w:p>
          <w:p w:rsidR="00000000" w:rsidRPr="002D7054" w:rsidP="002D7054">
            <w:pPr>
              <w:pStyle w:val="ListBullet2"/>
            </w:pPr>
            <w:r w:rsidRPr="002D7054">
              <w:t>block</w:t>
            </w:r>
          </w:p>
          <w:p w:rsidR="00000000" w:rsidRPr="002D7054" w:rsidP="002D7054">
            <w:pPr>
              <w:pStyle w:val="ListBullet2"/>
            </w:pPr>
            <w:r w:rsidRPr="002D7054">
              <w:t>tackle</w:t>
            </w:r>
          </w:p>
          <w:p w:rsidR="00000000" w:rsidRPr="002D7054" w:rsidP="002D7054">
            <w:pPr>
              <w:pStyle w:val="ListBullet2"/>
            </w:pPr>
            <w:r w:rsidRPr="002D7054">
              <w:t>pegs</w:t>
            </w:r>
          </w:p>
          <w:p w:rsidR="00000000" w:rsidRPr="002D7054" w:rsidP="002D7054">
            <w:pPr>
              <w:pStyle w:val="ListBullet"/>
            </w:pPr>
            <w:r w:rsidRPr="002D7054">
              <w:t>pipes</w:t>
            </w:r>
          </w:p>
          <w:p w:rsidR="00000000" w:rsidRPr="002D7054" w:rsidP="002D7054">
            <w:pPr>
              <w:pStyle w:val="ListBullet"/>
            </w:pPr>
            <w:r w:rsidRPr="002D7054">
              <w:t>pump system and components</w:t>
            </w:r>
          </w:p>
          <w:p w:rsidR="00000000" w:rsidRPr="002D7054" w:rsidP="002D7054">
            <w:pPr>
              <w:pStyle w:val="ListBullet"/>
            </w:pPr>
            <w:r w:rsidRPr="002D7054">
              <w:t>rope measuring tape</w:t>
            </w:r>
          </w:p>
          <w:p w:rsidR="00000000" w:rsidRPr="002D7054" w:rsidP="002D7054">
            <w:pPr>
              <w:pStyle w:val="ListBullet"/>
            </w:pPr>
            <w:r w:rsidRPr="002D7054">
              <w:t>signs</w:t>
            </w:r>
          </w:p>
          <w:p w:rsidR="00000000" w:rsidRPr="002D7054" w:rsidP="002D7054">
            <w:pPr>
              <w:pStyle w:val="ListBullet"/>
            </w:pPr>
            <w:r w:rsidRPr="002D7054">
              <w:t>tapes</w:t>
            </w:r>
          </w:p>
          <w:p w:rsidR="00000000" w:rsidRPr="002D7054" w:rsidP="002D7054">
            <w:pPr>
              <w:pStyle w:val="ListBullet"/>
            </w:pPr>
            <w:r w:rsidRPr="002D7054">
              <w:t>vehicles approved for dangerous goods</w:t>
            </w:r>
          </w:p>
          <w:p w:rsidR="00000000" w:rsidRPr="002D7054" w:rsidP="002D7054">
            <w:pPr>
              <w:pStyle w:val="ListBullet"/>
            </w:pPr>
            <w:r w:rsidRPr="002D7054">
              <w:t>water</w:t>
            </w:r>
          </w:p>
          <w:p w:rsidR="00000000" w:rsidRPr="002D7054" w:rsidP="002D7054">
            <w:pPr>
              <w:pStyle w:val="ListBullet"/>
            </w:pPr>
            <w:r w:rsidRPr="002D7054">
              <w:t>water trucks</w:t>
            </w:r>
          </w:p>
          <w:p w:rsidR="00000000" w:rsidP="002D7054">
            <w:pPr>
              <w:pStyle w:val="ListBullet"/>
              <w:rPr>
                <w:lang w:val="en-NZ"/>
              </w:rPr>
            </w:pPr>
            <w:r w:rsidRPr="002D7054">
              <w:t>witches hats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Personnel</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supervisors</w:t>
            </w:r>
          </w:p>
          <w:p w:rsidR="00000000" w:rsidRPr="002D7054" w:rsidP="002D7054">
            <w:pPr>
              <w:pStyle w:val="ListBullet"/>
            </w:pPr>
            <w:r w:rsidRPr="002D7054">
              <w:t>drivers</w:t>
            </w:r>
          </w:p>
          <w:p w:rsidR="00000000" w:rsidRPr="002D7054" w:rsidP="002D7054">
            <w:pPr>
              <w:pStyle w:val="ListBullet"/>
            </w:pPr>
            <w:r w:rsidRPr="002D7054">
              <w:t>drillers</w:t>
            </w:r>
          </w:p>
          <w:p w:rsidR="00000000" w:rsidRPr="002D7054" w:rsidP="002D7054">
            <w:pPr>
              <w:pStyle w:val="ListBullet"/>
            </w:pPr>
            <w:r w:rsidRPr="002D7054">
              <w:t>blasters</w:t>
            </w:r>
          </w:p>
          <w:p w:rsidR="00000000" w:rsidRPr="002D7054" w:rsidP="002D7054">
            <w:pPr>
              <w:pStyle w:val="ListBullet"/>
            </w:pPr>
            <w:r w:rsidRPr="002D7054">
              <w:t>tradespersons</w:t>
            </w:r>
          </w:p>
          <w:p w:rsidR="00000000" w:rsidRPr="002D7054" w:rsidP="002D7054">
            <w:pPr>
              <w:pStyle w:val="ListBullet"/>
            </w:pPr>
            <w:r w:rsidRPr="002D7054">
              <w:t>maintenance staff/service personnel</w:t>
            </w:r>
          </w:p>
          <w:p w:rsidR="00000000" w:rsidRPr="002D7054" w:rsidP="002D7054">
            <w:pPr>
              <w:pStyle w:val="ListBullet"/>
            </w:pPr>
            <w:r w:rsidRPr="002D7054">
              <w:t>contractors</w:t>
            </w:r>
          </w:p>
          <w:p w:rsidR="00000000" w:rsidRPr="002D7054" w:rsidP="002D7054">
            <w:pPr>
              <w:pStyle w:val="ListBullet"/>
            </w:pPr>
            <w:r w:rsidRPr="002D7054">
              <w:t>inspectors</w:t>
            </w:r>
          </w:p>
          <w:p w:rsidR="00000000" w:rsidRPr="002D7054" w:rsidP="002D7054">
            <w:pPr>
              <w:pStyle w:val="ListBullet"/>
            </w:pPr>
            <w:r w:rsidRPr="002D7054">
              <w:t>visitors</w:t>
            </w:r>
          </w:p>
          <w:p w:rsidR="00000000" w:rsidRPr="002D7054" w:rsidP="002D7054">
            <w:pPr>
              <w:pStyle w:val="ListBullet"/>
            </w:pPr>
            <w:r w:rsidRPr="002D7054">
              <w:t>holders of appropriate tickets</w:t>
            </w:r>
          </w:p>
          <w:p w:rsidR="00000000" w:rsidRPr="002D7054" w:rsidP="002D7054">
            <w:pPr>
              <w:pStyle w:val="ListBullet"/>
            </w:pPr>
            <w:r w:rsidRPr="002D7054">
              <w:t>personnel authorised by worksite management</w:t>
            </w:r>
          </w:p>
          <w:p w:rsidR="00000000" w:rsidRPr="002D7054" w:rsidP="002D7054">
            <w:pPr>
              <w:pStyle w:val="ListBullet"/>
            </w:pPr>
            <w:r w:rsidRPr="002D7054">
              <w:t>workplace personnel</w:t>
            </w:r>
          </w:p>
          <w:p w:rsidR="00000000" w:rsidP="002D7054">
            <w:pPr>
              <w:pStyle w:val="ListBullet"/>
              <w:rPr>
                <w:lang w:val="en-NZ"/>
              </w:rPr>
            </w:pPr>
            <w:r w:rsidRPr="002D7054">
              <w:t>official representatives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Hazards</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exposure to chemicals</w:t>
            </w:r>
          </w:p>
          <w:p w:rsidR="00000000" w:rsidRPr="002D7054" w:rsidP="002D7054">
            <w:pPr>
              <w:pStyle w:val="ListBullet"/>
            </w:pPr>
            <w:r w:rsidRPr="002D7054">
              <w:t>dangerous goods</w:t>
            </w:r>
          </w:p>
          <w:p w:rsidR="00000000" w:rsidRPr="002D7054" w:rsidP="002D7054">
            <w:pPr>
              <w:pStyle w:val="ListBullet"/>
            </w:pPr>
            <w:r w:rsidRPr="002D7054">
              <w:t>movement of dangerous goods</w:t>
            </w:r>
          </w:p>
          <w:p w:rsidR="00000000" w:rsidRPr="002D7054" w:rsidP="002D7054">
            <w:pPr>
              <w:pStyle w:val="ListBullet"/>
            </w:pPr>
            <w:r w:rsidRPr="002D7054">
              <w:t>equipment</w:t>
            </w:r>
          </w:p>
          <w:p w:rsidR="00000000" w:rsidRPr="002D7054" w:rsidP="002D7054">
            <w:pPr>
              <w:pStyle w:val="ListBullet"/>
            </w:pPr>
            <w:r w:rsidRPr="002D7054">
              <w:t>movement of equipment</w:t>
            </w:r>
          </w:p>
          <w:p w:rsidR="00000000" w:rsidP="002D7054">
            <w:pPr>
              <w:pStyle w:val="ListBullet"/>
              <w:rPr>
                <w:lang w:val="en-NZ"/>
              </w:rPr>
            </w:pPr>
            <w:r w:rsidRPr="002D7054">
              <w:t>vehicular traffic</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Start-up</w:t>
            </w:r>
            <w:r w:rsidRPr="002D7054">
              <w:t xml:space="preserve">, </w:t>
            </w:r>
            <w:r w:rsidRPr="002D7054">
              <w:rPr>
                <w:rStyle w:val="SpecialBold"/>
              </w:rPr>
              <w:t>par-up and shutdown procedures</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correct identification and location of equipment</w:t>
            </w:r>
          </w:p>
          <w:p w:rsidR="00000000" w:rsidRPr="002D7054" w:rsidP="002D7054">
            <w:pPr>
              <w:pStyle w:val="ListBullet"/>
            </w:pPr>
            <w:r w:rsidRPr="002D7054">
              <w:t>safety mechanisms check including:</w:t>
            </w:r>
          </w:p>
          <w:p w:rsidR="00000000" w:rsidRPr="002D7054" w:rsidP="002D7054">
            <w:pPr>
              <w:pStyle w:val="ListBullet"/>
            </w:pPr>
            <w:r w:rsidRPr="002D7054">
              <w:t xml:space="preserve">horn </w:t>
            </w:r>
          </w:p>
          <w:p w:rsidR="00000000" w:rsidRPr="002D7054" w:rsidP="002D7054">
            <w:pPr>
              <w:pStyle w:val="ListBullet"/>
            </w:pPr>
            <w:r w:rsidRPr="002D7054">
              <w:t>operating lights</w:t>
            </w:r>
          </w:p>
          <w:p w:rsidR="00000000" w:rsidP="002D7054">
            <w:pPr>
              <w:pStyle w:val="ListBullet"/>
              <w:rPr>
                <w:lang w:val="en-NZ"/>
              </w:rPr>
            </w:pPr>
            <w:r w:rsidRPr="002D7054">
              <w:t>vehicle is left</w:t>
            </w:r>
            <w:r w:rsidRPr="002D7054">
              <w:t xml:space="preserve"> secured</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Calculation</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height</w:t>
            </w:r>
          </w:p>
          <w:p w:rsidR="00000000" w:rsidRPr="002D7054" w:rsidP="002D7054">
            <w:pPr>
              <w:pStyle w:val="ListBullet"/>
            </w:pPr>
            <w:r w:rsidRPr="002D7054">
              <w:t>weight</w:t>
            </w:r>
          </w:p>
          <w:p w:rsidR="00000000" w:rsidRPr="002D7054" w:rsidP="002D7054">
            <w:pPr>
              <w:pStyle w:val="ListBullet"/>
            </w:pPr>
            <w:r w:rsidRPr="002D7054">
              <w:t>width</w:t>
            </w:r>
          </w:p>
          <w:p w:rsidR="00000000" w:rsidRPr="002D7054" w:rsidP="002D7054">
            <w:pPr>
              <w:pStyle w:val="ListBullet"/>
            </w:pPr>
            <w:r w:rsidRPr="002D7054">
              <w:t>transport routes may include:</w:t>
            </w:r>
          </w:p>
          <w:p w:rsidR="00000000" w:rsidRPr="002D7054" w:rsidP="002D7054">
            <w:pPr>
              <w:pStyle w:val="ListBullet2"/>
            </w:pPr>
            <w:r w:rsidRPr="002D7054">
              <w:t>haul roads</w:t>
            </w:r>
          </w:p>
          <w:p w:rsidR="00000000" w:rsidRPr="002D7054" w:rsidP="002D7054">
            <w:pPr>
              <w:pStyle w:val="ListBullet2"/>
            </w:pPr>
            <w:r w:rsidRPr="002D7054">
              <w:t>major and minor site access roads</w:t>
            </w:r>
          </w:p>
          <w:p w:rsidR="00000000" w:rsidRPr="002D7054" w:rsidP="002D7054">
            <w:pPr>
              <w:pStyle w:val="ListBullet2"/>
            </w:pPr>
            <w:r w:rsidRPr="002D7054">
              <w:t>major and minor site roads</w:t>
            </w:r>
          </w:p>
          <w:p w:rsidR="00000000" w:rsidRPr="002D7054" w:rsidP="002D7054">
            <w:pPr>
              <w:pStyle w:val="ListBullet2"/>
            </w:pPr>
            <w:r w:rsidRPr="002D7054">
              <w:t>pit access roads</w:t>
            </w:r>
          </w:p>
          <w:p w:rsidR="00000000" w:rsidRPr="002D7054" w:rsidP="002D7054">
            <w:pPr>
              <w:pStyle w:val="ListBullet2"/>
            </w:pPr>
            <w:r w:rsidRPr="002D7054">
              <w:t>public and private roads</w:t>
            </w:r>
          </w:p>
          <w:p w:rsidR="00000000" w:rsidP="002D7054">
            <w:pPr>
              <w:pStyle w:val="ListBullet"/>
              <w:rPr>
                <w:lang w:val="en-NZ"/>
              </w:rPr>
            </w:pPr>
            <w:r w:rsidRPr="002D7054">
              <w:t>service roads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Restraints</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ListBullet"/>
              <w:rPr>
                <w:lang w:val="en-NZ"/>
              </w:rPr>
            </w:pPr>
            <w:r w:rsidRPr="002D7054">
              <w:t>seatbelts</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Personal protective equipment</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gloves</w:t>
            </w:r>
          </w:p>
          <w:p w:rsidR="00000000" w:rsidRPr="002D7054" w:rsidP="002D7054">
            <w:pPr>
              <w:pStyle w:val="ListBullet"/>
            </w:pPr>
            <w:r w:rsidRPr="002D7054">
              <w:t>safety headwear</w:t>
            </w:r>
          </w:p>
          <w:p w:rsidR="00000000" w:rsidRPr="002D7054" w:rsidP="002D7054">
            <w:pPr>
              <w:pStyle w:val="ListBullet"/>
            </w:pPr>
            <w:r w:rsidRPr="002D7054">
              <w:t>safety footwear</w:t>
            </w:r>
          </w:p>
          <w:p w:rsidR="00000000" w:rsidRPr="002D7054" w:rsidP="002D7054">
            <w:pPr>
              <w:pStyle w:val="ListBullet"/>
            </w:pPr>
            <w:r w:rsidRPr="002D7054">
              <w:t>safety glasses</w:t>
            </w:r>
          </w:p>
          <w:p w:rsidR="00000000" w:rsidRPr="002D7054" w:rsidP="002D7054">
            <w:pPr>
              <w:pStyle w:val="ListBullet"/>
            </w:pPr>
            <w:r w:rsidRPr="002D7054">
              <w:t>two-way radios</w:t>
            </w:r>
          </w:p>
          <w:p w:rsidR="00000000" w:rsidRPr="002D7054" w:rsidP="002D7054">
            <w:pPr>
              <w:pStyle w:val="ListBullet"/>
            </w:pPr>
            <w:r w:rsidRPr="002D7054">
              <w:t>protective clothing</w:t>
            </w:r>
          </w:p>
          <w:p w:rsidR="00000000" w:rsidP="002D7054">
            <w:pPr>
              <w:pStyle w:val="ListBullet"/>
              <w:rPr>
                <w:lang w:val="en-NZ"/>
              </w:rPr>
            </w:pPr>
            <w:r w:rsidRPr="002D7054">
              <w:t>high visibility clothing</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Operating capacity of the transport vehicle</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duration of operation</w:t>
            </w:r>
          </w:p>
          <w:p w:rsidR="00000000" w:rsidRPr="002D7054" w:rsidP="002D7054">
            <w:pPr>
              <w:pStyle w:val="ListBullet"/>
            </w:pPr>
            <w:r w:rsidRPr="002D7054">
              <w:t>efficient and saf</w:t>
            </w:r>
            <w:r w:rsidRPr="002D7054">
              <w:t>e operating speed</w:t>
            </w:r>
          </w:p>
          <w:p w:rsidR="00000000" w:rsidRPr="002D7054" w:rsidP="002D7054">
            <w:pPr>
              <w:pStyle w:val="ListBullet"/>
            </w:pPr>
            <w:r w:rsidRPr="002D7054">
              <w:t>operating limitations/weight/ and or load</w:t>
            </w:r>
          </w:p>
          <w:p w:rsidR="00000000" w:rsidRPr="002D7054" w:rsidP="002D7054">
            <w:pPr>
              <w:pStyle w:val="ListBullet"/>
            </w:pPr>
            <w:r w:rsidRPr="002D7054">
              <w:t>pre-operational checks may include:</w:t>
            </w:r>
          </w:p>
          <w:p w:rsidR="00000000" w:rsidRPr="002D7054" w:rsidP="002D7054">
            <w:pPr>
              <w:pStyle w:val="ListBullet2"/>
            </w:pPr>
            <w:r w:rsidRPr="002D7054">
              <w:t>air filter restriction indicator</w:t>
            </w:r>
          </w:p>
          <w:p w:rsidR="00000000" w:rsidRPr="002D7054" w:rsidP="002D7054">
            <w:pPr>
              <w:pStyle w:val="ListBullet"/>
            </w:pPr>
            <w:r w:rsidRPr="002D7054">
              <w:t>cab including:</w:t>
            </w:r>
          </w:p>
          <w:p w:rsidR="00000000" w:rsidRPr="002D7054" w:rsidP="002D7054">
            <w:pPr>
              <w:pStyle w:val="ListBullet2"/>
            </w:pPr>
            <w:r w:rsidRPr="002D7054">
              <w:t xml:space="preserve">horn </w:t>
            </w:r>
          </w:p>
          <w:p w:rsidR="00000000" w:rsidRPr="002D7054" w:rsidP="002D7054">
            <w:pPr>
              <w:pStyle w:val="ListBullet2"/>
            </w:pPr>
            <w:r w:rsidRPr="002D7054">
              <w:t xml:space="preserve">lights </w:t>
            </w:r>
          </w:p>
          <w:p w:rsidR="00000000" w:rsidRPr="002D7054" w:rsidP="002D7054">
            <w:pPr>
              <w:pStyle w:val="ListBullet2"/>
            </w:pPr>
            <w:r w:rsidRPr="002D7054">
              <w:t>air conditioner</w:t>
            </w:r>
          </w:p>
          <w:p w:rsidR="00000000" w:rsidRPr="002D7054" w:rsidP="002D7054">
            <w:pPr>
              <w:pStyle w:val="ListBullet"/>
            </w:pPr>
            <w:r w:rsidRPr="002D7054">
              <w:t>computer systems</w:t>
            </w:r>
          </w:p>
          <w:p w:rsidR="00000000" w:rsidRPr="002D7054" w:rsidP="002D7054">
            <w:pPr>
              <w:pStyle w:val="ListBullet"/>
            </w:pPr>
            <w:r w:rsidRPr="002D7054">
              <w:t xml:space="preserve">display instrumentation such as indicators and gauges </w:t>
            </w:r>
          </w:p>
          <w:p w:rsidR="00000000" w:rsidRPr="002D7054" w:rsidP="002D7054">
            <w:pPr>
              <w:pStyle w:val="ListBullet"/>
            </w:pPr>
            <w:r w:rsidRPr="002D7054">
              <w:t>orang</w:t>
            </w:r>
            <w:r w:rsidRPr="002D7054">
              <w:t xml:space="preserve">e and red engine and stop engine lights </w:t>
            </w:r>
          </w:p>
          <w:p w:rsidR="00000000" w:rsidRPr="002D7054" w:rsidP="002D7054">
            <w:pPr>
              <w:pStyle w:val="ListBullet"/>
            </w:pPr>
            <w:r w:rsidRPr="002D7054">
              <w:t>fluid levels including:</w:t>
            </w:r>
          </w:p>
          <w:p w:rsidR="00000000" w:rsidRPr="002D7054" w:rsidP="002D7054">
            <w:pPr>
              <w:pStyle w:val="ListBullet2"/>
            </w:pPr>
            <w:r w:rsidRPr="002D7054">
              <w:t xml:space="preserve">windscreen washer tank </w:t>
            </w:r>
          </w:p>
          <w:p w:rsidR="00000000" w:rsidRPr="002D7054" w:rsidP="002D7054">
            <w:pPr>
              <w:pStyle w:val="ListBullet2"/>
            </w:pPr>
            <w:r w:rsidRPr="002D7054">
              <w:t>hydraulic oil</w:t>
            </w:r>
          </w:p>
          <w:p w:rsidR="00000000" w:rsidRPr="002D7054" w:rsidP="002D7054">
            <w:pPr>
              <w:pStyle w:val="ListBullet2"/>
            </w:pPr>
            <w:r w:rsidRPr="002D7054">
              <w:t>coolant</w:t>
            </w:r>
          </w:p>
          <w:p w:rsidR="00000000" w:rsidRPr="002D7054" w:rsidP="002D7054">
            <w:pPr>
              <w:pStyle w:val="ListBullet2"/>
            </w:pPr>
            <w:r w:rsidRPr="002D7054">
              <w:t xml:space="preserve">grease </w:t>
            </w:r>
          </w:p>
          <w:p w:rsidR="00000000" w:rsidRPr="002D7054" w:rsidP="002D7054">
            <w:pPr>
              <w:pStyle w:val="ListBullet2"/>
            </w:pPr>
            <w:r w:rsidRPr="002D7054">
              <w:t xml:space="preserve">water </w:t>
            </w:r>
          </w:p>
          <w:p w:rsidR="00000000" w:rsidRPr="002D7054" w:rsidP="002D7054">
            <w:pPr>
              <w:pStyle w:val="ListBullet2"/>
            </w:pPr>
            <w:r w:rsidRPr="002D7054">
              <w:t xml:space="preserve">engine oil </w:t>
            </w:r>
          </w:p>
          <w:p w:rsidR="00000000" w:rsidRPr="002D7054" w:rsidP="002D7054">
            <w:pPr>
              <w:pStyle w:val="ListBullet2"/>
            </w:pPr>
            <w:r w:rsidRPr="002D7054">
              <w:t>fuel</w:t>
            </w:r>
          </w:p>
          <w:p w:rsidR="00000000" w:rsidRPr="002D7054" w:rsidP="002D7054">
            <w:pPr>
              <w:pStyle w:val="ListBullet"/>
            </w:pPr>
            <w:r w:rsidRPr="002D7054">
              <w:t>visual and audio warning devices and lights</w:t>
            </w:r>
          </w:p>
          <w:p w:rsidR="00000000" w:rsidRPr="002D7054" w:rsidP="002D7054">
            <w:pPr>
              <w:pStyle w:val="ListBullet"/>
            </w:pPr>
            <w:r w:rsidRPr="002D7054">
              <w:t>SWL or WLL is calculated using formulae for the particular type of lifting equipment</w:t>
            </w:r>
          </w:p>
          <w:p w:rsidR="00000000" w:rsidP="002D7054">
            <w:pPr>
              <w:pStyle w:val="ListBullet"/>
              <w:rPr>
                <w:lang w:val="en-NZ"/>
              </w:rPr>
            </w:pPr>
            <w:r w:rsidRPr="002D7054">
              <w:t>lifting equipment is checked to determine safe working order for the transfer</w:t>
            </w:r>
          </w:p>
        </w:tc>
      </w:tr>
      <w:tr w:rsidTr="004869DE">
        <w:tblPrEx>
          <w:tblW w:w="0" w:type="auto"/>
          <w:tblLayout w:type="fixed"/>
          <w:tblCellMar>
            <w:left w:w="62" w:type="dxa"/>
            <w:right w:w="62" w:type="dxa"/>
          </w:tblCellMar>
          <w:tblLook w:val="0000"/>
        </w:tblPrEx>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54">
            <w:pPr>
              <w:pStyle w:val="BodyText"/>
              <w:rPr>
                <w:lang w:val="en-NZ"/>
              </w:rPr>
            </w:pPr>
            <w:r w:rsidRPr="002D7054">
              <w:rPr>
                <w:rStyle w:val="SpecialBold"/>
              </w:rPr>
              <w:t>Documentation</w:t>
            </w:r>
            <w:r w:rsidRPr="002D7054">
              <w:t xml:space="preserve"> may include: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54" w:rsidP="002D7054">
            <w:pPr>
              <w:pStyle w:val="ListBullet"/>
            </w:pPr>
            <w:r w:rsidRPr="002D7054">
              <w:t>goods identification numbers and codes</w:t>
            </w:r>
          </w:p>
          <w:p w:rsidR="00000000" w:rsidRPr="002D7054" w:rsidP="002D7054">
            <w:pPr>
              <w:pStyle w:val="ListBullet"/>
            </w:pPr>
            <w:r w:rsidRPr="002D7054">
              <w:t xml:space="preserve">manifests </w:t>
            </w:r>
          </w:p>
          <w:p w:rsidR="00000000" w:rsidRPr="002D7054" w:rsidP="002D7054">
            <w:pPr>
              <w:pStyle w:val="ListBullet"/>
            </w:pPr>
            <w:r w:rsidRPr="002D7054">
              <w:t xml:space="preserve">bar codes </w:t>
            </w:r>
          </w:p>
          <w:p w:rsidR="00000000" w:rsidRPr="002D7054" w:rsidP="002D7054">
            <w:pPr>
              <w:pStyle w:val="ListBullet"/>
            </w:pPr>
            <w:r w:rsidRPr="002D7054">
              <w:t>goods and container identification/serial numbers</w:t>
            </w:r>
          </w:p>
          <w:p w:rsidR="00000000" w:rsidRPr="002D7054" w:rsidP="002D7054">
            <w:pPr>
              <w:pStyle w:val="ListBullet"/>
            </w:pPr>
            <w:r w:rsidRPr="002D7054">
              <w:t>manufacturer's specifications</w:t>
            </w:r>
          </w:p>
          <w:p w:rsidR="00000000" w:rsidRPr="002D7054" w:rsidP="002D7054">
            <w:pPr>
              <w:pStyle w:val="ListBullet"/>
            </w:pPr>
            <w:r w:rsidRPr="002D7054">
              <w:t>enterprise operating procedures and policies</w:t>
            </w:r>
          </w:p>
          <w:p w:rsidR="00000000" w:rsidRPr="002D7054" w:rsidP="002D7054">
            <w:pPr>
              <w:pStyle w:val="ListBullet"/>
            </w:pPr>
            <w:r w:rsidRPr="002D7054">
              <w:t>supplier and/or client instructions</w:t>
            </w:r>
          </w:p>
          <w:p w:rsidR="00000000" w:rsidRPr="002D7054" w:rsidP="002D7054">
            <w:pPr>
              <w:pStyle w:val="ListBullet"/>
            </w:pPr>
            <w:r w:rsidRPr="002D7054">
              <w:t>materials safety data sheet</w:t>
            </w:r>
          </w:p>
          <w:p w:rsidR="00000000" w:rsidRPr="002D7054" w:rsidP="002D7054">
            <w:pPr>
              <w:pStyle w:val="ListBullet"/>
            </w:pPr>
            <w:r w:rsidRPr="002D7054">
              <w:t>communication records including:</w:t>
            </w:r>
          </w:p>
          <w:p w:rsidR="00000000" w:rsidRPr="002D7054" w:rsidP="002D7054">
            <w:pPr>
              <w:pStyle w:val="ListBullet2"/>
            </w:pPr>
            <w:r w:rsidRPr="002D7054">
              <w:t>phone exchange</w:t>
            </w:r>
          </w:p>
          <w:p w:rsidR="00000000" w:rsidRPr="002D7054" w:rsidP="002D7054">
            <w:pPr>
              <w:pStyle w:val="ListBullet2"/>
            </w:pPr>
            <w:r w:rsidRPr="002D7054">
              <w:t>electronic data interchange</w:t>
            </w:r>
          </w:p>
          <w:p w:rsidR="00000000" w:rsidRPr="002D7054" w:rsidP="002D7054">
            <w:pPr>
              <w:pStyle w:val="ListBullet2"/>
            </w:pPr>
            <w:r w:rsidRPr="002D7054">
              <w:t xml:space="preserve">fax </w:t>
            </w:r>
          </w:p>
          <w:p w:rsidR="00000000" w:rsidRPr="002D7054" w:rsidP="002D7054">
            <w:pPr>
              <w:pStyle w:val="ListBullet2"/>
            </w:pPr>
            <w:r w:rsidRPr="002D7054">
              <w:t xml:space="preserve">email </w:t>
            </w:r>
          </w:p>
          <w:p w:rsidR="00000000" w:rsidRPr="002D7054" w:rsidP="002D7054">
            <w:pPr>
              <w:pStyle w:val="ListBullet2"/>
            </w:pPr>
            <w:r w:rsidRPr="002D7054">
              <w:t xml:space="preserve">internet </w:t>
            </w:r>
          </w:p>
          <w:p w:rsidR="00000000" w:rsidRPr="002D7054" w:rsidP="002D7054">
            <w:pPr>
              <w:pStyle w:val="ListBullet2"/>
            </w:pPr>
            <w:r w:rsidRPr="002D7054">
              <w:t xml:space="preserve">radio </w:t>
            </w:r>
          </w:p>
          <w:p w:rsidR="00000000" w:rsidRPr="002D7054" w:rsidP="002D7054">
            <w:pPr>
              <w:pStyle w:val="ListBullet2"/>
            </w:pPr>
            <w:r w:rsidRPr="002D7054">
              <w:t xml:space="preserve">oral </w:t>
            </w:r>
          </w:p>
          <w:p w:rsidR="00000000" w:rsidRPr="002D7054" w:rsidP="002D7054">
            <w:pPr>
              <w:pStyle w:val="ListBullet2"/>
            </w:pPr>
            <w:r w:rsidRPr="002D7054">
              <w:t>aural</w:t>
            </w:r>
          </w:p>
          <w:p w:rsidR="00000000" w:rsidRPr="002D7054" w:rsidP="002D7054">
            <w:pPr>
              <w:pStyle w:val="ListBullet2"/>
            </w:pPr>
            <w:r w:rsidRPr="002D7054">
              <w:t>written</w:t>
            </w:r>
          </w:p>
          <w:p w:rsidR="00000000" w:rsidRPr="002D7054" w:rsidP="002D7054">
            <w:pPr>
              <w:pStyle w:val="ListBullet2"/>
            </w:pPr>
            <w:r w:rsidRPr="002D7054">
              <w:t>signed communications</w:t>
            </w:r>
          </w:p>
          <w:p w:rsidR="00000000" w:rsidRPr="002D7054" w:rsidP="002D7054">
            <w:pPr>
              <w:pStyle w:val="ListBullet"/>
            </w:pPr>
            <w:r w:rsidRPr="002D7054">
              <w:t>Australian and international code of practice and regulations relevant to the transfer of cargo including:</w:t>
            </w:r>
          </w:p>
          <w:p w:rsidR="00000000" w:rsidRPr="002D7054" w:rsidP="002D7054">
            <w:pPr>
              <w:pStyle w:val="ListBullet2"/>
            </w:pPr>
            <w:r w:rsidRPr="002D7054">
              <w:t>relevant Australian standards for manual handlin</w:t>
            </w:r>
            <w:r w:rsidRPr="002D7054">
              <w:t xml:space="preserve">g </w:t>
            </w:r>
          </w:p>
          <w:p w:rsidR="00000000" w:rsidRPr="002D7054" w:rsidP="002D7054">
            <w:pPr>
              <w:pStyle w:val="ListBullet2"/>
            </w:pPr>
            <w:r w:rsidRPr="002D7054">
              <w:t>industry safety codes</w:t>
            </w:r>
          </w:p>
          <w:p w:rsidR="00000000" w:rsidRPr="002D7054" w:rsidP="002D7054">
            <w:pPr>
              <w:pStyle w:val="ListBullet2"/>
            </w:pPr>
            <w:r w:rsidRPr="002D7054">
              <w:t>handling and transport of dangerous goods and hazardous substances</w:t>
            </w:r>
          </w:p>
          <w:p w:rsidR="00000000" w:rsidRPr="002D7054" w:rsidP="002D7054">
            <w:pPr>
              <w:pStyle w:val="ListBullet"/>
            </w:pPr>
            <w:r w:rsidRPr="002D7054">
              <w:t>operations manuals</w:t>
            </w:r>
          </w:p>
          <w:p w:rsidR="00000000" w:rsidRPr="002D7054" w:rsidP="002D7054">
            <w:pPr>
              <w:pStyle w:val="ListBullet"/>
            </w:pPr>
            <w:r w:rsidRPr="002D7054">
              <w:t>job specifications</w:t>
            </w:r>
          </w:p>
          <w:p w:rsidR="00000000" w:rsidRPr="002D7054" w:rsidP="002D7054">
            <w:pPr>
              <w:pStyle w:val="ListBullet"/>
            </w:pPr>
            <w:r w:rsidRPr="002D7054">
              <w:t>induction documentation</w:t>
            </w:r>
          </w:p>
          <w:p w:rsidR="00000000" w:rsidRPr="002D7054" w:rsidP="002D7054">
            <w:pPr>
              <w:pStyle w:val="ListBullet"/>
            </w:pPr>
            <w:r w:rsidRPr="002D7054">
              <w:t>workplace procedures</w:t>
            </w:r>
          </w:p>
          <w:p w:rsidR="00000000" w:rsidRPr="002D7054" w:rsidP="002D7054">
            <w:pPr>
              <w:pStyle w:val="ListBullet"/>
            </w:pPr>
            <w:r w:rsidRPr="002D7054">
              <w:t>workplace policies</w:t>
            </w:r>
          </w:p>
          <w:p w:rsidR="00000000" w:rsidRPr="002D7054" w:rsidP="002D7054">
            <w:pPr>
              <w:pStyle w:val="ListBullet"/>
            </w:pPr>
            <w:r w:rsidRPr="002D7054">
              <w:t xml:space="preserve">enterprise bargaining agreement </w:t>
            </w:r>
          </w:p>
          <w:p w:rsidR="00000000" w:rsidRPr="002D7054" w:rsidP="002D7054">
            <w:pPr>
              <w:pStyle w:val="ListBullet"/>
            </w:pPr>
            <w:r w:rsidRPr="002D7054">
              <w:t>other industrial arrangements</w:t>
            </w:r>
          </w:p>
          <w:p w:rsidR="00000000" w:rsidRPr="002D7054" w:rsidP="002D7054">
            <w:pPr>
              <w:pStyle w:val="ListBullet"/>
            </w:pPr>
            <w:r w:rsidRPr="002D7054">
              <w:t>awards</w:t>
            </w:r>
          </w:p>
          <w:p w:rsidR="00000000" w:rsidRPr="002D7054" w:rsidP="002D7054">
            <w:pPr>
              <w:pStyle w:val="ListBullet"/>
            </w:pPr>
            <w:r w:rsidRPr="002D7054">
              <w:t>standards and certification requirements</w:t>
            </w:r>
          </w:p>
          <w:p w:rsidR="00000000" w:rsidRPr="002D7054" w:rsidP="002D7054">
            <w:pPr>
              <w:pStyle w:val="ListBullet"/>
            </w:pPr>
            <w:r w:rsidRPr="002D7054">
              <w:t xml:space="preserve">quality assurance procedures </w:t>
            </w:r>
          </w:p>
          <w:p w:rsidR="00000000" w:rsidRPr="002D7054" w:rsidP="002D7054">
            <w:pPr>
              <w:pStyle w:val="ListBullet"/>
            </w:pPr>
            <w:r w:rsidRPr="002D7054">
              <w:t>supplier and/or client instructions</w:t>
            </w:r>
          </w:p>
          <w:p w:rsidR="00000000" w:rsidRPr="002D7054" w:rsidP="002D7054">
            <w:pPr>
              <w:pStyle w:val="ListBullet"/>
            </w:pPr>
            <w:r w:rsidRPr="002D7054">
              <w:t>dangerous goods declarations</w:t>
            </w:r>
          </w:p>
          <w:p w:rsidR="00000000" w:rsidRPr="002D7054" w:rsidP="002D7054">
            <w:pPr>
              <w:pStyle w:val="ListBullet"/>
            </w:pPr>
            <w:r w:rsidRPr="002D7054">
              <w:t>materials safety data sheet</w:t>
            </w:r>
          </w:p>
        </w:tc>
      </w:tr>
    </w:tbl>
    <w:p w:rsidR="00000000" w:rsidRPr="002D7054" w:rsidP="002D7054">
      <w:pPr>
        <w:pStyle w:val="BodyText"/>
      </w:pPr>
    </w:p>
    <w:p w:rsidR="00000000" w:rsidRPr="002D7054" w:rsidP="002D7054">
      <w:pPr>
        <w:pStyle w:val="AllowPageBreak"/>
      </w:pPr>
    </w:p>
    <w:p w:rsidR="00000000" w:rsidRPr="002D7054" w:rsidP="002D7054">
      <w:pPr>
        <w:pStyle w:val="Heading1"/>
      </w:pPr>
      <w:bookmarkStart w:id="12" w:name="O_129698"/>
      <w:bookmarkEnd w:id="12"/>
      <w:r w:rsidRPr="002D7054">
        <w:t>Unit Sector(s)</w:t>
      </w:r>
    </w:p>
    <w:p w:rsidR="00000000" w:rsidRPr="002D7054" w:rsidP="002D7054">
      <w:pPr>
        <w:pStyle w:val="BodyText"/>
      </w:pPr>
      <w:r w:rsidRPr="002D7054">
        <w:t>Load Handling</w:t>
      </w:r>
    </w:p>
    <w:p w:rsidR="00000000" w:rsidRPr="002D7054" w:rsidP="002D7054">
      <w:pPr>
        <w:pStyle w:val="AllowPageBreak"/>
      </w:pPr>
    </w:p>
    <w:p w:rsidR="00000000" w:rsidRPr="002D7054" w:rsidP="002D7054">
      <w:pPr>
        <w:pStyle w:val="Heading1"/>
      </w:pPr>
      <w:bookmarkStart w:id="13" w:name="O_161403"/>
      <w:bookmarkEnd w:id="13"/>
      <w:r w:rsidRPr="002D7054">
        <w:t>Competency field</w:t>
      </w:r>
    </w:p>
    <w:p w:rsidR="00000000" w:rsidRPr="002D7054" w:rsidP="002D7054">
      <w:pPr>
        <w:pStyle w:val="BodyText"/>
      </w:pPr>
      <w:r w:rsidRPr="002D7054">
        <w:t>Refer to Unit Sector(s).</w:t>
      </w:r>
    </w:p>
    <w:p w:rsidR="00000000" w:rsidRPr="002D7054" w:rsidP="002D7054">
      <w:pPr>
        <w:pStyle w:val="AllowPageBreak"/>
      </w:pPr>
    </w:p>
    <w:p w:rsidR="00000000" w:rsidRPr="002D7054" w:rsidP="002D7054">
      <w:pPr>
        <w:pStyle w:val="Heading1"/>
      </w:pPr>
      <w:bookmarkStart w:id="14" w:name="O_161402"/>
      <w:bookmarkEnd w:id="14"/>
      <w:r w:rsidRPr="002D7054">
        <w:t>Co-requisite units</w:t>
      </w:r>
    </w:p>
    <w:p w:rsidR="00000000" w:rsidRPr="002D7054" w:rsidP="002D7054">
      <w:pPr>
        <w:pStyle w:val="BodyText"/>
      </w:pPr>
      <w:r w:rsidRPr="002D7054">
        <w:t>Not applicable.</w:t>
      </w:r>
    </w:p>
    <w:p w:rsidR="00000000" w:rsidRPr="002D7054" w:rsidP="002D7054"/>
    <w:sectPr w:rsidSect="002D7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9DE" w:rsidP="00486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E" w:rsidP="002D7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69DE" w:rsidP="002D7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869DE" w:rsidP="002D7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9DE" w:rsidP="004869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E" w:rsidP="002D7054">
    <w:pPr>
      <w:pStyle w:val="Header"/>
      <w:framePr w:wrap="around"/>
    </w:pPr>
    <w:r>
      <w:fldChar w:fldCharType="begin"/>
    </w:r>
    <w:r>
      <w:instrText xml:space="preserve"> TITLE   \* MERGEFORMAT </w:instrText>
    </w:r>
    <w:r>
      <w:fldChar w:fldCharType="separate"/>
    </w:r>
    <w:r>
      <w:t>RIIHAN206A Transport plant, equipment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69DE" w:rsidP="002D70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AA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89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E4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7054"/>
    <w:pPr>
      <w:spacing w:before="360" w:after="60"/>
      <w:outlineLvl w:val="0"/>
    </w:pPr>
    <w:rPr>
      <w:sz w:val="32"/>
    </w:rPr>
  </w:style>
  <w:style w:type="paragraph" w:styleId="Heading2">
    <w:name w:val="heading 2"/>
    <w:basedOn w:val="HeadingBase"/>
    <w:next w:val="BodyText"/>
    <w:link w:val="Heading2Char"/>
    <w:qFormat/>
    <w:rsid w:val="002D7054"/>
    <w:pPr>
      <w:keepLines/>
      <w:spacing w:before="240" w:after="120"/>
      <w:outlineLvl w:val="1"/>
    </w:pPr>
    <w:rPr>
      <w:sz w:val="28"/>
      <w:szCs w:val="40"/>
    </w:rPr>
  </w:style>
  <w:style w:type="paragraph" w:styleId="Heading3">
    <w:name w:val="heading 3"/>
    <w:basedOn w:val="HeadingBase"/>
    <w:next w:val="BodyText"/>
    <w:link w:val="Heading3Char"/>
    <w:qFormat/>
    <w:rsid w:val="002D7054"/>
    <w:pPr>
      <w:spacing w:before="180" w:after="120"/>
      <w:outlineLvl w:val="2"/>
    </w:pPr>
    <w:rPr>
      <w:spacing w:val="-10"/>
      <w:kern w:val="32"/>
    </w:rPr>
  </w:style>
  <w:style w:type="paragraph" w:styleId="Heading4">
    <w:name w:val="heading 4"/>
    <w:basedOn w:val="HeadingBase"/>
    <w:next w:val="BodyText"/>
    <w:link w:val="Heading4Char"/>
    <w:qFormat/>
    <w:rsid w:val="002D7054"/>
    <w:pPr>
      <w:spacing w:before="160" w:after="120"/>
      <w:outlineLvl w:val="3"/>
    </w:pPr>
    <w:rPr>
      <w:sz w:val="22"/>
    </w:rPr>
  </w:style>
  <w:style w:type="paragraph" w:styleId="Heading5">
    <w:name w:val="heading 5"/>
    <w:basedOn w:val="HeadingBase"/>
    <w:next w:val="Normal"/>
    <w:link w:val="Heading5Char"/>
    <w:qFormat/>
    <w:rsid w:val="002D7054"/>
    <w:pPr>
      <w:spacing w:before="80"/>
      <w:outlineLvl w:val="4"/>
    </w:pPr>
    <w:rPr>
      <w:color w:val="918585"/>
      <w:sz w:val="20"/>
    </w:rPr>
  </w:style>
  <w:style w:type="paragraph" w:styleId="Heading6">
    <w:name w:val="heading 6"/>
    <w:basedOn w:val="HeadingBase"/>
    <w:next w:val="Normal"/>
    <w:link w:val="Heading6Char"/>
    <w:qFormat/>
    <w:rsid w:val="002D7054"/>
    <w:pPr>
      <w:spacing w:before="60"/>
      <w:outlineLvl w:val="5"/>
    </w:pPr>
    <w:rPr>
      <w:color w:val="918585"/>
      <w:sz w:val="20"/>
    </w:rPr>
  </w:style>
  <w:style w:type="paragraph" w:styleId="Heading7">
    <w:name w:val="heading 7"/>
    <w:basedOn w:val="Normal"/>
    <w:next w:val="Normal"/>
    <w:link w:val="Heading7Char"/>
    <w:qFormat/>
    <w:rsid w:val="002D7054"/>
    <w:pPr>
      <w:ind w:left="720"/>
      <w:outlineLvl w:val="6"/>
    </w:pPr>
    <w:rPr>
      <w:i/>
    </w:rPr>
  </w:style>
  <w:style w:type="paragraph" w:styleId="Heading8">
    <w:name w:val="heading 8"/>
    <w:basedOn w:val="Normal"/>
    <w:next w:val="Normal"/>
    <w:link w:val="Heading8Char"/>
    <w:qFormat/>
    <w:rsid w:val="002D7054"/>
    <w:pPr>
      <w:ind w:left="720"/>
      <w:outlineLvl w:val="7"/>
    </w:pPr>
    <w:rPr>
      <w:i/>
    </w:rPr>
  </w:style>
  <w:style w:type="paragraph" w:styleId="Heading9">
    <w:name w:val="heading 9"/>
    <w:basedOn w:val="Normal"/>
    <w:next w:val="Normal"/>
    <w:link w:val="Heading9Char"/>
    <w:qFormat/>
    <w:rsid w:val="002D7054"/>
    <w:pPr>
      <w:ind w:left="720"/>
      <w:outlineLvl w:val="8"/>
    </w:pPr>
    <w:rPr>
      <w:i/>
    </w:rPr>
  </w:style>
  <w:style w:type="character" w:default="1" w:styleId="DefaultParagraphFont">
    <w:name w:val="Default Paragraph Font"/>
    <w:uiPriority w:val="1"/>
    <w:unhideWhenUsed/>
    <w:rsid w:val="002D7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054"/>
  </w:style>
  <w:style w:type="character" w:customStyle="1" w:styleId="Heading1Char">
    <w:name w:val="Heading 1 Char"/>
    <w:link w:val="Heading1"/>
    <w:rsid w:val="002D7054"/>
    <w:rPr>
      <w:rFonts w:ascii="Times New Roman" w:eastAsia="Times New Roman" w:hAnsi="Times New Roman" w:cs="Times New Roman"/>
      <w:b/>
      <w:sz w:val="32"/>
      <w:szCs w:val="20"/>
      <w:lang w:eastAsia="en-US"/>
    </w:rPr>
  </w:style>
  <w:style w:type="paragraph" w:styleId="BodyText">
    <w:name w:val="Body Text"/>
    <w:basedOn w:val="Normal"/>
    <w:link w:val="BodyTextChar"/>
    <w:rsid w:val="002D7054"/>
    <w:pPr>
      <w:spacing w:before="120" w:after="120"/>
      <w:contextualSpacing/>
    </w:pPr>
    <w:rPr>
      <w:rFonts w:ascii="Times New Roman" w:hAnsi="Times New Roman"/>
      <w:sz w:val="24"/>
      <w:szCs w:val="22"/>
    </w:rPr>
  </w:style>
  <w:style w:type="character" w:customStyle="1" w:styleId="BodyTextChar">
    <w:name w:val="Body Text Char"/>
    <w:link w:val="BodyText"/>
    <w:rsid w:val="002D7054"/>
    <w:rPr>
      <w:rFonts w:ascii="Times New Roman" w:eastAsia="Times New Roman" w:hAnsi="Times New Roman" w:cs="Times New Roman"/>
      <w:sz w:val="24"/>
      <w:lang w:val="en-US" w:eastAsia="en-US"/>
    </w:rPr>
  </w:style>
  <w:style w:type="paragraph" w:styleId="Footer">
    <w:name w:val="footer"/>
    <w:basedOn w:val="Normal"/>
    <w:link w:val="FooterChar"/>
    <w:rsid w:val="002D7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7054"/>
    <w:rPr>
      <w:rFonts w:ascii="Times New Roman" w:eastAsia="Times New Roman" w:hAnsi="Times New Roman" w:cs="Times New Roman"/>
      <w:sz w:val="16"/>
      <w:lang w:val="en-US" w:eastAsia="en-US"/>
    </w:rPr>
  </w:style>
  <w:style w:type="paragraph" w:styleId="List">
    <w:name w:val="List"/>
    <w:basedOn w:val="BodyText"/>
    <w:next w:val="BodyText"/>
    <w:rsid w:val="002D7054"/>
    <w:pPr>
      <w:tabs>
        <w:tab w:val="left" w:pos="340"/>
      </w:tabs>
      <w:spacing w:before="60" w:after="60"/>
      <w:ind w:left="340" w:hanging="340"/>
    </w:pPr>
  </w:style>
  <w:style w:type="paragraph" w:styleId="ListBullet">
    <w:name w:val="List Bullet"/>
    <w:basedOn w:val="List"/>
    <w:rsid w:val="002D7054"/>
    <w:pPr>
      <w:numPr>
        <w:numId w:val="13"/>
      </w:numPr>
      <w:tabs>
        <w:tab w:val="clear" w:pos="340"/>
      </w:tabs>
      <w:spacing w:before="40" w:after="40"/>
    </w:pPr>
  </w:style>
  <w:style w:type="character" w:customStyle="1" w:styleId="SpecialBold">
    <w:name w:val="Special Bold"/>
    <w:rsid w:val="002D7054"/>
    <w:rPr>
      <w:b/>
      <w:spacing w:val="0"/>
    </w:rPr>
  </w:style>
  <w:style w:type="paragraph" w:styleId="ListBullet2">
    <w:name w:val="List Bullet 2"/>
    <w:basedOn w:val="List2"/>
    <w:rsid w:val="002D7054"/>
    <w:pPr>
      <w:numPr>
        <w:numId w:val="14"/>
      </w:numPr>
      <w:tabs>
        <w:tab w:val="clear" w:pos="680"/>
      </w:tabs>
    </w:pPr>
  </w:style>
  <w:style w:type="paragraph" w:styleId="Header">
    <w:name w:val="header"/>
    <w:basedOn w:val="Normal"/>
    <w:link w:val="HeaderChar"/>
    <w:rsid w:val="002D7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70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7054"/>
    <w:pPr>
      <w:spacing w:before="240" w:after="120"/>
      <w:outlineLvl w:val="0"/>
    </w:pPr>
    <w:rPr>
      <w:rFonts w:ascii="Times New Roman" w:hAnsi="Times New Roman"/>
      <w:b/>
      <w:sz w:val="28"/>
    </w:rPr>
  </w:style>
  <w:style w:type="paragraph" w:customStyle="1" w:styleId="AllowPageBreak">
    <w:name w:val="AllowPageBreak"/>
    <w:rsid w:val="002D70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7054"/>
    <w:pPr>
      <w:tabs>
        <w:tab w:val="left" w:pos="680"/>
      </w:tabs>
      <w:spacing w:before="60" w:after="60"/>
      <w:ind w:left="680" w:hanging="340"/>
    </w:pPr>
  </w:style>
  <w:style w:type="character" w:customStyle="1" w:styleId="BoldandItalics">
    <w:name w:val="Bold and Italics"/>
    <w:qFormat/>
    <w:rsid w:val="002D7054"/>
    <w:rPr>
      <w:b/>
      <w:i/>
      <w:u w:val="none"/>
    </w:rPr>
  </w:style>
  <w:style w:type="character" w:customStyle="1" w:styleId="Heading2Char">
    <w:name w:val="Heading 2 Char"/>
    <w:link w:val="Heading2"/>
    <w:rsid w:val="002D7054"/>
    <w:rPr>
      <w:rFonts w:ascii="Times New Roman" w:eastAsia="Times New Roman" w:hAnsi="Times New Roman" w:cs="Times New Roman"/>
      <w:b/>
      <w:sz w:val="28"/>
      <w:szCs w:val="40"/>
      <w:lang w:eastAsia="en-US"/>
    </w:rPr>
  </w:style>
  <w:style w:type="character" w:customStyle="1" w:styleId="Heading3Char">
    <w:name w:val="Heading 3 Char"/>
    <w:link w:val="Heading3"/>
    <w:rsid w:val="002D70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7054"/>
    <w:rPr>
      <w:rFonts w:ascii="Times New Roman" w:eastAsia="Times New Roman" w:hAnsi="Times New Roman" w:cs="Times New Roman"/>
      <w:b/>
      <w:szCs w:val="20"/>
      <w:lang w:eastAsia="en-US"/>
    </w:rPr>
  </w:style>
  <w:style w:type="character" w:customStyle="1" w:styleId="Heading5Char">
    <w:name w:val="Heading 5 Char"/>
    <w:link w:val="Heading5"/>
    <w:rsid w:val="002D70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7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0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70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7054"/>
    <w:rPr>
      <w:rFonts w:ascii="Courier New" w:eastAsia="Times New Roman" w:hAnsi="Courier New" w:cs="Times New Roman"/>
      <w:i/>
      <w:szCs w:val="20"/>
      <w:lang w:val="en-US" w:eastAsia="en-US"/>
    </w:rPr>
  </w:style>
  <w:style w:type="paragraph" w:customStyle="1" w:styleId="HeadingBase">
    <w:name w:val="Heading Base"/>
    <w:rsid w:val="002D7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054"/>
    <w:pPr>
      <w:tabs>
        <w:tab w:val="right" w:leader="dot" w:pos="9072"/>
      </w:tabs>
      <w:ind w:left="567"/>
    </w:pPr>
    <w:rPr>
      <w:szCs w:val="22"/>
    </w:rPr>
  </w:style>
  <w:style w:type="paragraph" w:customStyle="1" w:styleId="TOCBase">
    <w:name w:val="TOC Base"/>
    <w:rsid w:val="002D7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054"/>
    <w:pPr>
      <w:tabs>
        <w:tab w:val="right" w:leader="dot" w:pos="9072"/>
      </w:tabs>
      <w:spacing w:before="40" w:after="40"/>
      <w:ind w:left="284"/>
    </w:pPr>
    <w:rPr>
      <w:rFonts w:ascii="Times New Roman" w:hAnsi="Times New Roman"/>
    </w:rPr>
  </w:style>
  <w:style w:type="paragraph" w:styleId="TOC1">
    <w:name w:val="toc 1"/>
    <w:basedOn w:val="TOCBase"/>
    <w:next w:val="Normal"/>
    <w:rsid w:val="002D7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7054"/>
    <w:pPr>
      <w:spacing w:before="5040"/>
      <w:jc w:val="center"/>
    </w:pPr>
    <w:rPr>
      <w:sz w:val="48"/>
      <w:szCs w:val="72"/>
      <w:lang w:val="en-US"/>
    </w:rPr>
  </w:style>
  <w:style w:type="character" w:customStyle="1" w:styleId="TitleChar">
    <w:name w:val="Title Char"/>
    <w:link w:val="Title"/>
    <w:rsid w:val="002D7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054"/>
    <w:pPr>
      <w:tabs>
        <w:tab w:val="left" w:pos="3600"/>
        <w:tab w:val="left" w:pos="3958"/>
      </w:tabs>
    </w:pPr>
  </w:style>
  <w:style w:type="paragraph" w:customStyle="1" w:styleId="Note">
    <w:name w:val="Note"/>
    <w:basedOn w:val="BodyText"/>
    <w:rsid w:val="002D7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054"/>
    <w:pPr>
      <w:framePr w:wrap="auto" w:hAnchor="text" w:y="6049"/>
    </w:pPr>
    <w:rPr>
      <w:color w:val="000000"/>
      <w:sz w:val="40"/>
    </w:rPr>
  </w:style>
  <w:style w:type="paragraph" w:customStyle="1" w:styleId="TOCTitle">
    <w:name w:val="TOCTitle"/>
    <w:basedOn w:val="Heading1"/>
    <w:rsid w:val="002D7054"/>
    <w:pPr>
      <w:spacing w:after="240"/>
      <w:jc w:val="center"/>
      <w:outlineLvl w:val="9"/>
    </w:pPr>
    <w:rPr>
      <w:caps/>
    </w:rPr>
  </w:style>
  <w:style w:type="paragraph" w:customStyle="1" w:styleId="Version">
    <w:name w:val="Version"/>
    <w:rsid w:val="002D7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054"/>
    <w:pPr>
      <w:keepNext w:val="0"/>
      <w:tabs>
        <w:tab w:val="right" w:pos="4176"/>
      </w:tabs>
      <w:ind w:left="198" w:hanging="198"/>
    </w:pPr>
    <w:rPr>
      <w:rFonts w:ascii="Garamond" w:hAnsi="Garamond"/>
    </w:rPr>
  </w:style>
  <w:style w:type="paragraph" w:styleId="IndexHeading">
    <w:name w:val="index heading"/>
    <w:basedOn w:val="Normal"/>
    <w:next w:val="Index1"/>
    <w:semiHidden/>
    <w:rsid w:val="002D7054"/>
    <w:pPr>
      <w:spacing w:before="120" w:after="120"/>
    </w:pPr>
    <w:rPr>
      <w:rFonts w:ascii="Arial" w:hAnsi="Arial"/>
      <w:b/>
      <w:color w:val="918585"/>
      <w:sz w:val="24"/>
    </w:rPr>
  </w:style>
  <w:style w:type="paragraph" w:customStyle="1" w:styleId="Chapter">
    <w:name w:val="Chapter"/>
    <w:basedOn w:val="Normal"/>
    <w:rsid w:val="002D7054"/>
    <w:pPr>
      <w:spacing w:before="240"/>
    </w:pPr>
    <w:rPr>
      <w:rFonts w:ascii="Times New Roman" w:hAnsi="Times New Roman"/>
      <w:smallCaps/>
      <w:spacing w:val="80"/>
      <w:sz w:val="28"/>
    </w:rPr>
  </w:style>
  <w:style w:type="paragraph" w:customStyle="1" w:styleId="InChapter">
    <w:name w:val="InChapter"/>
    <w:basedOn w:val="Heading3"/>
    <w:rsid w:val="002D7054"/>
    <w:pPr>
      <w:spacing w:after="240"/>
      <w:outlineLvl w:val="9"/>
    </w:pPr>
    <w:rPr>
      <w:noProof/>
    </w:rPr>
  </w:style>
  <w:style w:type="paragraph" w:styleId="Index2">
    <w:name w:val="index 2"/>
    <w:basedOn w:val="Normal"/>
    <w:next w:val="Normal"/>
    <w:semiHidden/>
    <w:rsid w:val="002D7054"/>
    <w:pPr>
      <w:tabs>
        <w:tab w:val="right" w:pos="4176"/>
      </w:tabs>
      <w:ind w:left="568" w:hanging="284"/>
    </w:pPr>
    <w:rPr>
      <w:rFonts w:ascii="Garamond" w:hAnsi="Garamond"/>
    </w:rPr>
  </w:style>
  <w:style w:type="paragraph" w:customStyle="1" w:styleId="Byline">
    <w:name w:val="Byline"/>
    <w:rsid w:val="002D7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054"/>
    <w:pPr>
      <w:tabs>
        <w:tab w:val="clear" w:pos="3600"/>
        <w:tab w:val="clear" w:pos="3958"/>
      </w:tabs>
      <w:jc w:val="right"/>
    </w:pPr>
  </w:style>
  <w:style w:type="character" w:styleId="Emphasis">
    <w:name w:val="Emphasis"/>
    <w:qFormat/>
    <w:rsid w:val="002D7054"/>
    <w:rPr>
      <w:i/>
    </w:rPr>
  </w:style>
  <w:style w:type="paragraph" w:styleId="Caption">
    <w:name w:val="caption"/>
    <w:basedOn w:val="BodyText"/>
    <w:next w:val="Normal"/>
    <w:qFormat/>
    <w:rsid w:val="002D7054"/>
    <w:pPr>
      <w:framePr w:w="2268" w:hSpace="181" w:vSpace="181" w:wrap="around" w:vAnchor="text" w:hAnchor="page" w:x="1135" w:y="285" w:anchorLock="1"/>
    </w:pPr>
    <w:rPr>
      <w:i/>
    </w:rPr>
  </w:style>
  <w:style w:type="paragraph" w:customStyle="1" w:styleId="MiniTOCTitle">
    <w:name w:val="MiniTOCTitle"/>
    <w:basedOn w:val="Heading4"/>
    <w:rsid w:val="002D7054"/>
    <w:pPr>
      <w:spacing w:before="240"/>
      <w:outlineLvl w:val="9"/>
    </w:pPr>
    <w:rPr>
      <w:noProof/>
      <w:sz w:val="24"/>
    </w:rPr>
  </w:style>
  <w:style w:type="paragraph" w:customStyle="1" w:styleId="MiniTOCItem">
    <w:name w:val="MiniTOCItem"/>
    <w:basedOn w:val="ListBullet"/>
    <w:rsid w:val="002D7054"/>
    <w:pPr>
      <w:numPr>
        <w:numId w:val="0"/>
      </w:numPr>
      <w:tabs>
        <w:tab w:val="right" w:leader="dot" w:pos="6521"/>
      </w:tabs>
      <w:spacing w:before="0" w:after="0"/>
    </w:pPr>
  </w:style>
  <w:style w:type="paragraph" w:customStyle="1" w:styleId="TOFTitle">
    <w:name w:val="TOFTitle"/>
    <w:basedOn w:val="TOCTitle"/>
    <w:rsid w:val="002D7054"/>
  </w:style>
  <w:style w:type="paragraph" w:styleId="TableofFigures">
    <w:name w:val="table of figures"/>
    <w:basedOn w:val="Normal"/>
    <w:next w:val="Normal"/>
    <w:semiHidden/>
    <w:rsid w:val="002D7054"/>
    <w:pPr>
      <w:tabs>
        <w:tab w:val="right" w:leader="dot" w:pos="9072"/>
      </w:tabs>
      <w:ind w:left="970" w:hanging="403"/>
    </w:pPr>
    <w:rPr>
      <w:rFonts w:ascii="Times New Roman" w:hAnsi="Times New Roman"/>
      <w:b/>
    </w:rPr>
  </w:style>
  <w:style w:type="paragraph" w:styleId="ListNumber">
    <w:name w:val="List Number"/>
    <w:basedOn w:val="List"/>
    <w:rsid w:val="002D7054"/>
    <w:pPr>
      <w:numPr>
        <w:numId w:val="11"/>
      </w:numPr>
    </w:pPr>
  </w:style>
  <w:style w:type="character" w:customStyle="1" w:styleId="WingdingSymbols">
    <w:name w:val="Wingding Symbols"/>
    <w:rsid w:val="002D7054"/>
    <w:rPr>
      <w:rFonts w:ascii="Wingdings" w:hAnsi="Wingdings"/>
    </w:rPr>
  </w:style>
  <w:style w:type="paragraph" w:customStyle="1" w:styleId="TableHeading">
    <w:name w:val="Table Heading"/>
    <w:basedOn w:val="HeadingBase"/>
    <w:rsid w:val="002D7054"/>
    <w:pPr>
      <w:keepLines/>
      <w:pBdr>
        <w:bottom w:val="single" w:sz="6" w:space="1" w:color="918585"/>
      </w:pBdr>
      <w:spacing w:before="240"/>
    </w:pPr>
  </w:style>
  <w:style w:type="character" w:customStyle="1" w:styleId="HotSpot">
    <w:name w:val="HotSpot"/>
    <w:rsid w:val="002D7054"/>
    <w:rPr>
      <w:color w:val="0033CC"/>
      <w:u w:val="none"/>
    </w:rPr>
  </w:style>
  <w:style w:type="paragraph" w:customStyle="1" w:styleId="BodyTextRight">
    <w:name w:val="Body Text Right"/>
    <w:basedOn w:val="BodyText"/>
    <w:rsid w:val="002D7054"/>
    <w:pPr>
      <w:spacing w:before="0" w:after="0"/>
      <w:jc w:val="right"/>
    </w:pPr>
  </w:style>
  <w:style w:type="paragraph" w:styleId="Index3">
    <w:name w:val="index 3"/>
    <w:basedOn w:val="ListNumber2"/>
    <w:next w:val="Normal"/>
    <w:semiHidden/>
    <w:rsid w:val="002D7054"/>
    <w:pPr>
      <w:numPr>
        <w:numId w:val="0"/>
      </w:numPr>
      <w:tabs>
        <w:tab w:val="right" w:leader="dot" w:pos="4176"/>
      </w:tabs>
    </w:pPr>
  </w:style>
  <w:style w:type="paragraph" w:styleId="ListNumber2">
    <w:name w:val="List Number 2"/>
    <w:basedOn w:val="List2"/>
    <w:rsid w:val="002D7054"/>
    <w:pPr>
      <w:numPr>
        <w:numId w:val="10"/>
      </w:numPr>
      <w:tabs>
        <w:tab w:val="clear" w:pos="1060"/>
      </w:tabs>
    </w:pPr>
  </w:style>
  <w:style w:type="paragraph" w:customStyle="1" w:styleId="MarginNote">
    <w:name w:val="Margin Note"/>
    <w:basedOn w:val="BodyText"/>
    <w:rsid w:val="002D7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70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7054"/>
    <w:rPr>
      <w:sz w:val="32"/>
    </w:rPr>
  </w:style>
  <w:style w:type="paragraph" w:customStyle="1" w:styleId="HeadingProcedure">
    <w:name w:val="Heading Procedure"/>
    <w:basedOn w:val="HeadingBase"/>
    <w:next w:val="Normal"/>
    <w:rsid w:val="002D7054"/>
    <w:pPr>
      <w:tabs>
        <w:tab w:val="left" w:pos="0"/>
      </w:tabs>
      <w:spacing w:before="120" w:after="60"/>
    </w:pPr>
    <w:rPr>
      <w:i/>
      <w:color w:val="918585"/>
      <w:sz w:val="22"/>
    </w:rPr>
  </w:style>
  <w:style w:type="paragraph" w:customStyle="1" w:styleId="TableBodyText">
    <w:name w:val="Table Body Text"/>
    <w:basedOn w:val="BodyText"/>
    <w:rsid w:val="002D7054"/>
    <w:pPr>
      <w:spacing w:before="60" w:after="60"/>
    </w:pPr>
  </w:style>
  <w:style w:type="paragraph" w:styleId="ListContinue">
    <w:name w:val="List Continue"/>
    <w:basedOn w:val="List"/>
    <w:rsid w:val="002D7054"/>
    <w:pPr>
      <w:ind w:firstLine="0"/>
    </w:pPr>
  </w:style>
  <w:style w:type="paragraph" w:customStyle="1" w:styleId="ListNote">
    <w:name w:val="List Note"/>
    <w:basedOn w:val="List"/>
    <w:rsid w:val="002D7054"/>
    <w:pPr>
      <w:pBdr>
        <w:top w:val="single" w:sz="6" w:space="2" w:color="918585"/>
        <w:bottom w:val="single" w:sz="6" w:space="2" w:color="918585"/>
      </w:pBdr>
      <w:tabs>
        <w:tab w:val="left" w:pos="1021"/>
      </w:tabs>
      <w:ind w:firstLine="0"/>
    </w:pPr>
  </w:style>
  <w:style w:type="paragraph" w:customStyle="1" w:styleId="Warning">
    <w:name w:val="Warning"/>
    <w:basedOn w:val="BodyText"/>
    <w:rsid w:val="002D7054"/>
    <w:pPr>
      <w:shd w:val="clear" w:color="auto" w:fill="D9D9D9"/>
      <w:tabs>
        <w:tab w:val="left" w:pos="992"/>
      </w:tabs>
      <w:ind w:left="119" w:right="119"/>
    </w:pPr>
    <w:rPr>
      <w:sz w:val="20"/>
    </w:rPr>
  </w:style>
  <w:style w:type="paragraph" w:customStyle="1" w:styleId="MarginIcons">
    <w:name w:val="Margin Icons"/>
    <w:basedOn w:val="BodyText"/>
    <w:rsid w:val="002D70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7054"/>
    <w:rPr>
      <w:rFonts w:ascii="Courier New" w:hAnsi="Courier New"/>
    </w:rPr>
  </w:style>
  <w:style w:type="paragraph" w:customStyle="1" w:styleId="NoteBullet">
    <w:name w:val="Note Bullet"/>
    <w:basedOn w:val="Note"/>
    <w:rsid w:val="002D7054"/>
    <w:pPr>
      <w:tabs>
        <w:tab w:val="clear" w:pos="680"/>
      </w:tabs>
      <w:spacing w:before="60" w:after="60"/>
    </w:pPr>
  </w:style>
  <w:style w:type="paragraph" w:customStyle="1" w:styleId="SubHeading2">
    <w:name w:val="SubHeading2"/>
    <w:basedOn w:val="HeadingBase"/>
    <w:rsid w:val="002D7054"/>
    <w:pPr>
      <w:spacing w:before="240" w:after="60"/>
    </w:pPr>
    <w:rPr>
      <w:sz w:val="20"/>
    </w:rPr>
  </w:style>
  <w:style w:type="paragraph" w:customStyle="1" w:styleId="SubHeading1">
    <w:name w:val="SubHeading1"/>
    <w:basedOn w:val="HeadingBase"/>
    <w:rsid w:val="002D7054"/>
    <w:pPr>
      <w:spacing w:before="240" w:after="60"/>
    </w:pPr>
    <w:rPr>
      <w:color w:val="918585"/>
      <w:sz w:val="22"/>
    </w:rPr>
  </w:style>
  <w:style w:type="paragraph" w:customStyle="1" w:styleId="SideHeading">
    <w:name w:val="Side Heading"/>
    <w:basedOn w:val="HeadingBase"/>
    <w:rsid w:val="002D7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054"/>
    <w:pPr>
      <w:numPr>
        <w:numId w:val="12"/>
      </w:numPr>
    </w:pPr>
  </w:style>
  <w:style w:type="paragraph" w:styleId="PlainText">
    <w:name w:val="Plain Text"/>
    <w:basedOn w:val="Normal"/>
    <w:link w:val="PlainTextChar"/>
    <w:rsid w:val="002D7054"/>
    <w:rPr>
      <w:sz w:val="20"/>
    </w:rPr>
  </w:style>
  <w:style w:type="character" w:customStyle="1" w:styleId="PlainTextChar">
    <w:name w:val="Plain Text Char"/>
    <w:basedOn w:val="DefaultParagraphFont"/>
    <w:link w:val="PlainText"/>
    <w:rsid w:val="002D7054"/>
    <w:rPr>
      <w:rFonts w:ascii="Courier New" w:eastAsia="Times New Roman" w:hAnsi="Courier New" w:cs="Times New Roman"/>
      <w:sz w:val="20"/>
      <w:szCs w:val="20"/>
      <w:lang w:val="en-US" w:eastAsia="en-US"/>
    </w:rPr>
  </w:style>
  <w:style w:type="character" w:customStyle="1" w:styleId="MenuOption">
    <w:name w:val="Menu Option"/>
    <w:rsid w:val="002D7054"/>
    <w:rPr>
      <w:b/>
      <w:smallCaps/>
    </w:rPr>
  </w:style>
  <w:style w:type="paragraph" w:customStyle="1" w:styleId="TableListNumber">
    <w:name w:val="Table List Number"/>
    <w:basedOn w:val="ListNumber"/>
    <w:rsid w:val="002D7054"/>
    <w:pPr>
      <w:numPr>
        <w:numId w:val="0"/>
      </w:numPr>
    </w:pPr>
  </w:style>
  <w:style w:type="paragraph" w:styleId="TOC4">
    <w:name w:val="toc 4"/>
    <w:basedOn w:val="TOCBase"/>
    <w:next w:val="Normal"/>
    <w:semiHidden/>
    <w:rsid w:val="002D7054"/>
    <w:pPr>
      <w:tabs>
        <w:tab w:val="right" w:leader="dot" w:pos="9071"/>
      </w:tabs>
      <w:ind w:left="1701"/>
    </w:pPr>
  </w:style>
  <w:style w:type="paragraph" w:customStyle="1" w:styleId="ListAlpha">
    <w:name w:val="List Alpha"/>
    <w:basedOn w:val="List"/>
    <w:rsid w:val="002D7054"/>
    <w:pPr>
      <w:numPr>
        <w:numId w:val="9"/>
      </w:numPr>
    </w:pPr>
  </w:style>
  <w:style w:type="paragraph" w:customStyle="1" w:styleId="ListAlpha2">
    <w:name w:val="List Alpha 2"/>
    <w:basedOn w:val="List2"/>
    <w:rsid w:val="002D7054"/>
    <w:pPr>
      <w:numPr>
        <w:numId w:val="8"/>
      </w:numPr>
    </w:pPr>
  </w:style>
  <w:style w:type="paragraph" w:styleId="List3">
    <w:name w:val="List 3"/>
    <w:basedOn w:val="BodyText"/>
    <w:rsid w:val="002D7054"/>
    <w:pPr>
      <w:tabs>
        <w:tab w:val="left" w:pos="1021"/>
      </w:tabs>
      <w:spacing w:before="60" w:after="60"/>
      <w:ind w:left="1020" w:hanging="340"/>
    </w:pPr>
  </w:style>
  <w:style w:type="paragraph" w:styleId="List4">
    <w:name w:val="List 4"/>
    <w:basedOn w:val="BodyText"/>
    <w:rsid w:val="002D7054"/>
    <w:pPr>
      <w:tabs>
        <w:tab w:val="left" w:pos="1361"/>
      </w:tabs>
      <w:spacing w:before="60" w:after="60"/>
      <w:ind w:left="1361" w:hanging="340"/>
    </w:pPr>
  </w:style>
  <w:style w:type="paragraph" w:styleId="List5">
    <w:name w:val="List 5"/>
    <w:basedOn w:val="BodyText"/>
    <w:rsid w:val="002D7054"/>
    <w:pPr>
      <w:tabs>
        <w:tab w:val="left" w:pos="1701"/>
      </w:tabs>
      <w:spacing w:before="60" w:after="60"/>
      <w:ind w:left="1701" w:hanging="340"/>
    </w:pPr>
  </w:style>
  <w:style w:type="paragraph" w:styleId="ListBullet3">
    <w:name w:val="List Bullet 3"/>
    <w:basedOn w:val="List3"/>
    <w:rsid w:val="002D7054"/>
    <w:pPr>
      <w:numPr>
        <w:numId w:val="15"/>
      </w:numPr>
      <w:tabs>
        <w:tab w:val="clear" w:pos="1021"/>
      </w:tabs>
      <w:ind w:left="1037" w:hanging="357"/>
    </w:pPr>
  </w:style>
  <w:style w:type="paragraph" w:styleId="ListBullet4">
    <w:name w:val="List Bullet 4"/>
    <w:basedOn w:val="List4"/>
    <w:rsid w:val="002D7054"/>
    <w:pPr>
      <w:numPr>
        <w:numId w:val="3"/>
      </w:numPr>
    </w:pPr>
  </w:style>
  <w:style w:type="paragraph" w:styleId="ListBullet5">
    <w:name w:val="List Bullet 5"/>
    <w:basedOn w:val="List5"/>
    <w:rsid w:val="002D7054"/>
    <w:pPr>
      <w:numPr>
        <w:numId w:val="4"/>
      </w:numPr>
    </w:pPr>
  </w:style>
  <w:style w:type="paragraph" w:styleId="ListContinue2">
    <w:name w:val="List Continue 2"/>
    <w:basedOn w:val="List2"/>
    <w:rsid w:val="002D7054"/>
    <w:pPr>
      <w:ind w:firstLine="0"/>
    </w:pPr>
  </w:style>
  <w:style w:type="paragraph" w:styleId="ListContinue3">
    <w:name w:val="List Continue 3"/>
    <w:basedOn w:val="List3"/>
    <w:rsid w:val="002D7054"/>
    <w:pPr>
      <w:ind w:left="1021" w:firstLine="0"/>
    </w:pPr>
  </w:style>
  <w:style w:type="paragraph" w:styleId="ListContinue4">
    <w:name w:val="List Continue 4"/>
    <w:basedOn w:val="List4"/>
    <w:rsid w:val="002D7054"/>
    <w:pPr>
      <w:ind w:firstLine="0"/>
    </w:pPr>
  </w:style>
  <w:style w:type="paragraph" w:styleId="ListContinue5">
    <w:name w:val="List Continue 5"/>
    <w:basedOn w:val="List5"/>
    <w:rsid w:val="002D7054"/>
    <w:pPr>
      <w:ind w:firstLine="0"/>
    </w:pPr>
  </w:style>
  <w:style w:type="paragraph" w:styleId="ListNumber3">
    <w:name w:val="List Number 3"/>
    <w:basedOn w:val="List3"/>
    <w:rsid w:val="002D7054"/>
    <w:pPr>
      <w:numPr>
        <w:numId w:val="5"/>
      </w:numPr>
    </w:pPr>
  </w:style>
  <w:style w:type="paragraph" w:styleId="ListNumber4">
    <w:name w:val="List Number 4"/>
    <w:basedOn w:val="List4"/>
    <w:rsid w:val="002D7054"/>
    <w:pPr>
      <w:numPr>
        <w:numId w:val="6"/>
      </w:numPr>
    </w:pPr>
  </w:style>
  <w:style w:type="paragraph" w:styleId="ListNumber5">
    <w:name w:val="List Number 5"/>
    <w:basedOn w:val="List5"/>
    <w:rsid w:val="002D7054"/>
    <w:pPr>
      <w:numPr>
        <w:numId w:val="7"/>
      </w:numPr>
    </w:pPr>
  </w:style>
  <w:style w:type="paragraph" w:styleId="BlockText">
    <w:name w:val="Block Text"/>
    <w:basedOn w:val="Normal"/>
    <w:rsid w:val="002D7054"/>
    <w:pPr>
      <w:spacing w:after="120"/>
      <w:ind w:left="1440" w:right="1440"/>
    </w:pPr>
  </w:style>
  <w:style w:type="character" w:customStyle="1" w:styleId="Subscript">
    <w:name w:val="Subscript"/>
    <w:rsid w:val="002D7054"/>
    <w:rPr>
      <w:sz w:val="16"/>
      <w:vertAlign w:val="subscript"/>
    </w:rPr>
  </w:style>
  <w:style w:type="character" w:customStyle="1" w:styleId="Superscript">
    <w:name w:val="Superscript"/>
    <w:rsid w:val="002D7054"/>
    <w:rPr>
      <w:sz w:val="16"/>
      <w:vertAlign w:val="superscript"/>
    </w:rPr>
  </w:style>
  <w:style w:type="character" w:customStyle="1" w:styleId="Symbols">
    <w:name w:val="Symbols"/>
    <w:rsid w:val="002D7054"/>
    <w:rPr>
      <w:rFonts w:ascii="Symbol" w:hAnsi="Symbol"/>
    </w:rPr>
  </w:style>
  <w:style w:type="character" w:customStyle="1" w:styleId="MenuOptions">
    <w:name w:val="Menu Options"/>
    <w:rsid w:val="002D7054"/>
    <w:rPr>
      <w:rFonts w:ascii="Arial Narrow" w:hAnsi="Arial Narrow"/>
      <w:smallCaps/>
    </w:rPr>
  </w:style>
  <w:style w:type="character" w:customStyle="1" w:styleId="Buttons">
    <w:name w:val="Buttons"/>
    <w:rsid w:val="002D7054"/>
    <w:rPr>
      <w:b/>
    </w:rPr>
  </w:style>
  <w:style w:type="character" w:customStyle="1" w:styleId="Underlined">
    <w:name w:val="Underlined"/>
    <w:rsid w:val="002D7054"/>
    <w:rPr>
      <w:u w:val="single"/>
    </w:rPr>
  </w:style>
  <w:style w:type="paragraph" w:customStyle="1" w:styleId="TableBodyTextRight">
    <w:name w:val="Table Body Text Right"/>
    <w:basedOn w:val="TableBodyText"/>
    <w:rsid w:val="002D7054"/>
    <w:pPr>
      <w:widowControl w:val="0"/>
      <w:autoSpaceDE w:val="0"/>
      <w:autoSpaceDN w:val="0"/>
      <w:adjustRightInd w:val="0"/>
      <w:jc w:val="right"/>
    </w:pPr>
    <w:rPr>
      <w:rFonts w:cs="Arial"/>
      <w:szCs w:val="18"/>
    </w:rPr>
  </w:style>
  <w:style w:type="paragraph" w:customStyle="1" w:styleId="CopyrightText">
    <w:name w:val="Copyright Text"/>
    <w:basedOn w:val="BodyText"/>
    <w:rsid w:val="002D7054"/>
    <w:rPr>
      <w:sz w:val="18"/>
    </w:rPr>
  </w:style>
  <w:style w:type="paragraph" w:customStyle="1" w:styleId="BodySmallRight">
    <w:name w:val="Body Small Right"/>
    <w:basedOn w:val="BodyTextRight"/>
    <w:rsid w:val="002D7054"/>
    <w:rPr>
      <w:sz w:val="18"/>
      <w:szCs w:val="18"/>
    </w:rPr>
  </w:style>
  <w:style w:type="paragraph" w:customStyle="1" w:styleId="MarginEdition">
    <w:name w:val="Margin Edition"/>
    <w:basedOn w:val="MarginNote"/>
    <w:rsid w:val="002D7054"/>
    <w:pPr>
      <w:spacing w:before="0" w:after="0"/>
    </w:pPr>
    <w:rPr>
      <w:rFonts w:ascii="Times New Roman" w:hAnsi="Times New Roman"/>
      <w:color w:val="999999"/>
    </w:rPr>
  </w:style>
  <w:style w:type="paragraph" w:customStyle="1" w:styleId="Spacer">
    <w:name w:val="Spacer"/>
    <w:basedOn w:val="Normal"/>
    <w:rsid w:val="002D7054"/>
    <w:rPr>
      <w:sz w:val="2"/>
      <w:szCs w:val="2"/>
    </w:rPr>
  </w:style>
  <w:style w:type="character" w:customStyle="1" w:styleId="Small">
    <w:name w:val="Small"/>
    <w:rsid w:val="002D7054"/>
    <w:rPr>
      <w:sz w:val="16"/>
    </w:rPr>
  </w:style>
  <w:style w:type="paragraph" w:customStyle="1" w:styleId="WideTable">
    <w:name w:val="Wide Table"/>
    <w:basedOn w:val="Normal"/>
    <w:rsid w:val="002D7054"/>
    <w:pPr>
      <w:ind w:left="-1418"/>
    </w:pPr>
    <w:rPr>
      <w:sz w:val="2"/>
      <w:szCs w:val="2"/>
    </w:rPr>
  </w:style>
  <w:style w:type="character" w:styleId="PageNumber">
    <w:name w:val="page number"/>
    <w:rsid w:val="002D7054"/>
  </w:style>
  <w:style w:type="paragraph" w:styleId="Quote">
    <w:name w:val="Quote"/>
    <w:basedOn w:val="Heading1"/>
    <w:link w:val="QuoteChar"/>
    <w:qFormat/>
    <w:rsid w:val="002D7054"/>
    <w:rPr>
      <w:b w:val="0"/>
      <w:sz w:val="72"/>
      <w:szCs w:val="72"/>
      <w:lang w:val="en-NZ"/>
    </w:rPr>
  </w:style>
  <w:style w:type="character" w:customStyle="1" w:styleId="QuoteChar">
    <w:name w:val="Quote Char"/>
    <w:link w:val="Quote"/>
    <w:rsid w:val="002D7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054"/>
    <w:pPr>
      <w:pageBreakBefore/>
    </w:pPr>
  </w:style>
  <w:style w:type="paragraph" w:customStyle="1" w:styleId="Border">
    <w:name w:val="Border"/>
    <w:basedOn w:val="Normal"/>
    <w:qFormat/>
    <w:rsid w:val="002D7054"/>
    <w:pPr>
      <w:pBdr>
        <w:top w:val="single" w:sz="18" w:space="1" w:color="auto"/>
      </w:pBdr>
    </w:pPr>
    <w:rPr>
      <w:rFonts w:ascii="Times New Roman" w:hAnsi="Times New Roman"/>
      <w:color w:val="FFFFFF"/>
      <w:sz w:val="2"/>
    </w:rPr>
  </w:style>
  <w:style w:type="character" w:styleId="IntenseEmphasis">
    <w:name w:val="Intense Emphasis"/>
    <w:uiPriority w:val="21"/>
    <w:qFormat/>
    <w:rsid w:val="002D7054"/>
    <w:rPr>
      <w:b/>
      <w:bCs/>
      <w:i/>
      <w:iCs/>
      <w:color w:val="auto"/>
    </w:rPr>
  </w:style>
  <w:style w:type="paragraph" w:styleId="IntenseQuote">
    <w:name w:val="Intense Quote"/>
    <w:basedOn w:val="Normal"/>
    <w:next w:val="Normal"/>
    <w:link w:val="IntenseQuoteChar"/>
    <w:uiPriority w:val="30"/>
    <w:qFormat/>
    <w:rsid w:val="002D70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7054"/>
    <w:rPr>
      <w:rFonts w:ascii="Courier New" w:eastAsia="Times New Roman" w:hAnsi="Courier New" w:cs="Times New Roman"/>
      <w:b/>
      <w:bCs/>
      <w:i/>
      <w:iCs/>
      <w:szCs w:val="20"/>
      <w:lang w:val="en-US" w:eastAsia="en-US"/>
    </w:rPr>
  </w:style>
  <w:style w:type="character" w:styleId="SubtleReference">
    <w:name w:val="Subtle Reference"/>
    <w:uiPriority w:val="31"/>
    <w:qFormat/>
    <w:rsid w:val="002D7054"/>
    <w:rPr>
      <w:smallCaps/>
      <w:color w:val="auto"/>
      <w:u w:val="single"/>
    </w:rPr>
  </w:style>
  <w:style w:type="character" w:styleId="IntenseReference">
    <w:name w:val="Intense Reference"/>
    <w:uiPriority w:val="32"/>
    <w:qFormat/>
    <w:rsid w:val="002D7054"/>
    <w:rPr>
      <w:b/>
      <w:bCs/>
      <w:smallCaps/>
      <w:color w:val="auto"/>
      <w:spacing w:val="5"/>
      <w:u w:val="single"/>
    </w:rPr>
  </w:style>
  <w:style w:type="paragraph" w:customStyle="1" w:styleId="2ColumnHeading">
    <w:name w:val="2Column Heading"/>
    <w:basedOn w:val="BodyText"/>
    <w:qFormat/>
    <w:rsid w:val="002D7054"/>
    <w:pPr>
      <w:spacing w:after="60"/>
      <w:ind w:left="-2268"/>
    </w:pPr>
    <w:rPr>
      <w:b/>
    </w:rPr>
  </w:style>
  <w:style w:type="paragraph" w:customStyle="1" w:styleId="Heading1TOC">
    <w:name w:val="Heading1 TOC"/>
    <w:basedOn w:val="Normal"/>
    <w:qFormat/>
    <w:rsid w:val="002D7054"/>
    <w:pPr>
      <w:spacing w:before="240" w:after="120"/>
    </w:pPr>
    <w:rPr>
      <w:rFonts w:ascii="Times New Roman" w:hAnsi="Times New Roman"/>
      <w:b/>
      <w:sz w:val="32"/>
    </w:rPr>
  </w:style>
  <w:style w:type="paragraph" w:customStyle="1" w:styleId="Heading2TOC">
    <w:name w:val="Heading2 TOC"/>
    <w:basedOn w:val="Normal"/>
    <w:qFormat/>
    <w:rsid w:val="002D7054"/>
    <w:pPr>
      <w:spacing w:before="240" w:after="60"/>
    </w:pPr>
    <w:rPr>
      <w:rFonts w:ascii="Times New Roman" w:hAnsi="Times New Roman"/>
      <w:b/>
      <w:sz w:val="28"/>
    </w:rPr>
  </w:style>
  <w:style w:type="character" w:customStyle="1" w:styleId="Underline">
    <w:name w:val="Underline"/>
    <w:qFormat/>
    <w:rsid w:val="002D7054"/>
    <w:rPr>
      <w:u w:val="single"/>
    </w:rPr>
  </w:style>
  <w:style w:type="paragraph" w:styleId="BalloonText">
    <w:name w:val="Balloon Text"/>
    <w:basedOn w:val="Normal"/>
    <w:link w:val="BalloonTextChar"/>
    <w:rsid w:val="002D7054"/>
    <w:rPr>
      <w:rFonts w:ascii="Tahoma" w:hAnsi="Tahoma" w:cs="Tahoma"/>
      <w:sz w:val="16"/>
      <w:szCs w:val="16"/>
    </w:rPr>
  </w:style>
  <w:style w:type="character" w:customStyle="1" w:styleId="BalloonTextChar">
    <w:name w:val="Balloon Text Char"/>
    <w:link w:val="BalloonText"/>
    <w:rsid w:val="002D70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70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70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FC2F839A.dotm</Template>
  <TotalTime>0</TotalTime>
  <Pages>12</Pages>
  <Words>2003</Words>
  <Characters>13281</Characters>
  <Application>Microsoft Office Word</Application>
  <DocSecurity>0</DocSecurity>
  <Lines>493</Lines>
  <Paragraphs>310</Paragraphs>
  <ScaleCrop>false</ScaleCrop>
  <Company>Author-it Software Corporation Ltd.</Company>
  <LinksUpToDate>false</LinksUpToDate>
  <CharactersWithSpaces>15241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RIIHAN206A Transport plant, equipment and personnel</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2012-05-26T20:52:00Z</dcterms:created>
  <dcterms:modified xsi:type="dcterms:W3CDTF">2012-05-26T20:52:00Z</dcterms:modified>
</cp:coreProperties>
</file>