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D58" w:rsidP="00015D58">
      <w:pPr>
        <w:pStyle w:val="Title"/>
      </w:pPr>
      <w:r>
        <w:fldChar w:fldCharType="begin"/>
      </w:r>
      <w:r>
        <w:instrText xml:space="preserve"> TITLE   \* MERGEFORMAT </w:instrText>
      </w:r>
      <w:r>
        <w:fldChar w:fldCharType="separate"/>
      </w:r>
      <w:r>
        <w:t>RIIHAN204A Load and unload cargo/goods</w:t>
      </w:r>
      <w:r>
        <w:fldChar w:fldCharType="end"/>
      </w:r>
    </w:p>
    <w:p w:rsidR="00015D58" w:rsidP="00015D58">
      <w:pPr>
        <w:pStyle w:val="Version"/>
        <w:sectPr w:rsidSect="006334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342B" w:rsidP="0063342B">
      <w:pPr>
        <w:pStyle w:val="SuperHeading"/>
      </w:pPr>
      <w:r w:rsidRPr="0063342B">
        <w:t>RIIHAN204A Load and unload cargo/goods</w:t>
      </w:r>
    </w:p>
    <w:p w:rsidR="00000000" w:rsidRPr="0063342B" w:rsidP="0063342B">
      <w:pPr>
        <w:pStyle w:val="Heading1"/>
      </w:pPr>
      <w:bookmarkStart w:id="1" w:name="O_129663"/>
      <w:bookmarkEnd w:id="1"/>
      <w:r w:rsidRPr="0063342B">
        <w:t>Modification History</w:t>
      </w:r>
    </w:p>
    <w:p w:rsidR="00000000" w:rsidRPr="0063342B" w:rsidP="0063342B">
      <w:pPr>
        <w:pStyle w:val="BodyText"/>
      </w:pPr>
      <w:r w:rsidRPr="0063342B">
        <w:t>Not applicable.</w:t>
      </w:r>
    </w:p>
    <w:p w:rsidR="00000000" w:rsidRPr="0063342B" w:rsidP="0063342B">
      <w:pPr>
        <w:pStyle w:val="AllowPageBreak"/>
      </w:pPr>
    </w:p>
    <w:p w:rsidR="00000000" w:rsidRPr="0063342B" w:rsidP="0063342B">
      <w:pPr>
        <w:pStyle w:val="Heading1"/>
      </w:pPr>
      <w:bookmarkStart w:id="2" w:name="O_129664"/>
      <w:bookmarkEnd w:id="2"/>
      <w:r w:rsidRPr="0063342B">
        <w:t>Unit Descriptor</w:t>
      </w:r>
    </w:p>
    <w:p w:rsidR="00000000" w:rsidRPr="0063342B" w:rsidP="0063342B">
      <w:pPr>
        <w:pStyle w:val="BodyText"/>
      </w:pPr>
      <w:r w:rsidRPr="0063342B">
        <w:t>This unit covers the loading and unloading of cargo/goods in the resources and infrastructure industries. It includes preparing</w:t>
      </w:r>
      <w:r w:rsidRPr="0063342B">
        <w:t xml:space="preserve"> for loading activities, loading goods/cargo, securing goods/cargo, protecting goods/cargo, conducting housekeeping activities, and unloading goods/cargo. Licensing, legislative, regulatory and certification requirements that apply to this unit can vary be</w:t>
      </w:r>
      <w:r w:rsidRPr="0063342B">
        <w:t>tween states, territories, and industry sectors. Relevant information must be sourced prior to application of the unit.</w:t>
      </w:r>
    </w:p>
    <w:p w:rsidR="00000000" w:rsidRPr="0063342B" w:rsidP="0063342B">
      <w:pPr>
        <w:pStyle w:val="AllowPageBreak"/>
      </w:pPr>
    </w:p>
    <w:p w:rsidR="00000000" w:rsidRPr="0063342B" w:rsidP="0063342B">
      <w:pPr>
        <w:pStyle w:val="Heading1"/>
      </w:pPr>
      <w:bookmarkStart w:id="3" w:name="O_129665"/>
      <w:bookmarkEnd w:id="3"/>
      <w:r w:rsidRPr="0063342B">
        <w:t>Application of the Unit</w:t>
      </w:r>
    </w:p>
    <w:p w:rsidR="00000000" w:rsidRPr="0063342B" w:rsidP="0063342B">
      <w:pPr>
        <w:pStyle w:val="BodyText"/>
      </w:pPr>
      <w:r w:rsidRPr="0063342B">
        <w:t>This unit is appropriate for those working in an operational role at worksites within:</w:t>
      </w:r>
    </w:p>
    <w:p w:rsidR="00000000" w:rsidRPr="0063342B" w:rsidP="0063342B">
      <w:pPr>
        <w:pStyle w:val="ListBullet"/>
      </w:pPr>
      <w:r w:rsidRPr="0063342B">
        <w:t>Civil c</w:t>
      </w:r>
      <w:r w:rsidRPr="0063342B">
        <w:t>onstruction</w:t>
      </w:r>
    </w:p>
    <w:p w:rsidR="00000000" w:rsidRPr="0063342B" w:rsidP="0063342B">
      <w:pPr>
        <w:pStyle w:val="ListBullet"/>
      </w:pPr>
      <w:r w:rsidRPr="0063342B">
        <w:t>Coal mining</w:t>
      </w:r>
    </w:p>
    <w:p w:rsidR="00000000" w:rsidRPr="0063342B" w:rsidP="0063342B">
      <w:pPr>
        <w:pStyle w:val="ListBullet"/>
      </w:pPr>
      <w:r w:rsidRPr="0063342B">
        <w:t>Drilling</w:t>
      </w:r>
    </w:p>
    <w:p w:rsidR="00000000" w:rsidRPr="0063342B" w:rsidP="0063342B">
      <w:pPr>
        <w:pStyle w:val="ListBullet"/>
      </w:pPr>
      <w:r w:rsidRPr="0063342B">
        <w:t xml:space="preserve">Extractive industries </w:t>
      </w:r>
    </w:p>
    <w:p w:rsidR="00000000" w:rsidRPr="0063342B" w:rsidP="0063342B">
      <w:pPr>
        <w:pStyle w:val="ListBullet"/>
      </w:pPr>
      <w:r w:rsidRPr="0063342B">
        <w:t>Metalliferous mining</w:t>
      </w:r>
    </w:p>
    <w:p w:rsidR="00000000" w:rsidRPr="0063342B" w:rsidP="0063342B">
      <w:pPr>
        <w:pStyle w:val="AllowPageBreak"/>
      </w:pPr>
    </w:p>
    <w:p w:rsidR="00000000" w:rsidRPr="0063342B" w:rsidP="0063342B">
      <w:pPr>
        <w:pStyle w:val="Heading1"/>
      </w:pPr>
      <w:bookmarkStart w:id="4" w:name="O_129666"/>
      <w:bookmarkEnd w:id="4"/>
      <w:r w:rsidRPr="0063342B">
        <w:t>Licensing/Regulatory Information</w:t>
      </w:r>
    </w:p>
    <w:p w:rsidR="00000000" w:rsidRPr="0063342B" w:rsidP="0063342B">
      <w:pPr>
        <w:pStyle w:val="BodyText"/>
      </w:pPr>
      <w:r w:rsidRPr="0063342B">
        <w:t>Refer to Unit Descriptor.</w:t>
      </w:r>
    </w:p>
    <w:p w:rsidR="00000000" w:rsidRPr="0063342B" w:rsidP="0063342B">
      <w:pPr>
        <w:pStyle w:val="AllowPageBreak"/>
      </w:pPr>
    </w:p>
    <w:p w:rsidR="00000000" w:rsidRPr="0063342B" w:rsidP="0063342B">
      <w:pPr>
        <w:pStyle w:val="Heading1"/>
      </w:pPr>
      <w:bookmarkStart w:id="5" w:name="O_129667"/>
      <w:bookmarkEnd w:id="5"/>
      <w:r w:rsidRPr="0063342B">
        <w:t>Pre-Requisites</w:t>
      </w:r>
    </w:p>
    <w:p w:rsidR="00000000" w:rsidRPr="0063342B" w:rsidP="0063342B">
      <w:pPr>
        <w:pStyle w:val="BodyText"/>
      </w:pPr>
      <w:r w:rsidRPr="0063342B">
        <w:t>Not applicable.</w:t>
      </w:r>
    </w:p>
    <w:p w:rsidR="00000000" w:rsidRPr="0063342B" w:rsidP="0063342B">
      <w:pPr>
        <w:pStyle w:val="AllowPageBreak"/>
      </w:pPr>
    </w:p>
    <w:p w:rsidR="00000000" w:rsidRPr="0063342B" w:rsidP="0063342B">
      <w:pPr>
        <w:pStyle w:val="Heading1"/>
      </w:pPr>
      <w:bookmarkStart w:id="6" w:name="O_129668"/>
      <w:bookmarkEnd w:id="6"/>
      <w:r w:rsidRPr="0063342B">
        <w:t>Employability Skills Information</w:t>
      </w:r>
    </w:p>
    <w:p w:rsidR="00000000" w:rsidRPr="0063342B" w:rsidP="0063342B">
      <w:pPr>
        <w:pStyle w:val="BodyText"/>
      </w:pPr>
      <w:r w:rsidRPr="0063342B">
        <w:t>This unit contains employability skills.</w:t>
      </w:r>
    </w:p>
    <w:p w:rsidR="00000000" w:rsidRPr="0063342B" w:rsidP="0063342B">
      <w:pPr>
        <w:pStyle w:val="AllowPageBreak"/>
      </w:pPr>
    </w:p>
    <w:p w:rsidR="00000000" w:rsidRPr="0063342B" w:rsidP="0063342B">
      <w:pPr>
        <w:pStyle w:val="Heading1"/>
      </w:pPr>
      <w:bookmarkStart w:id="7" w:name="O_129669"/>
      <w:bookmarkEnd w:id="7"/>
      <w:r w:rsidRPr="0063342B">
        <w:t>Elements and Performance Criteria Pre-Content</w:t>
      </w:r>
    </w:p>
    <w:tbl>
      <w:tblPr>
        <w:tblW w:w="0" w:type="auto"/>
        <w:tblLayout w:type="fixed"/>
        <w:tblCellMar>
          <w:left w:w="62" w:type="dxa"/>
          <w:right w:w="62" w:type="dxa"/>
        </w:tblCellMar>
        <w:tblLook w:val="0000"/>
      </w:tblPr>
      <w:tblGrid>
        <w:gridCol w:w="2565"/>
        <w:gridCol w:w="5957"/>
      </w:tblGrid>
      <w:tr w:rsidTr="00015D58">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BodyText"/>
              <w:rPr>
                <w:lang w:val="en-NZ"/>
              </w:rPr>
            </w:pPr>
            <w:r w:rsidRPr="0063342B">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42B" w:rsidP="0063342B">
            <w:pPr>
              <w:pStyle w:val="BodyText"/>
            </w:pPr>
            <w:r w:rsidRPr="0063342B">
              <w:t>Performance criteria describe the performance needed to demonstrate achievement of t</w:t>
            </w:r>
            <w:r w:rsidRPr="0063342B">
              <w:t>he element. Where bold italicised text is used, further information is detailed in the required skills and knowledge section and the range statement. Assessment of performance is to be consistent with the evidence guide.</w:t>
            </w:r>
          </w:p>
        </w:tc>
      </w:tr>
    </w:tbl>
    <w:p w:rsidR="00000000" w:rsidRPr="0063342B" w:rsidP="0063342B">
      <w:pPr>
        <w:pStyle w:val="BodyText"/>
      </w:pPr>
    </w:p>
    <w:p w:rsidR="00000000" w:rsidRPr="0063342B" w:rsidP="0063342B">
      <w:pPr>
        <w:pStyle w:val="AllowPageBreak"/>
      </w:pPr>
    </w:p>
    <w:p w:rsidR="00000000" w:rsidRPr="0063342B" w:rsidP="0063342B">
      <w:pPr>
        <w:pStyle w:val="Heading1"/>
      </w:pPr>
      <w:bookmarkStart w:id="8" w:name="O_129670"/>
      <w:bookmarkEnd w:id="8"/>
      <w:r w:rsidRPr="0063342B">
        <w:t>Elements and Performance Criteria</w:t>
      </w:r>
    </w:p>
    <w:tbl>
      <w:tblPr>
        <w:tblW w:w="0" w:type="auto"/>
        <w:tblLayout w:type="fixed"/>
        <w:tblCellMar>
          <w:left w:w="62" w:type="dxa"/>
          <w:right w:w="62" w:type="dxa"/>
        </w:tblCellMar>
        <w:tblLook w:val="0000"/>
      </w:tblPr>
      <w:tblGrid>
        <w:gridCol w:w="3471"/>
        <w:gridCol w:w="5051"/>
      </w:tblGrid>
      <w:tr w:rsidTr="00015D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42B" w:rsidP="0063342B">
            <w:pPr>
              <w:pStyle w:val="BodyText"/>
            </w:pPr>
            <w:r w:rsidRPr="0063342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BodyText"/>
              <w:rPr>
                <w:lang w:val="en-NZ"/>
              </w:rPr>
            </w:pPr>
            <w:r w:rsidRPr="0063342B">
              <w:rPr>
                <w:rStyle w:val="SpecialBold"/>
              </w:rPr>
              <w:t>PERFORMANCE CRITERIA</w:t>
            </w:r>
          </w:p>
        </w:tc>
      </w:tr>
      <w:tr w:rsidTr="00015D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List"/>
              <w:rPr>
                <w:lang w:val="en-NZ"/>
              </w:rPr>
            </w:pPr>
            <w:r w:rsidRPr="0063342B">
              <w:t>1.</w:t>
            </w:r>
            <w:r w:rsidRPr="0063342B">
              <w:tab/>
              <w:t>Prepare for loading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42B" w:rsidP="0063342B">
            <w:pPr>
              <w:pStyle w:val="List2"/>
            </w:pPr>
            <w:r w:rsidRPr="0063342B">
              <w:t>1.1.</w:t>
            </w:r>
            <w:r w:rsidRPr="0063342B">
              <w:tab/>
              <w:t xml:space="preserve">Access, interpret and apply </w:t>
            </w:r>
            <w:r w:rsidRPr="0063342B">
              <w:rPr>
                <w:rStyle w:val="BoldandItalics"/>
              </w:rPr>
              <w:t>compliance documentation</w:t>
            </w:r>
            <w:r w:rsidRPr="0063342B">
              <w:t xml:space="preserve"> relevant to the work activity</w:t>
            </w:r>
          </w:p>
          <w:p w:rsidR="00000000" w:rsidRPr="0063342B" w:rsidP="0063342B">
            <w:pPr>
              <w:pStyle w:val="List2"/>
            </w:pPr>
            <w:r w:rsidRPr="0063342B">
              <w:t>1.2.</w:t>
            </w:r>
            <w:r w:rsidRPr="0063342B">
              <w:tab/>
              <w:t>Receive, interpret and clarify shift changeover details</w:t>
            </w:r>
          </w:p>
          <w:p w:rsidR="00000000" w:rsidRPr="0063342B" w:rsidP="0063342B">
            <w:pPr>
              <w:pStyle w:val="List2"/>
            </w:pPr>
            <w:r w:rsidRPr="0063342B">
              <w:t>1.3.</w:t>
            </w:r>
            <w:r w:rsidRPr="0063342B">
              <w:tab/>
              <w:t>Comm</w:t>
            </w:r>
            <w:r w:rsidRPr="0063342B">
              <w:t>unicate with other personnel</w:t>
            </w:r>
          </w:p>
          <w:p w:rsidR="00000000" w:rsidRPr="0063342B" w:rsidP="0063342B">
            <w:pPr>
              <w:pStyle w:val="List2"/>
            </w:pPr>
            <w:r w:rsidRPr="0063342B">
              <w:t>1.4.</w:t>
            </w:r>
            <w:r w:rsidRPr="0063342B">
              <w:tab/>
              <w:t>Select personal protective equipment appropriate for work activities</w:t>
            </w:r>
          </w:p>
          <w:p w:rsidR="00000000" w:rsidRPr="0063342B" w:rsidP="0063342B">
            <w:pPr>
              <w:pStyle w:val="List2"/>
            </w:pPr>
            <w:r w:rsidRPr="0063342B">
              <w:t>1.5.</w:t>
            </w:r>
            <w:r w:rsidRPr="0063342B">
              <w:tab/>
              <w:t xml:space="preserve">Select appropriate type of </w:t>
            </w:r>
            <w:r w:rsidRPr="0063342B">
              <w:rPr>
                <w:rStyle w:val="BoldandItalics"/>
              </w:rPr>
              <w:t>auxiliary equipment</w:t>
            </w:r>
            <w:r w:rsidRPr="0063342B">
              <w:t xml:space="preserve"> for work activities</w:t>
            </w:r>
          </w:p>
          <w:p w:rsidR="00000000" w:rsidRPr="0063342B" w:rsidP="0063342B">
            <w:pPr>
              <w:pStyle w:val="List2"/>
            </w:pPr>
            <w:r w:rsidRPr="0063342B">
              <w:t>1.6.</w:t>
            </w:r>
            <w:r w:rsidRPr="0063342B">
              <w:tab/>
              <w:t xml:space="preserve">Perform equipment </w:t>
            </w:r>
            <w:r w:rsidRPr="0063342B">
              <w:rPr>
                <w:rStyle w:val="BoldandItalics"/>
              </w:rPr>
              <w:t>pre</w:t>
            </w:r>
            <w:r w:rsidRPr="0063342B">
              <w:t>-</w:t>
            </w:r>
            <w:r w:rsidRPr="0063342B">
              <w:rPr>
                <w:rStyle w:val="BoldandItalics"/>
              </w:rPr>
              <w:t>start checks</w:t>
            </w:r>
            <w:r w:rsidRPr="0063342B">
              <w:t xml:space="preserve"> to ensure equipment is ready for o</w:t>
            </w:r>
            <w:r w:rsidRPr="0063342B">
              <w:t>peration</w:t>
            </w:r>
          </w:p>
          <w:p w:rsidR="00000000" w:rsidRPr="0063342B" w:rsidP="0063342B">
            <w:pPr>
              <w:pStyle w:val="List2"/>
            </w:pPr>
            <w:r w:rsidRPr="0063342B">
              <w:t>1.7.</w:t>
            </w:r>
            <w:r w:rsidRPr="0063342B">
              <w:tab/>
              <w:t>Identify, address and report potential risks and hazards</w:t>
            </w:r>
          </w:p>
          <w:p w:rsidR="00000000" w:rsidRPr="0063342B" w:rsidP="0063342B">
            <w:pPr>
              <w:pStyle w:val="List2"/>
            </w:pPr>
            <w:r w:rsidRPr="0063342B">
              <w:t>1.8.</w:t>
            </w:r>
            <w:r w:rsidRPr="0063342B">
              <w:tab/>
              <w:t xml:space="preserve">Identify, address and report </w:t>
            </w:r>
            <w:r w:rsidRPr="0063342B">
              <w:rPr>
                <w:rStyle w:val="BoldandItalics"/>
              </w:rPr>
              <w:t>environmental issues</w:t>
            </w:r>
          </w:p>
          <w:p w:rsidR="00000000" w:rsidP="0063342B">
            <w:pPr>
              <w:pStyle w:val="List2"/>
              <w:rPr>
                <w:lang w:val="en-NZ"/>
              </w:rPr>
            </w:pPr>
            <w:r w:rsidRPr="0063342B">
              <w:t>1.9.</w:t>
            </w:r>
            <w:r w:rsidRPr="0063342B">
              <w:tab/>
              <w:t>Adhere to emergency procedures to ensure safety of personnel and plant</w:t>
            </w:r>
          </w:p>
        </w:tc>
      </w:tr>
      <w:tr w:rsidTr="00015D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List"/>
              <w:rPr>
                <w:lang w:val="en-NZ"/>
              </w:rPr>
            </w:pPr>
            <w:r w:rsidRPr="0063342B">
              <w:t>2.</w:t>
            </w:r>
            <w:r w:rsidRPr="0063342B">
              <w:tab/>
              <w:t>Load goods/cargo</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42B" w:rsidP="0063342B">
            <w:pPr>
              <w:pStyle w:val="List2"/>
            </w:pPr>
            <w:r w:rsidRPr="0063342B">
              <w:t>2.1.</w:t>
            </w:r>
            <w:r w:rsidRPr="0063342B">
              <w:tab/>
              <w:t>Identify load characteristic</w:t>
            </w:r>
            <w:r w:rsidRPr="0063342B">
              <w:t xml:space="preserve">s and use appropriate loading techniques to safely and efficiently move load </w:t>
            </w:r>
          </w:p>
          <w:p w:rsidR="00000000" w:rsidRPr="0063342B" w:rsidP="0063342B">
            <w:pPr>
              <w:pStyle w:val="List2"/>
            </w:pPr>
            <w:r w:rsidRPr="0063342B">
              <w:t>2.2.</w:t>
            </w:r>
            <w:r w:rsidRPr="0063342B">
              <w:tab/>
              <w:t>Identify hazardous and dangerous goods and adhere to relevant legislation and permit requirements</w:t>
            </w:r>
          </w:p>
          <w:p w:rsidR="00000000" w:rsidRPr="0063342B" w:rsidP="0063342B">
            <w:pPr>
              <w:pStyle w:val="List2"/>
            </w:pPr>
            <w:r w:rsidRPr="0063342B">
              <w:t>2.3.</w:t>
            </w:r>
            <w:r w:rsidRPr="0063342B">
              <w:tab/>
              <w:t>Assess and ensure that load characteristics and transport capacity mee</w:t>
            </w:r>
            <w:r w:rsidRPr="0063342B">
              <w:t>t approved parameters</w:t>
            </w:r>
          </w:p>
          <w:p w:rsidR="00000000" w:rsidRPr="0063342B" w:rsidP="0063342B">
            <w:pPr>
              <w:pStyle w:val="List2"/>
            </w:pPr>
            <w:r w:rsidRPr="0063342B">
              <w:t>2.4.</w:t>
            </w:r>
            <w:r w:rsidRPr="0063342B">
              <w:tab/>
              <w:t>Erect physical barricades and signage to prevent unauthorised entry to the area</w:t>
            </w:r>
          </w:p>
          <w:p w:rsidR="00000000" w:rsidP="0063342B">
            <w:pPr>
              <w:pStyle w:val="List2"/>
              <w:rPr>
                <w:lang w:val="en-NZ"/>
              </w:rPr>
            </w:pPr>
            <w:r w:rsidRPr="0063342B">
              <w:t>2.5.</w:t>
            </w:r>
            <w:r w:rsidRPr="0063342B">
              <w:tab/>
              <w:t xml:space="preserve">Load </w:t>
            </w:r>
            <w:r w:rsidRPr="0063342B">
              <w:rPr>
                <w:rStyle w:val="BoldandItalics"/>
              </w:rPr>
              <w:t>goods</w:t>
            </w:r>
            <w:r w:rsidRPr="0063342B">
              <w:t>/</w:t>
            </w:r>
            <w:r w:rsidRPr="0063342B">
              <w:rPr>
                <w:rStyle w:val="BoldandItalics"/>
              </w:rPr>
              <w:t>cargo</w:t>
            </w:r>
            <w:r w:rsidRPr="0063342B">
              <w:t xml:space="preserve"> in accordance with relevant mass and loading regulations and site procedures</w:t>
            </w:r>
          </w:p>
        </w:tc>
      </w:tr>
      <w:tr w:rsidTr="00015D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List"/>
              <w:rPr>
                <w:lang w:val="en-NZ"/>
              </w:rPr>
            </w:pPr>
            <w:r w:rsidRPr="0063342B">
              <w:t>3.</w:t>
            </w:r>
            <w:r w:rsidRPr="0063342B">
              <w:tab/>
              <w:t>Secure goods/cargo</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42B" w:rsidP="0063342B">
            <w:pPr>
              <w:pStyle w:val="List2"/>
            </w:pPr>
            <w:r w:rsidRPr="0063342B">
              <w:t>3.1.</w:t>
            </w:r>
            <w:r w:rsidRPr="0063342B">
              <w:tab/>
              <w:t>Check the distribution</w:t>
            </w:r>
            <w:r w:rsidRPr="0063342B">
              <w:t xml:space="preserve"> of the load to ensure it is even, legal and within safe working capacity </w:t>
            </w:r>
          </w:p>
          <w:p w:rsidR="00000000" w:rsidRPr="0063342B" w:rsidP="0063342B">
            <w:pPr>
              <w:pStyle w:val="List2"/>
            </w:pPr>
            <w:r w:rsidRPr="0063342B">
              <w:t>3.2.</w:t>
            </w:r>
            <w:r w:rsidRPr="0063342B">
              <w:tab/>
              <w:t>Secure load at approved anchorage points</w:t>
            </w:r>
          </w:p>
          <w:p w:rsidR="00000000" w:rsidRPr="0063342B" w:rsidP="0063342B">
            <w:pPr>
              <w:pStyle w:val="List2"/>
            </w:pPr>
            <w:r w:rsidRPr="0063342B">
              <w:t>3.3.</w:t>
            </w:r>
            <w:r w:rsidRPr="0063342B">
              <w:tab/>
              <w:t xml:space="preserve">Adjust load restraint devices to ensure load is secure during </w:t>
            </w:r>
            <w:r w:rsidRPr="0063342B">
              <w:rPr>
                <w:rStyle w:val="BoldandItalics"/>
              </w:rPr>
              <w:t>transport</w:t>
            </w:r>
          </w:p>
          <w:p w:rsidR="00000000" w:rsidP="0063342B">
            <w:pPr>
              <w:pStyle w:val="List2"/>
              <w:rPr>
                <w:lang w:val="en-NZ"/>
              </w:rPr>
            </w:pPr>
            <w:r w:rsidRPr="0063342B">
              <w:t>3.4.</w:t>
            </w:r>
            <w:r w:rsidRPr="0063342B">
              <w:tab/>
              <w:t>Protect load from weather conditions using approved c</w:t>
            </w:r>
            <w:r w:rsidRPr="0063342B">
              <w:t>overage devices</w:t>
            </w:r>
          </w:p>
        </w:tc>
      </w:tr>
      <w:tr w:rsidTr="00015D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List"/>
              <w:rPr>
                <w:lang w:val="en-NZ"/>
              </w:rPr>
            </w:pPr>
            <w:r w:rsidRPr="0063342B">
              <w:t>4.</w:t>
            </w:r>
            <w:r w:rsidRPr="0063342B">
              <w:tab/>
              <w:t>Protect goods/cargo</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42B" w:rsidP="0063342B">
            <w:pPr>
              <w:pStyle w:val="List2"/>
            </w:pPr>
            <w:r w:rsidRPr="0063342B">
              <w:t>4.1.</w:t>
            </w:r>
            <w:r w:rsidRPr="0063342B">
              <w:tab/>
              <w:t xml:space="preserve">Inspect the load for security to travel </w:t>
            </w:r>
          </w:p>
          <w:p w:rsidR="00000000" w:rsidP="0063342B">
            <w:pPr>
              <w:pStyle w:val="List2"/>
              <w:rPr>
                <w:lang w:val="en-NZ"/>
              </w:rPr>
            </w:pPr>
            <w:r w:rsidRPr="0063342B">
              <w:t>4.2.</w:t>
            </w:r>
            <w:r w:rsidRPr="0063342B">
              <w:tab/>
              <w:t>Complete all required documentation</w:t>
            </w:r>
          </w:p>
        </w:tc>
      </w:tr>
      <w:tr w:rsidTr="00015D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List"/>
              <w:rPr>
                <w:lang w:val="en-NZ"/>
              </w:rPr>
            </w:pPr>
            <w:r w:rsidRPr="0063342B">
              <w:t>5.</w:t>
            </w:r>
            <w:r w:rsidRPr="0063342B">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42B" w:rsidP="0063342B">
            <w:pPr>
              <w:pStyle w:val="List2"/>
            </w:pPr>
            <w:r w:rsidRPr="0063342B">
              <w:t>5.1.</w:t>
            </w:r>
            <w:r w:rsidRPr="0063342B">
              <w:tab/>
            </w:r>
            <w:r w:rsidRPr="0063342B">
              <w:rPr>
                <w:rStyle w:val="BoldandItalics"/>
              </w:rPr>
              <w:t>Clean</w:t>
            </w:r>
            <w:r w:rsidRPr="0063342B">
              <w:t xml:space="preserve"> equipment to maintain condition of equipment </w:t>
            </w:r>
            <w:r w:rsidRPr="0063342B">
              <w:t xml:space="preserve">and ensure safe and efficient operations </w:t>
            </w:r>
          </w:p>
          <w:p w:rsidR="00000000" w:rsidRPr="0063342B" w:rsidP="0063342B">
            <w:pPr>
              <w:pStyle w:val="List2"/>
            </w:pPr>
            <w:r w:rsidRPr="0063342B">
              <w:t>5.2.</w:t>
            </w:r>
            <w:r w:rsidRPr="0063342B">
              <w:tab/>
              <w:t>Clean and store auxiliary service equipment</w:t>
            </w:r>
          </w:p>
          <w:p w:rsidR="00000000" w:rsidP="0063342B">
            <w:pPr>
              <w:pStyle w:val="List2"/>
              <w:rPr>
                <w:lang w:val="en-NZ"/>
              </w:rPr>
            </w:pPr>
            <w:r w:rsidRPr="0063342B">
              <w:t>5.3.</w:t>
            </w:r>
            <w:r w:rsidRPr="0063342B">
              <w:tab/>
              <w:t>Control and report hazards to maintain a safe working environment</w:t>
            </w:r>
          </w:p>
        </w:tc>
      </w:tr>
      <w:tr w:rsidTr="00015D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List"/>
              <w:rPr>
                <w:lang w:val="en-NZ"/>
              </w:rPr>
            </w:pPr>
            <w:r w:rsidRPr="0063342B">
              <w:t>6.</w:t>
            </w:r>
            <w:r w:rsidRPr="0063342B">
              <w:tab/>
              <w:t>Unload goods/cargo</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42B" w:rsidP="0063342B">
            <w:pPr>
              <w:pStyle w:val="List2"/>
            </w:pPr>
            <w:r w:rsidRPr="0063342B">
              <w:t>6.1.</w:t>
            </w:r>
            <w:r w:rsidRPr="0063342B">
              <w:tab/>
              <w:t xml:space="preserve">Assess location, stowage and remaining load before commencement </w:t>
            </w:r>
          </w:p>
          <w:p w:rsidR="00000000" w:rsidRPr="0063342B" w:rsidP="0063342B">
            <w:pPr>
              <w:pStyle w:val="List2"/>
            </w:pPr>
            <w:r w:rsidRPr="0063342B">
              <w:t>6</w:t>
            </w:r>
            <w:r w:rsidRPr="0063342B">
              <w:t>.2.</w:t>
            </w:r>
            <w:r w:rsidRPr="0063342B">
              <w:tab/>
              <w:t>Unload in a safe and effective way making use of lifting aids and applications if required</w:t>
            </w:r>
          </w:p>
          <w:p w:rsidR="00000000" w:rsidRPr="0063342B" w:rsidP="0063342B">
            <w:pPr>
              <w:pStyle w:val="List2"/>
            </w:pPr>
            <w:r w:rsidRPr="0063342B">
              <w:t>6.3.</w:t>
            </w:r>
            <w:r w:rsidRPr="0063342B">
              <w:tab/>
              <w:t xml:space="preserve">Identify any goods requiring special handling </w:t>
            </w:r>
          </w:p>
          <w:p w:rsidR="00000000" w:rsidRPr="0063342B" w:rsidP="0063342B">
            <w:pPr>
              <w:pStyle w:val="List2"/>
            </w:pPr>
            <w:r w:rsidRPr="0063342B">
              <w:t>6.4.</w:t>
            </w:r>
            <w:r w:rsidRPr="0063342B">
              <w:tab/>
              <w:t>Relocate material in a manner that considers the heights, weight loading, size and crushability of the g</w:t>
            </w:r>
            <w:r w:rsidRPr="0063342B">
              <w:t>oods/cargo</w:t>
            </w:r>
          </w:p>
        </w:tc>
      </w:tr>
    </w:tbl>
    <w:p w:rsidR="00000000" w:rsidRPr="0063342B" w:rsidP="0063342B">
      <w:pPr>
        <w:pStyle w:val="BodyText"/>
      </w:pPr>
    </w:p>
    <w:p w:rsidR="00000000" w:rsidRPr="0063342B" w:rsidP="0063342B">
      <w:pPr>
        <w:pStyle w:val="AllowPageBreak"/>
      </w:pPr>
    </w:p>
    <w:p w:rsidR="00000000" w:rsidRPr="0063342B" w:rsidP="0063342B">
      <w:pPr>
        <w:pStyle w:val="Heading1"/>
      </w:pPr>
      <w:bookmarkStart w:id="9" w:name="O_129671"/>
      <w:bookmarkEnd w:id="9"/>
      <w:r w:rsidRPr="0063342B">
        <w:t>Required Skills and Knowledge</w:t>
      </w:r>
    </w:p>
    <w:tbl>
      <w:tblPr>
        <w:tblW w:w="0" w:type="auto"/>
        <w:tblLayout w:type="fixed"/>
        <w:tblCellMar>
          <w:left w:w="62" w:type="dxa"/>
          <w:right w:w="62" w:type="dxa"/>
        </w:tblCellMar>
        <w:tblLook w:val="0000"/>
      </w:tblPr>
      <w:tblGrid>
        <w:gridCol w:w="8522"/>
      </w:tblGrid>
      <w:tr w:rsidTr="00015D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BodyText"/>
              <w:rPr>
                <w:lang w:val="en-NZ"/>
              </w:rPr>
            </w:pPr>
            <w:r w:rsidRPr="0063342B">
              <w:t>This section describes the skills and knowledge required for this unit.</w:t>
            </w:r>
          </w:p>
        </w:tc>
      </w:tr>
      <w:tr w:rsidTr="00015D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BodyText"/>
              <w:rPr>
                <w:lang w:val="en-NZ"/>
              </w:rPr>
            </w:pPr>
            <w:r w:rsidRPr="0063342B">
              <w:rPr>
                <w:rStyle w:val="SpecialBold"/>
              </w:rPr>
              <w:t>Required skills</w:t>
            </w:r>
          </w:p>
        </w:tc>
      </w:tr>
      <w:tr w:rsidTr="00015D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42B" w:rsidP="0063342B">
            <w:pPr>
              <w:pStyle w:val="BodyText"/>
            </w:pPr>
            <w:r w:rsidRPr="0063342B">
              <w:t>Specific skills are required to achieve the Performance Criteria of this unit, particularly for its application in the various circumstances in which this unit may be used. This includes the ability to carry out the following as required to load and unload</w:t>
            </w:r>
            <w:r w:rsidRPr="0063342B">
              <w:t xml:space="preserve"> goods/cargo:</w:t>
            </w:r>
          </w:p>
          <w:p w:rsidR="00000000" w:rsidRPr="0063342B" w:rsidP="0063342B">
            <w:pPr>
              <w:pStyle w:val="ListBullet"/>
            </w:pPr>
            <w:r w:rsidRPr="0063342B">
              <w:t>apply legislative, organisation and site requirements and procedures for loading and unloading goods/cargo</w:t>
            </w:r>
          </w:p>
          <w:p w:rsidR="00000000" w:rsidRPr="0063342B" w:rsidP="0063342B">
            <w:pPr>
              <w:pStyle w:val="ListBullet"/>
            </w:pPr>
            <w:r w:rsidRPr="0063342B">
              <w:t xml:space="preserve">apply safe driving techniques </w:t>
            </w:r>
          </w:p>
          <w:p w:rsidR="00000000" w:rsidRPr="0063342B" w:rsidP="0063342B">
            <w:pPr>
              <w:pStyle w:val="ListBullet"/>
            </w:pPr>
            <w:r w:rsidRPr="0063342B">
              <w:t xml:space="preserve">identify hazards </w:t>
            </w:r>
          </w:p>
          <w:p w:rsidR="00000000" w:rsidRPr="0063342B" w:rsidP="0063342B">
            <w:pPr>
              <w:pStyle w:val="ListBullet"/>
            </w:pPr>
            <w:r w:rsidRPr="0063342B">
              <w:t xml:space="preserve">handle hazardous goods </w:t>
            </w:r>
          </w:p>
          <w:p w:rsidR="00000000" w:rsidRPr="0063342B" w:rsidP="0063342B">
            <w:pPr>
              <w:pStyle w:val="ListBullet"/>
            </w:pPr>
            <w:r w:rsidRPr="0063342B">
              <w:t xml:space="preserve">interpret plans, reports, maps, specifications </w:t>
            </w:r>
          </w:p>
          <w:p w:rsidR="00000000" w:rsidRPr="0063342B" w:rsidP="0063342B">
            <w:pPr>
              <w:pStyle w:val="ListBullet"/>
            </w:pPr>
            <w:r w:rsidRPr="0063342B">
              <w:t>apply lifting</w:t>
            </w:r>
            <w:r w:rsidRPr="0063342B">
              <w:t xml:space="preserve"> techniques (manual, cranes and loads) </w:t>
            </w:r>
          </w:p>
          <w:p w:rsidR="00000000" w:rsidRPr="0063342B" w:rsidP="0063342B">
            <w:pPr>
              <w:pStyle w:val="ListBullet"/>
            </w:pPr>
            <w:r w:rsidRPr="0063342B">
              <w:t xml:space="preserve">monitor operations </w:t>
            </w:r>
          </w:p>
          <w:p w:rsidR="00000000" w:rsidRPr="0063342B" w:rsidP="0063342B">
            <w:pPr>
              <w:pStyle w:val="ListBullet"/>
            </w:pPr>
            <w:r w:rsidRPr="0063342B">
              <w:t xml:space="preserve">report defects </w:t>
            </w:r>
          </w:p>
          <w:p w:rsidR="00000000" w:rsidRPr="0063342B" w:rsidP="0063342B">
            <w:pPr>
              <w:pStyle w:val="ListBullet"/>
            </w:pPr>
            <w:r w:rsidRPr="0063342B">
              <w:t xml:space="preserve">apply safe work practices </w:t>
            </w:r>
          </w:p>
          <w:p w:rsidR="00000000" w:rsidRPr="0063342B" w:rsidP="0063342B">
            <w:pPr>
              <w:pStyle w:val="ListBullet"/>
            </w:pPr>
            <w:r w:rsidRPr="0063342B">
              <w:t>use hand and power tools</w:t>
            </w:r>
          </w:p>
          <w:p w:rsidR="00000000" w:rsidRPr="0063342B" w:rsidP="0063342B">
            <w:pPr>
              <w:pStyle w:val="ListBullet"/>
            </w:pPr>
            <w:r w:rsidRPr="0063342B">
              <w:t>read and comprehend simple statements in English</w:t>
            </w:r>
          </w:p>
          <w:p w:rsidR="00000000" w:rsidP="0063342B">
            <w:pPr>
              <w:pStyle w:val="ListBullet"/>
              <w:rPr>
                <w:lang w:val="en-NZ"/>
              </w:rPr>
            </w:pPr>
            <w:r w:rsidRPr="0063342B">
              <w:t>identify containers and goods coding, ADG and IMDG markings and, where applicable, emergency information panels and take appropriate action</w:t>
            </w:r>
          </w:p>
        </w:tc>
      </w:tr>
      <w:tr w:rsidTr="00015D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BodyText"/>
              <w:rPr>
                <w:lang w:val="en-NZ"/>
              </w:rPr>
            </w:pPr>
            <w:r w:rsidRPr="0063342B">
              <w:rPr>
                <w:rStyle w:val="SpecialBold"/>
              </w:rPr>
              <w:t>Required knowledge</w:t>
            </w:r>
          </w:p>
        </w:tc>
      </w:tr>
      <w:tr w:rsidTr="00015D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42B" w:rsidP="0063342B">
            <w:pPr>
              <w:pStyle w:val="BodyText"/>
            </w:pPr>
            <w:r w:rsidRPr="0063342B">
              <w:t>Specific knowledge is required to achieve the Performance Criteria of this unit, particularly f</w:t>
            </w:r>
            <w:r w:rsidRPr="0063342B">
              <w:t>or its application in the various circumstances in which this unit may be used. This includes knowledge of the following as required to load and unload cargo/goods:</w:t>
            </w:r>
          </w:p>
          <w:p w:rsidR="00000000" w:rsidRPr="0063342B" w:rsidP="0063342B">
            <w:pPr>
              <w:pStyle w:val="ListBullet"/>
            </w:pPr>
            <w:r w:rsidRPr="0063342B">
              <w:t>relevant Australian standards and regulations including state/territory mass and loading r</w:t>
            </w:r>
            <w:r w:rsidRPr="0063342B">
              <w:t>egulations</w:t>
            </w:r>
          </w:p>
          <w:p w:rsidR="00000000" w:rsidRPr="0063342B" w:rsidP="0063342B">
            <w:pPr>
              <w:pStyle w:val="ListBullet"/>
            </w:pPr>
            <w:r w:rsidRPr="0063342B">
              <w:t>Australian and international regulations and code of practice for the handling and transport of dangerous goods and hazardous substances</w:t>
            </w:r>
          </w:p>
          <w:p w:rsidR="00000000" w:rsidRPr="0063342B" w:rsidP="0063342B">
            <w:pPr>
              <w:pStyle w:val="ListBullet"/>
            </w:pPr>
            <w:r w:rsidRPr="0063342B">
              <w:t xml:space="preserve">breakdown procedures </w:t>
            </w:r>
          </w:p>
          <w:p w:rsidR="00000000" w:rsidRPr="0063342B" w:rsidP="0063342B">
            <w:pPr>
              <w:pStyle w:val="ListBullet"/>
            </w:pPr>
            <w:r w:rsidRPr="0063342B">
              <w:t xml:space="preserve">bund construction and maintenance procedures </w:t>
            </w:r>
          </w:p>
          <w:p w:rsidR="00000000" w:rsidRPr="0063342B" w:rsidP="0063342B">
            <w:pPr>
              <w:pStyle w:val="ListBullet"/>
            </w:pPr>
            <w:r w:rsidRPr="0063342B">
              <w:t>contaminant identification and control</w:t>
            </w:r>
          </w:p>
          <w:p w:rsidR="00000000" w:rsidRPr="0063342B" w:rsidP="0063342B">
            <w:pPr>
              <w:pStyle w:val="ListBullet"/>
            </w:pPr>
            <w:r w:rsidRPr="0063342B">
              <w:t>a</w:t>
            </w:r>
            <w:r w:rsidRPr="0063342B">
              <w:t>pproved dust suppression and extraction methods</w:t>
            </w:r>
          </w:p>
          <w:p w:rsidR="00000000" w:rsidRPr="0063342B" w:rsidP="0063342B">
            <w:pPr>
              <w:pStyle w:val="ListBullet"/>
            </w:pPr>
            <w:r w:rsidRPr="0063342B">
              <w:t xml:space="preserve">drainage principles </w:t>
            </w:r>
          </w:p>
          <w:p w:rsidR="00000000" w:rsidRPr="0063342B" w:rsidP="0063342B">
            <w:pPr>
              <w:pStyle w:val="ListBullet"/>
            </w:pPr>
            <w:r w:rsidRPr="0063342B">
              <w:t xml:space="preserve">hauling procedures </w:t>
            </w:r>
          </w:p>
          <w:p w:rsidR="00000000" w:rsidRPr="0063342B" w:rsidP="0063342B">
            <w:pPr>
              <w:pStyle w:val="ListBullet"/>
            </w:pPr>
            <w:r w:rsidRPr="0063342B">
              <w:t xml:space="preserve">emergency procedures </w:t>
            </w:r>
          </w:p>
          <w:p w:rsidR="00000000" w:rsidRPr="0063342B" w:rsidP="0063342B">
            <w:pPr>
              <w:pStyle w:val="ListBullet"/>
            </w:pPr>
            <w:r w:rsidRPr="0063342B">
              <w:t xml:space="preserve">environmental procedures </w:t>
            </w:r>
          </w:p>
          <w:p w:rsidR="00000000" w:rsidRPr="0063342B" w:rsidP="0063342B">
            <w:pPr>
              <w:pStyle w:val="ListBullet"/>
            </w:pPr>
            <w:r w:rsidRPr="0063342B">
              <w:t xml:space="preserve">equipment processes, technical capability and limitations </w:t>
            </w:r>
          </w:p>
          <w:p w:rsidR="00000000" w:rsidRPr="0063342B" w:rsidP="0063342B">
            <w:pPr>
              <w:pStyle w:val="ListBullet"/>
            </w:pPr>
            <w:r w:rsidRPr="0063342B">
              <w:t xml:space="preserve">equipment safety requirements </w:t>
            </w:r>
          </w:p>
          <w:p w:rsidR="00000000" w:rsidRPr="0063342B" w:rsidP="0063342B">
            <w:pPr>
              <w:pStyle w:val="ListBullet"/>
            </w:pPr>
            <w:r w:rsidRPr="0063342B">
              <w:t xml:space="preserve">hazardous goods procedures and consequences of spills </w:t>
            </w:r>
          </w:p>
          <w:p w:rsidR="00000000" w:rsidRPr="0063342B" w:rsidP="0063342B">
            <w:pPr>
              <w:pStyle w:val="ListBullet"/>
            </w:pPr>
            <w:r w:rsidRPr="0063342B">
              <w:t xml:space="preserve">identifying repair requirements </w:t>
            </w:r>
          </w:p>
          <w:p w:rsidR="00000000" w:rsidRPr="0063342B" w:rsidP="0063342B">
            <w:pPr>
              <w:pStyle w:val="ListBullet"/>
            </w:pPr>
            <w:r w:rsidRPr="0063342B">
              <w:t xml:space="preserve">isolation procedures </w:t>
            </w:r>
          </w:p>
          <w:p w:rsidR="00000000" w:rsidRPr="0063342B" w:rsidP="0063342B">
            <w:pPr>
              <w:pStyle w:val="ListBullet"/>
            </w:pPr>
            <w:r w:rsidRPr="0063342B">
              <w:t xml:space="preserve">site operational system </w:t>
            </w:r>
          </w:p>
          <w:p w:rsidR="00000000" w:rsidRPr="0063342B" w:rsidP="0063342B">
            <w:pPr>
              <w:pStyle w:val="ListBullet"/>
            </w:pPr>
            <w:r w:rsidRPr="0063342B">
              <w:t xml:space="preserve">night and day working procedures </w:t>
            </w:r>
          </w:p>
          <w:p w:rsidR="00000000" w:rsidRPr="0063342B" w:rsidP="0063342B">
            <w:pPr>
              <w:pStyle w:val="ListBullet"/>
            </w:pPr>
            <w:r w:rsidRPr="0063342B">
              <w:t xml:space="preserve">relevant OHS procedures </w:t>
            </w:r>
          </w:p>
          <w:p w:rsidR="00000000" w:rsidRPr="0063342B" w:rsidP="0063342B">
            <w:pPr>
              <w:pStyle w:val="ListBullet"/>
            </w:pPr>
            <w:r w:rsidRPr="0063342B">
              <w:t xml:space="preserve">operational procedures and checks </w:t>
            </w:r>
          </w:p>
          <w:p w:rsidR="00000000" w:rsidRPr="0063342B" w:rsidP="0063342B">
            <w:pPr>
              <w:pStyle w:val="ListBullet"/>
            </w:pPr>
            <w:r w:rsidRPr="0063342B">
              <w:t xml:space="preserve">road rules </w:t>
            </w:r>
          </w:p>
          <w:p w:rsidR="00000000" w:rsidRPr="0063342B" w:rsidP="0063342B">
            <w:pPr>
              <w:pStyle w:val="ListBullet"/>
            </w:pPr>
            <w:r w:rsidRPr="0063342B">
              <w:t>signage erectio</w:t>
            </w:r>
            <w:r w:rsidRPr="0063342B">
              <w:t xml:space="preserve">n procedures </w:t>
            </w:r>
          </w:p>
          <w:p w:rsidR="00000000" w:rsidRPr="0063342B" w:rsidP="0063342B">
            <w:pPr>
              <w:pStyle w:val="ListBullet"/>
            </w:pPr>
            <w:r w:rsidRPr="0063342B">
              <w:t xml:space="preserve">site procedures </w:t>
            </w:r>
          </w:p>
          <w:p w:rsidR="00000000" w:rsidRPr="0063342B" w:rsidP="0063342B">
            <w:pPr>
              <w:pStyle w:val="ListBullet"/>
            </w:pPr>
            <w:r w:rsidRPr="0063342B">
              <w:t xml:space="preserve">site safety requirements </w:t>
            </w:r>
          </w:p>
          <w:p w:rsidR="00000000" w:rsidRPr="0063342B" w:rsidP="0063342B">
            <w:pPr>
              <w:pStyle w:val="ListBullet"/>
            </w:pPr>
            <w:r w:rsidRPr="0063342B">
              <w:t>wet and dry working procedures</w:t>
            </w:r>
          </w:p>
        </w:tc>
      </w:tr>
    </w:tbl>
    <w:p w:rsidR="00000000" w:rsidRPr="0063342B" w:rsidP="0063342B">
      <w:pPr>
        <w:pStyle w:val="BodyText"/>
      </w:pPr>
    </w:p>
    <w:p w:rsidR="00000000" w:rsidRPr="0063342B" w:rsidP="0063342B">
      <w:pPr>
        <w:pStyle w:val="AllowPageBreak"/>
      </w:pPr>
    </w:p>
    <w:p w:rsidR="00000000" w:rsidRPr="0063342B" w:rsidP="0063342B">
      <w:pPr>
        <w:pStyle w:val="Heading1"/>
      </w:pPr>
      <w:bookmarkStart w:id="10" w:name="O_129672"/>
      <w:bookmarkEnd w:id="10"/>
      <w:r w:rsidRPr="0063342B">
        <w:t>Evidence Guide</w:t>
      </w:r>
    </w:p>
    <w:tbl>
      <w:tblPr>
        <w:tblW w:w="0" w:type="auto"/>
        <w:tblLayout w:type="fixed"/>
        <w:tblCellMar>
          <w:left w:w="62" w:type="dxa"/>
          <w:right w:w="62" w:type="dxa"/>
        </w:tblCellMar>
        <w:tblLook w:val="0000"/>
      </w:tblPr>
      <w:tblGrid>
        <w:gridCol w:w="3448"/>
        <w:gridCol w:w="5074"/>
      </w:tblGrid>
      <w:tr w:rsidTr="00015D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BodyText"/>
              <w:rPr>
                <w:lang w:val="en-NZ"/>
              </w:rPr>
            </w:pPr>
            <w:r w:rsidRPr="0063342B">
              <w:t>The evidence guide provides advice on assessment and must be read in conjunction with the performance criteria,</w:t>
            </w:r>
            <w:r w:rsidRPr="0063342B">
              <w:t xml:space="preserve"> required skills and knowledge, range statement and the Assessment Guidelines for the Training Package.</w:t>
            </w:r>
          </w:p>
        </w:tc>
      </w:tr>
      <w:tr w:rsidTr="00015D5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BodyText"/>
              <w:rPr>
                <w:lang w:val="en-NZ"/>
              </w:rPr>
            </w:pPr>
            <w:r w:rsidRPr="0063342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BodyText"/>
              <w:rPr>
                <w:lang w:val="en-NZ"/>
              </w:rPr>
            </w:pPr>
          </w:p>
        </w:tc>
      </w:tr>
      <w:tr w:rsidTr="00015D5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BodyText"/>
              <w:rPr>
                <w:lang w:val="en-NZ"/>
              </w:rPr>
            </w:pPr>
            <w:r w:rsidRPr="0063342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42B" w:rsidP="0063342B">
            <w:pPr>
              <w:pStyle w:val="BodyText"/>
            </w:pPr>
            <w:r w:rsidRPr="0063342B">
              <w:t>The evidence required to demonstrate competency in this unit must be relevant to worksite operations and satisfy all of the requirements of the performance criteria, required skills and knowledge and the range statement of this unit and include evidence of</w:t>
            </w:r>
            <w:r w:rsidRPr="0063342B">
              <w:t xml:space="preserve"> the following:</w:t>
            </w:r>
          </w:p>
          <w:p w:rsidR="00000000" w:rsidRPr="0063342B" w:rsidP="0063342B">
            <w:pPr>
              <w:pStyle w:val="ListBullet"/>
            </w:pPr>
            <w:r w:rsidRPr="0063342B">
              <w:t>knowledge of the requirements, procedures and instructions for loading and unloading cargo/goods</w:t>
            </w:r>
          </w:p>
          <w:p w:rsidR="00000000" w:rsidRPr="0063342B" w:rsidP="0063342B">
            <w:pPr>
              <w:pStyle w:val="ListBullet"/>
            </w:pPr>
            <w:r w:rsidRPr="0063342B">
              <w:t>implementation of requirements, procedures and techniques for the safe, effective and efficient loading and unloading cargo/goods</w:t>
            </w:r>
          </w:p>
          <w:p w:rsidR="00000000" w:rsidRPr="0063342B" w:rsidP="0063342B">
            <w:pPr>
              <w:pStyle w:val="ListBullet"/>
            </w:pPr>
            <w:r w:rsidRPr="0063342B">
              <w:t>working with</w:t>
            </w:r>
            <w:r w:rsidRPr="0063342B">
              <w:t xml:space="preserve"> others to undertake and complete the loading and unloading cargo/goods that meet all of the required outcomes</w:t>
            </w:r>
          </w:p>
          <w:p w:rsidR="00000000" w:rsidP="0063342B">
            <w:pPr>
              <w:pStyle w:val="ListBullet"/>
              <w:rPr>
                <w:lang w:val="en-NZ"/>
              </w:rPr>
            </w:pPr>
            <w:r w:rsidRPr="0063342B">
              <w:t>consistent timely loading and unloading cargo/goods that safely, effectively and efficiently meet the required outcomes</w:t>
            </w:r>
          </w:p>
        </w:tc>
      </w:tr>
      <w:tr w:rsidTr="00015D5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BodyText"/>
              <w:rPr>
                <w:lang w:val="en-NZ"/>
              </w:rPr>
            </w:pPr>
            <w:r w:rsidRPr="0063342B">
              <w:rPr>
                <w:rStyle w:val="SpecialBold"/>
              </w:rPr>
              <w:t xml:space="preserve">Context of and specific </w:t>
            </w:r>
            <w:r w:rsidRPr="0063342B">
              <w:rPr>
                <w:rStyle w:val="SpecialBold"/>
              </w:rPr>
              <w:t>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42B" w:rsidP="0063342B">
            <w:pPr>
              <w:pStyle w:val="ListBullet"/>
            </w:pPr>
            <w:r w:rsidRPr="0063342B">
              <w:t>This unit must be assessed in the context of the work environment. Where personal safety or environmental damage are limiting factors, assessment may occur in a simulated environment provided it is realistic and sufficiently rigor</w:t>
            </w:r>
            <w:r w:rsidRPr="0063342B">
              <w:t>ous to cover all aspects of workplace performance, including task skills, task management skills, contingency management skills and job role environment skills.</w:t>
            </w:r>
          </w:p>
          <w:p w:rsidR="00000000" w:rsidRPr="0063342B" w:rsidP="0063342B">
            <w:pPr>
              <w:pStyle w:val="ListBullet"/>
            </w:pPr>
            <w:r w:rsidRPr="0063342B">
              <w:t>Assessment of this competency requires typical resources normally used in a resources and infra</w:t>
            </w:r>
            <w:r w:rsidRPr="0063342B">
              <w:t>structure sector environment. Selection and use of resources for particular worksites may differ due to the site circumstances.</w:t>
            </w:r>
          </w:p>
          <w:p w:rsidR="00000000" w:rsidRPr="0063342B" w:rsidP="0063342B">
            <w:pPr>
              <w:pStyle w:val="ListBullet"/>
            </w:pPr>
            <w:r w:rsidRPr="0063342B">
              <w:t>The assessment environment should not disadvantage the participant. For example, language, literacy and numeracy demands of asse</w:t>
            </w:r>
            <w:r w:rsidRPr="0063342B">
              <w:t>ssment should not be greater than those required on the job.</w:t>
            </w:r>
          </w:p>
          <w:p w:rsidR="00000000" w:rsidRPr="0063342B" w:rsidP="0063342B">
            <w:pPr>
              <w:pStyle w:val="ListBullet"/>
            </w:pPr>
            <w:r w:rsidRPr="0063342B">
              <w:t>Customisation of assessment and delivery environment should sensitively accommodate cultural diversity.</w:t>
            </w:r>
          </w:p>
          <w:p w:rsidR="00000000" w:rsidRPr="0063342B" w:rsidP="0063342B">
            <w:pPr>
              <w:pStyle w:val="ListBullet"/>
            </w:pPr>
            <w:r w:rsidRPr="0063342B">
              <w:t>Aboriginal people and other people from a non English speaking background may have second l</w:t>
            </w:r>
            <w:r w:rsidRPr="0063342B">
              <w:t>anguage issues.</w:t>
            </w:r>
          </w:p>
          <w:p w:rsidR="00000000" w:rsidP="0063342B">
            <w:pPr>
              <w:pStyle w:val="ListBullet"/>
              <w:rPr>
                <w:lang w:val="en-NZ"/>
              </w:rPr>
            </w:pPr>
            <w:r w:rsidRPr="0063342B">
              <w:t>Where applicable, physical resources should include equipment modified for people with disabilities. Access must be provided to appropriate learning and/or assessment support when required.</w:t>
            </w:r>
          </w:p>
        </w:tc>
      </w:tr>
      <w:tr w:rsidTr="00015D5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BodyText"/>
              <w:rPr>
                <w:lang w:val="en-NZ"/>
              </w:rPr>
            </w:pPr>
            <w:r w:rsidRPr="0063342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42B" w:rsidP="0063342B">
            <w:pPr>
              <w:pStyle w:val="BodyText"/>
            </w:pPr>
            <w:r w:rsidRPr="0063342B">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63342B" w:rsidP="0063342B">
            <w:pPr>
              <w:pStyle w:val="ListBullet"/>
            </w:pPr>
            <w:r w:rsidRPr="0063342B">
              <w:t xml:space="preserve">written and/or </w:t>
            </w:r>
            <w:r w:rsidRPr="0063342B">
              <w:t>oral assessment of the candidate's required knowledge</w:t>
            </w:r>
          </w:p>
          <w:p w:rsidR="00000000" w:rsidRPr="0063342B" w:rsidP="0063342B">
            <w:pPr>
              <w:pStyle w:val="ListBullet"/>
            </w:pPr>
            <w:r w:rsidRPr="0063342B">
              <w:t>observed, documented and/or first hand testimonial evidence of the candidate's:</w:t>
            </w:r>
          </w:p>
          <w:p w:rsidR="00000000" w:rsidRPr="0063342B" w:rsidP="0063342B">
            <w:pPr>
              <w:pStyle w:val="ListBullet2"/>
            </w:pPr>
            <w:r w:rsidRPr="0063342B">
              <w:t>implementation of appropriate requirements, procedures and techniques for the safe, effective and efficient achievement o</w:t>
            </w:r>
            <w:r w:rsidRPr="0063342B">
              <w:t>f required outcomes</w:t>
            </w:r>
          </w:p>
          <w:p w:rsidR="00000000" w:rsidRPr="0063342B" w:rsidP="0063342B">
            <w:pPr>
              <w:pStyle w:val="ListBullet2"/>
            </w:pPr>
            <w:r w:rsidRPr="0063342B">
              <w:t>consistent achievement of required outcomes</w:t>
            </w:r>
          </w:p>
          <w:p w:rsidR="00000000" w:rsidRPr="0063342B" w:rsidP="0063342B">
            <w:pPr>
              <w:pStyle w:val="ListBullet"/>
            </w:pPr>
            <w:r w:rsidRPr="0063342B">
              <w:t>first hand testimonial evidence of the candidate's:</w:t>
            </w:r>
          </w:p>
          <w:p w:rsidR="00000000" w:rsidP="0063342B">
            <w:pPr>
              <w:pStyle w:val="ListBullet2"/>
              <w:rPr>
                <w:lang w:val="en-NZ"/>
              </w:rPr>
            </w:pPr>
            <w:r w:rsidRPr="0063342B">
              <w:t>working with others to undertake and complete the loading and unloading cargo/goods</w:t>
            </w:r>
          </w:p>
        </w:tc>
      </w:tr>
      <w:tr w:rsidTr="00015D5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BodyText"/>
              <w:rPr>
                <w:lang w:val="en-NZ"/>
              </w:rPr>
            </w:pPr>
            <w:r w:rsidRPr="0063342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42B" w:rsidP="0063342B">
            <w:pPr>
              <w:pStyle w:val="BodyText"/>
            </w:pPr>
            <w:r w:rsidRPr="0063342B">
              <w:t>Consult the SkillsDMC User Guide for further information on assessment including access and equity issues.</w:t>
            </w:r>
          </w:p>
        </w:tc>
      </w:tr>
    </w:tbl>
    <w:p w:rsidR="00000000" w:rsidRPr="0063342B" w:rsidP="0063342B">
      <w:pPr>
        <w:pStyle w:val="BodyText"/>
      </w:pPr>
    </w:p>
    <w:p w:rsidR="00000000" w:rsidRPr="0063342B" w:rsidP="0063342B">
      <w:pPr>
        <w:pStyle w:val="AllowPageBreak"/>
      </w:pPr>
    </w:p>
    <w:p w:rsidR="00000000" w:rsidRPr="0063342B" w:rsidP="0063342B">
      <w:pPr>
        <w:pStyle w:val="Heading1"/>
      </w:pPr>
      <w:bookmarkStart w:id="11" w:name="O_129673"/>
      <w:bookmarkEnd w:id="11"/>
      <w:r w:rsidRPr="0063342B">
        <w:t>Range Statement</w:t>
      </w:r>
    </w:p>
    <w:tbl>
      <w:tblPr>
        <w:tblW w:w="0" w:type="auto"/>
        <w:tblLayout w:type="fixed"/>
        <w:tblCellMar>
          <w:left w:w="62" w:type="dxa"/>
          <w:right w:w="62" w:type="dxa"/>
        </w:tblCellMar>
        <w:tblLook w:val="0000"/>
      </w:tblPr>
      <w:tblGrid>
        <w:gridCol w:w="3497"/>
        <w:gridCol w:w="5025"/>
      </w:tblGrid>
      <w:tr w:rsidTr="00015D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BodyText"/>
              <w:rPr>
                <w:lang w:val="en-NZ"/>
              </w:rPr>
            </w:pPr>
            <w:r w:rsidRPr="0063342B">
              <w:t>The range statement relates to the unit of competency as a whole. It allows for different work environments and si</w:t>
            </w:r>
            <w:r w:rsidRPr="0063342B">
              <w:t>tuations that may affect performance. Bold italicised wording, if used in the performance criteria, is detailed below. Essential operating conditions that may be present with training and assessment (depending on the work situation, needs of the candidate,</w:t>
            </w:r>
            <w:r w:rsidRPr="0063342B">
              <w:t xml:space="preserve"> accessibility of the item, and local industry and regional contexts) may also be included.</w:t>
            </w:r>
          </w:p>
        </w:tc>
      </w:tr>
      <w:tr w:rsidTr="00015D5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BodyText"/>
              <w:rPr>
                <w:lang w:val="en-NZ"/>
              </w:rPr>
            </w:pPr>
            <w:r w:rsidRPr="0063342B">
              <w:rPr>
                <w:rStyle w:val="SpecialBold"/>
              </w:rPr>
              <w:t>Compliance documentation</w:t>
            </w:r>
            <w:r w:rsidRPr="0063342B">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42B" w:rsidP="0063342B">
            <w:pPr>
              <w:pStyle w:val="ListBullet"/>
            </w:pPr>
            <w:r w:rsidRPr="0063342B">
              <w:t xml:space="preserve">legislative, organisation and site requirements and procedures relating to: </w:t>
            </w:r>
          </w:p>
          <w:p w:rsidR="00000000" w:rsidRPr="0063342B" w:rsidP="0063342B">
            <w:pPr>
              <w:pStyle w:val="ListBullet2"/>
            </w:pPr>
            <w:r w:rsidRPr="0063342B">
              <w:t xml:space="preserve">worksite safety and health </w:t>
            </w:r>
          </w:p>
          <w:p w:rsidR="00000000" w:rsidRPr="0063342B" w:rsidP="0063342B">
            <w:pPr>
              <w:pStyle w:val="ListBullet2"/>
            </w:pPr>
            <w:r w:rsidRPr="0063342B">
              <w:t xml:space="preserve">mine inspection </w:t>
            </w:r>
          </w:p>
          <w:p w:rsidR="00000000" w:rsidRPr="0063342B" w:rsidP="0063342B">
            <w:pPr>
              <w:pStyle w:val="ListBullet2"/>
            </w:pPr>
            <w:r w:rsidRPr="0063342B">
              <w:t xml:space="preserve">OHS </w:t>
            </w:r>
          </w:p>
          <w:p w:rsidR="00000000" w:rsidRPr="0063342B" w:rsidP="0063342B">
            <w:pPr>
              <w:pStyle w:val="ListBullet2"/>
            </w:pPr>
            <w:r w:rsidRPr="0063342B">
              <w:t xml:space="preserve">explosives </w:t>
            </w:r>
          </w:p>
          <w:p w:rsidR="00000000" w:rsidRPr="0063342B" w:rsidP="0063342B">
            <w:pPr>
              <w:pStyle w:val="ListBullet2"/>
            </w:pPr>
            <w:r w:rsidRPr="0063342B">
              <w:t>dangerous goods code</w:t>
            </w:r>
          </w:p>
          <w:p w:rsidR="00000000" w:rsidRPr="0063342B" w:rsidP="0063342B">
            <w:pPr>
              <w:pStyle w:val="ListBullet2"/>
            </w:pPr>
            <w:r w:rsidRPr="0063342B">
              <w:t>HAZCHEM</w:t>
            </w:r>
          </w:p>
          <w:p w:rsidR="00000000" w:rsidRPr="0063342B" w:rsidP="0063342B">
            <w:pPr>
              <w:pStyle w:val="ListBullet"/>
            </w:pPr>
            <w:r w:rsidRPr="0063342B">
              <w:t>manufacturer's guidelines and specifications</w:t>
            </w:r>
          </w:p>
          <w:p w:rsidR="00000000" w:rsidRPr="0063342B" w:rsidP="0063342B">
            <w:pPr>
              <w:pStyle w:val="ListBullet"/>
            </w:pPr>
            <w:r w:rsidRPr="0063342B">
              <w:t>Australian standards</w:t>
            </w:r>
          </w:p>
          <w:p w:rsidR="00000000" w:rsidRPr="0063342B" w:rsidP="0063342B">
            <w:pPr>
              <w:pStyle w:val="ListBullet"/>
            </w:pPr>
            <w:r w:rsidRPr="0063342B">
              <w:t>Employment and workplace relations legislation</w:t>
            </w:r>
          </w:p>
          <w:p w:rsidR="00000000" w:rsidP="0063342B">
            <w:pPr>
              <w:pStyle w:val="ListBullet"/>
              <w:rPr>
                <w:lang w:val="en-NZ"/>
              </w:rPr>
            </w:pPr>
            <w:r w:rsidRPr="0063342B">
              <w:t>Equal Employment Opportunity and Disability Discrimination legislation</w:t>
            </w:r>
          </w:p>
        </w:tc>
      </w:tr>
      <w:tr w:rsidTr="00015D5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BodyText"/>
              <w:rPr>
                <w:lang w:val="en-NZ"/>
              </w:rPr>
            </w:pPr>
            <w:r w:rsidRPr="0063342B">
              <w:rPr>
                <w:rStyle w:val="SpecialBold"/>
              </w:rPr>
              <w:t>Auxiliary equipment</w:t>
            </w:r>
            <w:r w:rsidRPr="0063342B">
              <w:t xml:space="preserve"> may be anything that is portable and mobile that is not part of the fixed infrastructure, and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42B" w:rsidP="0063342B">
            <w:pPr>
              <w:pStyle w:val="ListBullet"/>
            </w:pPr>
            <w:r w:rsidRPr="0063342B">
              <w:t xml:space="preserve">materials handling equipment (e.g. turn tables, conveyors) </w:t>
            </w:r>
          </w:p>
          <w:p w:rsidR="00000000" w:rsidRPr="0063342B" w:rsidP="0063342B">
            <w:pPr>
              <w:pStyle w:val="ListBullet"/>
            </w:pPr>
            <w:r w:rsidRPr="0063342B">
              <w:t xml:space="preserve">mobile equipment </w:t>
            </w:r>
          </w:p>
          <w:p w:rsidR="00000000" w:rsidP="0063342B">
            <w:pPr>
              <w:pStyle w:val="ListBullet"/>
              <w:rPr>
                <w:lang w:val="en-NZ"/>
              </w:rPr>
            </w:pPr>
            <w:r w:rsidRPr="0063342B">
              <w:t>mobile lifting equipment (e.g. cranes, forklifts)</w:t>
            </w:r>
          </w:p>
        </w:tc>
      </w:tr>
      <w:tr w:rsidTr="00015D5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BodyText"/>
              <w:rPr>
                <w:lang w:val="en-NZ"/>
              </w:rPr>
            </w:pPr>
            <w:r w:rsidRPr="0063342B">
              <w:rPr>
                <w:rStyle w:val="SpecialBold"/>
              </w:rPr>
              <w:t>Pre-start checks</w:t>
            </w:r>
            <w:r w:rsidRPr="0063342B">
              <w:t xml:space="preserve"> m</w:t>
            </w:r>
            <w:r w:rsidRPr="0063342B">
              <w:t>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42B" w:rsidP="0063342B">
            <w:pPr>
              <w:pStyle w:val="ListBullet"/>
            </w:pPr>
            <w:r w:rsidRPr="0063342B">
              <w:t xml:space="preserve">availability of equipment </w:t>
            </w:r>
          </w:p>
          <w:p w:rsidR="00000000" w:rsidRPr="0063342B" w:rsidP="0063342B">
            <w:pPr>
              <w:pStyle w:val="ListBullet"/>
            </w:pPr>
            <w:r w:rsidRPr="0063342B">
              <w:t xml:space="preserve">detection of conditions that are unusual </w:t>
            </w:r>
          </w:p>
          <w:p w:rsidR="00000000" w:rsidRPr="0063342B" w:rsidP="0063342B">
            <w:pPr>
              <w:pStyle w:val="ListBullet"/>
            </w:pPr>
            <w:r w:rsidRPr="0063342B">
              <w:t xml:space="preserve">fluid levels </w:t>
            </w:r>
          </w:p>
          <w:p w:rsidR="00000000" w:rsidRPr="0063342B" w:rsidP="0063342B">
            <w:pPr>
              <w:pStyle w:val="ListBullet"/>
            </w:pPr>
            <w:r w:rsidRPr="0063342B">
              <w:t xml:space="preserve">job requirements </w:t>
            </w:r>
          </w:p>
          <w:p w:rsidR="00000000" w:rsidRPr="0063342B" w:rsidP="0063342B">
            <w:pPr>
              <w:pStyle w:val="ListBullet"/>
            </w:pPr>
            <w:r w:rsidRPr="0063342B">
              <w:t xml:space="preserve">personnel </w:t>
            </w:r>
          </w:p>
          <w:p w:rsidR="00000000" w:rsidP="0063342B">
            <w:pPr>
              <w:pStyle w:val="ListBullet"/>
              <w:rPr>
                <w:lang w:val="en-NZ"/>
              </w:rPr>
            </w:pPr>
            <w:r w:rsidRPr="0063342B">
              <w:t>walk through site</w:t>
            </w:r>
          </w:p>
        </w:tc>
      </w:tr>
      <w:tr w:rsidTr="00015D5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BodyText"/>
              <w:rPr>
                <w:lang w:val="en-NZ"/>
              </w:rPr>
            </w:pPr>
            <w:r w:rsidRPr="0063342B">
              <w:rPr>
                <w:rStyle w:val="SpecialBold"/>
              </w:rPr>
              <w:t>Environmental issues</w:t>
            </w:r>
            <w:r w:rsidRPr="0063342B">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42B" w:rsidP="0063342B">
            <w:pPr>
              <w:pStyle w:val="ListBullet"/>
            </w:pPr>
            <w:r w:rsidRPr="0063342B">
              <w:t xml:space="preserve">drainage </w:t>
            </w:r>
          </w:p>
          <w:p w:rsidR="00000000" w:rsidRPr="0063342B" w:rsidP="0063342B">
            <w:pPr>
              <w:pStyle w:val="ListBullet"/>
            </w:pPr>
            <w:r w:rsidRPr="0063342B">
              <w:t xml:space="preserve">dust </w:t>
            </w:r>
          </w:p>
          <w:p w:rsidR="00000000" w:rsidRPr="0063342B" w:rsidP="0063342B">
            <w:pPr>
              <w:pStyle w:val="ListBullet"/>
            </w:pPr>
            <w:r w:rsidRPr="0063342B">
              <w:t>ventilation</w:t>
            </w:r>
          </w:p>
          <w:p w:rsidR="00000000" w:rsidRPr="0063342B" w:rsidP="0063342B">
            <w:pPr>
              <w:pStyle w:val="ListBullet"/>
            </w:pPr>
            <w:r w:rsidRPr="0063342B">
              <w:t xml:space="preserve">emissions </w:t>
            </w:r>
          </w:p>
          <w:p w:rsidR="00000000" w:rsidRPr="0063342B" w:rsidP="0063342B">
            <w:pPr>
              <w:pStyle w:val="ListBullet"/>
            </w:pPr>
            <w:r w:rsidRPr="0063342B">
              <w:t xml:space="preserve">flora and fauna </w:t>
            </w:r>
          </w:p>
          <w:p w:rsidR="00000000" w:rsidRPr="0063342B" w:rsidP="0063342B">
            <w:pPr>
              <w:pStyle w:val="ListBullet"/>
            </w:pPr>
            <w:r w:rsidRPr="0063342B">
              <w:t xml:space="preserve">hazardous chemicals </w:t>
            </w:r>
          </w:p>
          <w:p w:rsidR="00000000" w:rsidRPr="0063342B" w:rsidP="0063342B">
            <w:pPr>
              <w:pStyle w:val="ListBullet"/>
            </w:pPr>
            <w:r w:rsidRPr="0063342B">
              <w:t xml:space="preserve">noise </w:t>
            </w:r>
          </w:p>
          <w:p w:rsidR="00000000" w:rsidRPr="0063342B" w:rsidP="0063342B">
            <w:pPr>
              <w:pStyle w:val="ListBullet"/>
            </w:pPr>
            <w:r w:rsidRPr="0063342B">
              <w:t xml:space="preserve">recycling </w:t>
            </w:r>
          </w:p>
          <w:p w:rsidR="00000000" w:rsidRPr="0063342B" w:rsidP="0063342B">
            <w:pPr>
              <w:pStyle w:val="ListBullet"/>
            </w:pPr>
            <w:r w:rsidRPr="0063342B">
              <w:t xml:space="preserve">run-off </w:t>
            </w:r>
          </w:p>
          <w:p w:rsidR="00000000" w:rsidRPr="0063342B" w:rsidP="0063342B">
            <w:pPr>
              <w:pStyle w:val="ListBullet"/>
            </w:pPr>
            <w:r w:rsidRPr="0063342B">
              <w:t xml:space="preserve">spills </w:t>
            </w:r>
          </w:p>
          <w:p w:rsidR="00000000" w:rsidRPr="0063342B" w:rsidP="0063342B">
            <w:pPr>
              <w:pStyle w:val="ListBullet"/>
            </w:pPr>
            <w:r w:rsidRPr="0063342B">
              <w:t xml:space="preserve">waste management and disposal </w:t>
            </w:r>
          </w:p>
          <w:p w:rsidR="00000000" w:rsidP="0063342B">
            <w:pPr>
              <w:pStyle w:val="ListBullet"/>
              <w:rPr>
                <w:lang w:val="en-NZ"/>
              </w:rPr>
            </w:pPr>
            <w:r w:rsidRPr="0063342B">
              <w:t>water quality</w:t>
            </w:r>
          </w:p>
        </w:tc>
      </w:tr>
      <w:tr w:rsidTr="00015D5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BodyText"/>
              <w:rPr>
                <w:lang w:val="en-NZ"/>
              </w:rPr>
            </w:pPr>
            <w:r w:rsidRPr="0063342B">
              <w:rPr>
                <w:rStyle w:val="SpecialBold"/>
              </w:rPr>
              <w:t>Goods</w:t>
            </w:r>
            <w:r w:rsidRPr="0063342B">
              <w:t>/</w:t>
            </w:r>
            <w:r w:rsidRPr="0063342B">
              <w:rPr>
                <w:rStyle w:val="SpecialBold"/>
              </w:rPr>
              <w:t>cargo</w:t>
            </w:r>
            <w:r w:rsidRPr="0063342B">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42B" w:rsidP="0063342B">
            <w:pPr>
              <w:pStyle w:val="ListBullet"/>
            </w:pPr>
            <w:r w:rsidRPr="0063342B">
              <w:t>equipment</w:t>
            </w:r>
          </w:p>
          <w:p w:rsidR="00000000" w:rsidRPr="0063342B" w:rsidP="0063342B">
            <w:pPr>
              <w:pStyle w:val="ListBullet"/>
            </w:pPr>
            <w:r w:rsidRPr="0063342B">
              <w:t>tools</w:t>
            </w:r>
          </w:p>
          <w:p w:rsidR="00000000" w:rsidRPr="0063342B" w:rsidP="0063342B">
            <w:pPr>
              <w:pStyle w:val="ListBullet"/>
            </w:pPr>
            <w:r w:rsidRPr="0063342B">
              <w:t xml:space="preserve">zinc ingots </w:t>
            </w:r>
          </w:p>
          <w:p w:rsidR="00000000" w:rsidRPr="0063342B" w:rsidP="0063342B">
            <w:pPr>
              <w:pStyle w:val="ListBullet"/>
            </w:pPr>
            <w:r w:rsidRPr="0063342B">
              <w:t xml:space="preserve">cadmium </w:t>
            </w:r>
          </w:p>
          <w:p w:rsidR="00000000" w:rsidRPr="0063342B" w:rsidP="0063342B">
            <w:pPr>
              <w:pStyle w:val="ListBullet"/>
            </w:pPr>
            <w:r w:rsidRPr="0063342B">
              <w:t xml:space="preserve">CuSO4 </w:t>
            </w:r>
          </w:p>
          <w:p w:rsidR="00000000" w:rsidRPr="0063342B" w:rsidP="0063342B">
            <w:pPr>
              <w:pStyle w:val="ListBullet"/>
            </w:pPr>
            <w:r w:rsidRPr="0063342B">
              <w:t xml:space="preserve">acid </w:t>
            </w:r>
          </w:p>
          <w:p w:rsidR="00000000" w:rsidRPr="0063342B" w:rsidP="0063342B">
            <w:pPr>
              <w:pStyle w:val="ListBullet"/>
            </w:pPr>
            <w:r w:rsidRPr="0063342B">
              <w:t xml:space="preserve">secondary leach residue (SLR) </w:t>
            </w:r>
          </w:p>
          <w:p w:rsidR="00000000" w:rsidRPr="0063342B" w:rsidP="0063342B">
            <w:pPr>
              <w:pStyle w:val="ListBullet"/>
            </w:pPr>
            <w:r w:rsidRPr="0063342B">
              <w:t xml:space="preserve">gypsum </w:t>
            </w:r>
          </w:p>
          <w:p w:rsidR="00000000" w:rsidP="0063342B">
            <w:pPr>
              <w:pStyle w:val="ListBullet"/>
              <w:rPr>
                <w:lang w:val="en-NZ"/>
              </w:rPr>
            </w:pPr>
            <w:r w:rsidRPr="0063342B">
              <w:t>paragoethite</w:t>
            </w:r>
          </w:p>
        </w:tc>
      </w:tr>
      <w:tr w:rsidTr="00015D5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BodyText"/>
              <w:rPr>
                <w:lang w:val="en-NZ"/>
              </w:rPr>
            </w:pPr>
            <w:r w:rsidRPr="0063342B">
              <w:rPr>
                <w:rStyle w:val="SpecialBold"/>
              </w:rPr>
              <w:t>Transport</w:t>
            </w:r>
            <w:r w:rsidRPr="0063342B">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42B" w:rsidP="0063342B">
            <w:pPr>
              <w:pStyle w:val="ListBullet"/>
            </w:pPr>
            <w:r w:rsidRPr="0063342B">
              <w:t xml:space="preserve">aircraft </w:t>
            </w:r>
          </w:p>
          <w:p w:rsidR="00000000" w:rsidRPr="0063342B" w:rsidP="0063342B">
            <w:pPr>
              <w:pStyle w:val="ListBullet"/>
            </w:pPr>
            <w:r w:rsidRPr="0063342B">
              <w:t xml:space="preserve">light vehicles </w:t>
            </w:r>
          </w:p>
          <w:p w:rsidR="00000000" w:rsidRPr="0063342B" w:rsidP="0063342B">
            <w:pPr>
              <w:pStyle w:val="ListBullet"/>
            </w:pPr>
            <w:r w:rsidRPr="0063342B">
              <w:t xml:space="preserve">pipelines </w:t>
            </w:r>
          </w:p>
          <w:p w:rsidR="00000000" w:rsidRPr="0063342B" w:rsidP="0063342B">
            <w:pPr>
              <w:pStyle w:val="ListBullet"/>
            </w:pPr>
            <w:r w:rsidRPr="0063342B">
              <w:t xml:space="preserve">rail </w:t>
            </w:r>
          </w:p>
          <w:p w:rsidR="00000000" w:rsidRPr="0063342B" w:rsidP="0063342B">
            <w:pPr>
              <w:pStyle w:val="ListBullet"/>
            </w:pPr>
            <w:r w:rsidRPr="0063342B">
              <w:t xml:space="preserve">ship </w:t>
            </w:r>
          </w:p>
          <w:p w:rsidR="00000000" w:rsidP="0063342B">
            <w:pPr>
              <w:pStyle w:val="ListBullet"/>
              <w:rPr>
                <w:lang w:val="en-NZ"/>
              </w:rPr>
            </w:pPr>
            <w:r w:rsidRPr="0063342B">
              <w:t>truck</w:t>
            </w:r>
          </w:p>
        </w:tc>
      </w:tr>
      <w:tr w:rsidTr="00015D5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42B">
            <w:pPr>
              <w:pStyle w:val="BodyText"/>
              <w:rPr>
                <w:lang w:val="en-NZ"/>
              </w:rPr>
            </w:pPr>
            <w:r w:rsidRPr="0063342B">
              <w:rPr>
                <w:rStyle w:val="SpecialBold"/>
              </w:rPr>
              <w:t>Clean</w:t>
            </w:r>
            <w:r w:rsidRPr="0063342B">
              <w:t xml:space="preserve"> may include methods such as: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42B" w:rsidP="0063342B">
            <w:pPr>
              <w:pStyle w:val="ListBullet"/>
            </w:pPr>
            <w:r w:rsidRPr="0063342B">
              <w:t xml:space="preserve">forced air </w:t>
            </w:r>
          </w:p>
          <w:p w:rsidR="00000000" w:rsidRPr="0063342B" w:rsidP="0063342B">
            <w:pPr>
              <w:pStyle w:val="ListBullet"/>
            </w:pPr>
            <w:r w:rsidRPr="0063342B">
              <w:t xml:space="preserve">hosing with water </w:t>
            </w:r>
          </w:p>
          <w:p w:rsidR="00000000" w:rsidRPr="0063342B" w:rsidP="0063342B">
            <w:pPr>
              <w:pStyle w:val="ListBullet"/>
            </w:pPr>
            <w:r w:rsidRPr="0063342B">
              <w:t>suction</w:t>
            </w:r>
          </w:p>
        </w:tc>
      </w:tr>
    </w:tbl>
    <w:p w:rsidR="00000000" w:rsidRPr="0063342B" w:rsidP="0063342B">
      <w:pPr>
        <w:pStyle w:val="BodyText"/>
      </w:pPr>
    </w:p>
    <w:p w:rsidR="00000000" w:rsidRPr="0063342B" w:rsidP="0063342B">
      <w:pPr>
        <w:pStyle w:val="AllowPageBreak"/>
      </w:pPr>
    </w:p>
    <w:p w:rsidR="00000000" w:rsidRPr="0063342B" w:rsidP="0063342B">
      <w:pPr>
        <w:pStyle w:val="Heading1"/>
      </w:pPr>
      <w:bookmarkStart w:id="12" w:name="O_129674"/>
      <w:bookmarkEnd w:id="12"/>
      <w:r w:rsidRPr="0063342B">
        <w:t>Unit Sector(s)</w:t>
      </w:r>
    </w:p>
    <w:p w:rsidR="00000000" w:rsidRPr="0063342B" w:rsidP="0063342B">
      <w:pPr>
        <w:pStyle w:val="BodyText"/>
      </w:pPr>
      <w:r w:rsidRPr="0063342B">
        <w:t>Load Handling</w:t>
      </w:r>
    </w:p>
    <w:p w:rsidR="00000000" w:rsidRPr="0063342B" w:rsidP="0063342B">
      <w:pPr>
        <w:pStyle w:val="AllowPageBreak"/>
      </w:pPr>
    </w:p>
    <w:p w:rsidR="00000000" w:rsidRPr="0063342B" w:rsidP="0063342B">
      <w:pPr>
        <w:pStyle w:val="Heading1"/>
      </w:pPr>
      <w:bookmarkStart w:id="13" w:name="O_161399"/>
      <w:bookmarkEnd w:id="13"/>
      <w:r w:rsidRPr="0063342B">
        <w:t>Competency field</w:t>
      </w:r>
    </w:p>
    <w:p w:rsidR="00000000" w:rsidRPr="0063342B" w:rsidP="0063342B">
      <w:pPr>
        <w:pStyle w:val="BodyText"/>
      </w:pPr>
      <w:r w:rsidRPr="0063342B">
        <w:t>Refer to Unit Sector(s).</w:t>
      </w:r>
    </w:p>
    <w:p w:rsidR="00000000" w:rsidRPr="0063342B" w:rsidP="0063342B">
      <w:pPr>
        <w:pStyle w:val="AllowPageBreak"/>
      </w:pPr>
    </w:p>
    <w:p w:rsidR="00000000" w:rsidRPr="0063342B" w:rsidP="0063342B">
      <w:pPr>
        <w:pStyle w:val="Heading1"/>
      </w:pPr>
      <w:bookmarkStart w:id="14" w:name="O_161398"/>
      <w:bookmarkEnd w:id="14"/>
      <w:r w:rsidRPr="0063342B">
        <w:t>Co-requisite units</w:t>
      </w:r>
    </w:p>
    <w:p w:rsidR="00000000" w:rsidRPr="0063342B" w:rsidP="0063342B">
      <w:pPr>
        <w:pStyle w:val="BodyText"/>
      </w:pPr>
      <w:r w:rsidRPr="0063342B">
        <w:t>Not applicable.</w:t>
      </w:r>
    </w:p>
    <w:p w:rsidR="00000000" w:rsidRPr="0063342B" w:rsidP="0063342B"/>
    <w:sectPr w:rsidSect="006334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5D58" w:rsidP="00015D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D58" w:rsidP="006334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15D58" w:rsidP="006334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15D58" w:rsidP="006334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5D58" w:rsidP="00015D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D58" w:rsidP="0063342B">
    <w:pPr>
      <w:pStyle w:val="Header"/>
      <w:framePr w:wrap="around"/>
    </w:pPr>
    <w:r>
      <w:fldChar w:fldCharType="begin"/>
    </w:r>
    <w:r>
      <w:instrText xml:space="preserve"> TITLE   \* MERGEFORMAT </w:instrText>
    </w:r>
    <w:r>
      <w:fldChar w:fldCharType="separate"/>
    </w:r>
    <w:r>
      <w:t>RIIHAN204A Load and unload cargo/goods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5D58" w:rsidP="006334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086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0ED7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0A91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4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342B"/>
    <w:pPr>
      <w:spacing w:before="360" w:after="60"/>
      <w:outlineLvl w:val="0"/>
    </w:pPr>
    <w:rPr>
      <w:sz w:val="32"/>
    </w:rPr>
  </w:style>
  <w:style w:type="paragraph" w:styleId="Heading2">
    <w:name w:val="heading 2"/>
    <w:basedOn w:val="HeadingBase"/>
    <w:next w:val="BodyText"/>
    <w:link w:val="Heading2Char"/>
    <w:qFormat/>
    <w:rsid w:val="0063342B"/>
    <w:pPr>
      <w:keepLines/>
      <w:spacing w:before="240" w:after="120"/>
      <w:outlineLvl w:val="1"/>
    </w:pPr>
    <w:rPr>
      <w:sz w:val="28"/>
      <w:szCs w:val="40"/>
    </w:rPr>
  </w:style>
  <w:style w:type="paragraph" w:styleId="Heading3">
    <w:name w:val="heading 3"/>
    <w:basedOn w:val="HeadingBase"/>
    <w:next w:val="BodyText"/>
    <w:link w:val="Heading3Char"/>
    <w:qFormat/>
    <w:rsid w:val="0063342B"/>
    <w:pPr>
      <w:spacing w:before="180" w:after="120"/>
      <w:outlineLvl w:val="2"/>
    </w:pPr>
    <w:rPr>
      <w:spacing w:val="-10"/>
      <w:kern w:val="32"/>
    </w:rPr>
  </w:style>
  <w:style w:type="paragraph" w:styleId="Heading4">
    <w:name w:val="heading 4"/>
    <w:basedOn w:val="HeadingBase"/>
    <w:next w:val="BodyText"/>
    <w:link w:val="Heading4Char"/>
    <w:qFormat/>
    <w:rsid w:val="0063342B"/>
    <w:pPr>
      <w:spacing w:before="160" w:after="120"/>
      <w:outlineLvl w:val="3"/>
    </w:pPr>
    <w:rPr>
      <w:sz w:val="22"/>
    </w:rPr>
  </w:style>
  <w:style w:type="paragraph" w:styleId="Heading5">
    <w:name w:val="heading 5"/>
    <w:basedOn w:val="HeadingBase"/>
    <w:next w:val="Normal"/>
    <w:link w:val="Heading5Char"/>
    <w:qFormat/>
    <w:rsid w:val="0063342B"/>
    <w:pPr>
      <w:spacing w:before="80"/>
      <w:outlineLvl w:val="4"/>
    </w:pPr>
    <w:rPr>
      <w:color w:val="918585"/>
      <w:sz w:val="20"/>
    </w:rPr>
  </w:style>
  <w:style w:type="paragraph" w:styleId="Heading6">
    <w:name w:val="heading 6"/>
    <w:basedOn w:val="HeadingBase"/>
    <w:next w:val="Normal"/>
    <w:link w:val="Heading6Char"/>
    <w:qFormat/>
    <w:rsid w:val="0063342B"/>
    <w:pPr>
      <w:spacing w:before="60"/>
      <w:outlineLvl w:val="5"/>
    </w:pPr>
    <w:rPr>
      <w:color w:val="918585"/>
      <w:sz w:val="20"/>
    </w:rPr>
  </w:style>
  <w:style w:type="paragraph" w:styleId="Heading7">
    <w:name w:val="heading 7"/>
    <w:basedOn w:val="Normal"/>
    <w:next w:val="Normal"/>
    <w:link w:val="Heading7Char"/>
    <w:qFormat/>
    <w:rsid w:val="0063342B"/>
    <w:pPr>
      <w:ind w:left="720"/>
      <w:outlineLvl w:val="6"/>
    </w:pPr>
    <w:rPr>
      <w:i/>
    </w:rPr>
  </w:style>
  <w:style w:type="paragraph" w:styleId="Heading8">
    <w:name w:val="heading 8"/>
    <w:basedOn w:val="Normal"/>
    <w:next w:val="Normal"/>
    <w:link w:val="Heading8Char"/>
    <w:qFormat/>
    <w:rsid w:val="0063342B"/>
    <w:pPr>
      <w:ind w:left="720"/>
      <w:outlineLvl w:val="7"/>
    </w:pPr>
    <w:rPr>
      <w:i/>
    </w:rPr>
  </w:style>
  <w:style w:type="paragraph" w:styleId="Heading9">
    <w:name w:val="heading 9"/>
    <w:basedOn w:val="Normal"/>
    <w:next w:val="Normal"/>
    <w:link w:val="Heading9Char"/>
    <w:qFormat/>
    <w:rsid w:val="0063342B"/>
    <w:pPr>
      <w:ind w:left="720"/>
      <w:outlineLvl w:val="8"/>
    </w:pPr>
    <w:rPr>
      <w:i/>
    </w:rPr>
  </w:style>
  <w:style w:type="character" w:default="1" w:styleId="DefaultParagraphFont">
    <w:name w:val="Default Paragraph Font"/>
    <w:uiPriority w:val="1"/>
    <w:unhideWhenUsed/>
    <w:rsid w:val="006334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42B"/>
  </w:style>
  <w:style w:type="character" w:customStyle="1" w:styleId="Heading1Char">
    <w:name w:val="Heading 1 Char"/>
    <w:basedOn w:val="DefaultParagraphFont"/>
    <w:link w:val="Heading1"/>
    <w:rsid w:val="0063342B"/>
    <w:rPr>
      <w:rFonts w:ascii="Times New Roman" w:eastAsia="Times New Roman" w:hAnsi="Times New Roman" w:cs="Times New Roman"/>
      <w:b/>
      <w:sz w:val="32"/>
      <w:szCs w:val="20"/>
      <w:lang w:eastAsia="en-US"/>
    </w:rPr>
  </w:style>
  <w:style w:type="paragraph" w:styleId="BodyText">
    <w:name w:val="Body Text"/>
    <w:basedOn w:val="Normal"/>
    <w:link w:val="BodyTextChar"/>
    <w:rsid w:val="006334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342B"/>
    <w:rPr>
      <w:rFonts w:ascii="Times New Roman" w:eastAsia="Times New Roman" w:hAnsi="Times New Roman" w:cs="Times New Roman"/>
      <w:sz w:val="24"/>
      <w:lang w:val="en-US" w:eastAsia="en-US"/>
    </w:rPr>
  </w:style>
  <w:style w:type="paragraph" w:styleId="Footer">
    <w:name w:val="footer"/>
    <w:basedOn w:val="Normal"/>
    <w:link w:val="FooterChar"/>
    <w:rsid w:val="006334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42B"/>
    <w:rPr>
      <w:rFonts w:ascii="Times New Roman" w:eastAsia="Times New Roman" w:hAnsi="Times New Roman" w:cs="Times New Roman"/>
      <w:sz w:val="16"/>
      <w:lang w:val="en-US" w:eastAsia="en-US"/>
    </w:rPr>
  </w:style>
  <w:style w:type="paragraph" w:styleId="List">
    <w:name w:val="List"/>
    <w:basedOn w:val="BodyText"/>
    <w:next w:val="BodyText"/>
    <w:rsid w:val="0063342B"/>
    <w:pPr>
      <w:tabs>
        <w:tab w:val="left" w:pos="340"/>
      </w:tabs>
      <w:spacing w:before="60" w:after="60"/>
      <w:ind w:left="340" w:hanging="340"/>
    </w:pPr>
  </w:style>
  <w:style w:type="paragraph" w:styleId="ListBullet">
    <w:name w:val="List Bullet"/>
    <w:basedOn w:val="List"/>
    <w:rsid w:val="0063342B"/>
    <w:pPr>
      <w:numPr>
        <w:numId w:val="13"/>
      </w:numPr>
      <w:tabs>
        <w:tab w:val="clear" w:pos="340"/>
      </w:tabs>
      <w:spacing w:before="40" w:after="40"/>
    </w:pPr>
  </w:style>
  <w:style w:type="character" w:customStyle="1" w:styleId="SpecialBold">
    <w:name w:val="Special Bold"/>
    <w:basedOn w:val="DefaultParagraphFont"/>
    <w:rsid w:val="0063342B"/>
    <w:rPr>
      <w:b/>
      <w:spacing w:val="0"/>
    </w:rPr>
  </w:style>
  <w:style w:type="paragraph" w:styleId="ListBullet2">
    <w:name w:val="List Bullet 2"/>
    <w:basedOn w:val="List2"/>
    <w:rsid w:val="0063342B"/>
    <w:pPr>
      <w:numPr>
        <w:numId w:val="14"/>
      </w:numPr>
      <w:tabs>
        <w:tab w:val="clear" w:pos="680"/>
      </w:tabs>
    </w:pPr>
  </w:style>
  <w:style w:type="paragraph" w:styleId="Header">
    <w:name w:val="header"/>
    <w:basedOn w:val="Normal"/>
    <w:link w:val="HeaderChar"/>
    <w:rsid w:val="006334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4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342B"/>
    <w:pPr>
      <w:spacing w:before="240" w:after="120"/>
      <w:outlineLvl w:val="0"/>
    </w:pPr>
    <w:rPr>
      <w:rFonts w:ascii="Times New Roman" w:hAnsi="Times New Roman"/>
      <w:b/>
      <w:sz w:val="28"/>
    </w:rPr>
  </w:style>
  <w:style w:type="paragraph" w:customStyle="1" w:styleId="AllowPageBreak">
    <w:name w:val="AllowPageBreak"/>
    <w:rsid w:val="006334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342B"/>
    <w:pPr>
      <w:tabs>
        <w:tab w:val="left" w:pos="680"/>
      </w:tabs>
      <w:spacing w:before="60" w:after="60"/>
      <w:ind w:left="680" w:hanging="340"/>
    </w:pPr>
  </w:style>
  <w:style w:type="character" w:customStyle="1" w:styleId="BoldandItalics">
    <w:name w:val="Bold and Italics"/>
    <w:qFormat/>
    <w:rsid w:val="0063342B"/>
    <w:rPr>
      <w:b/>
      <w:i/>
      <w:u w:val="none"/>
    </w:rPr>
  </w:style>
  <w:style w:type="character" w:customStyle="1" w:styleId="Heading2Char">
    <w:name w:val="Heading 2 Char"/>
    <w:basedOn w:val="DefaultParagraphFont"/>
    <w:link w:val="Heading2"/>
    <w:rsid w:val="006334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4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4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4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4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4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34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342B"/>
    <w:rPr>
      <w:rFonts w:ascii="Courier New" w:eastAsia="Times New Roman" w:hAnsi="Courier New" w:cs="Times New Roman"/>
      <w:i/>
      <w:szCs w:val="20"/>
      <w:lang w:val="en-US" w:eastAsia="en-US"/>
    </w:rPr>
  </w:style>
  <w:style w:type="paragraph" w:customStyle="1" w:styleId="HeadingBase">
    <w:name w:val="Heading Base"/>
    <w:rsid w:val="006334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42B"/>
    <w:pPr>
      <w:tabs>
        <w:tab w:val="right" w:leader="dot" w:pos="9072"/>
      </w:tabs>
      <w:ind w:left="567"/>
    </w:pPr>
    <w:rPr>
      <w:szCs w:val="22"/>
    </w:rPr>
  </w:style>
  <w:style w:type="paragraph" w:customStyle="1" w:styleId="TOCBase">
    <w:name w:val="TOC Base"/>
    <w:rsid w:val="006334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42B"/>
    <w:pPr>
      <w:tabs>
        <w:tab w:val="right" w:leader="dot" w:pos="9072"/>
      </w:tabs>
      <w:spacing w:before="40" w:after="40"/>
      <w:ind w:left="284"/>
    </w:pPr>
    <w:rPr>
      <w:rFonts w:ascii="Times New Roman" w:hAnsi="Times New Roman"/>
    </w:rPr>
  </w:style>
  <w:style w:type="paragraph" w:styleId="TOC1">
    <w:name w:val="toc 1"/>
    <w:basedOn w:val="TOCBase"/>
    <w:next w:val="Normal"/>
    <w:rsid w:val="006334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342B"/>
    <w:pPr>
      <w:spacing w:before="5040"/>
      <w:jc w:val="center"/>
    </w:pPr>
    <w:rPr>
      <w:sz w:val="48"/>
      <w:szCs w:val="72"/>
      <w:lang w:val="en-US"/>
    </w:rPr>
  </w:style>
  <w:style w:type="character" w:customStyle="1" w:styleId="TitleChar">
    <w:name w:val="Title Char"/>
    <w:basedOn w:val="DefaultParagraphFont"/>
    <w:link w:val="Title"/>
    <w:rsid w:val="006334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42B"/>
    <w:pPr>
      <w:tabs>
        <w:tab w:val="left" w:pos="3600"/>
        <w:tab w:val="left" w:pos="3958"/>
      </w:tabs>
    </w:pPr>
  </w:style>
  <w:style w:type="paragraph" w:customStyle="1" w:styleId="Note">
    <w:name w:val="Note"/>
    <w:basedOn w:val="BodyText"/>
    <w:rsid w:val="006334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342B"/>
    <w:pPr>
      <w:framePr w:wrap="auto" w:hAnchor="text" w:y="6049"/>
    </w:pPr>
    <w:rPr>
      <w:color w:val="000000"/>
      <w:sz w:val="40"/>
    </w:rPr>
  </w:style>
  <w:style w:type="paragraph" w:customStyle="1" w:styleId="TOCTitle">
    <w:name w:val="TOCTitle"/>
    <w:basedOn w:val="Heading1"/>
    <w:rsid w:val="0063342B"/>
    <w:pPr>
      <w:spacing w:after="240"/>
      <w:jc w:val="center"/>
      <w:outlineLvl w:val="9"/>
    </w:pPr>
    <w:rPr>
      <w:caps/>
    </w:rPr>
  </w:style>
  <w:style w:type="paragraph" w:customStyle="1" w:styleId="Version">
    <w:name w:val="Version"/>
    <w:rsid w:val="006334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342B"/>
    <w:pPr>
      <w:keepNext w:val="0"/>
      <w:tabs>
        <w:tab w:val="right" w:pos="4176"/>
      </w:tabs>
      <w:ind w:left="198" w:hanging="198"/>
    </w:pPr>
    <w:rPr>
      <w:rFonts w:ascii="Garamond" w:hAnsi="Garamond"/>
    </w:rPr>
  </w:style>
  <w:style w:type="paragraph" w:styleId="IndexHeading">
    <w:name w:val="index heading"/>
    <w:basedOn w:val="Normal"/>
    <w:next w:val="Index1"/>
    <w:semiHidden/>
    <w:rsid w:val="0063342B"/>
    <w:pPr>
      <w:spacing w:before="120" w:after="120"/>
    </w:pPr>
    <w:rPr>
      <w:rFonts w:ascii="Arial" w:hAnsi="Arial"/>
      <w:b/>
      <w:color w:val="918585"/>
      <w:sz w:val="24"/>
    </w:rPr>
  </w:style>
  <w:style w:type="paragraph" w:customStyle="1" w:styleId="Chapter">
    <w:name w:val="Chapter"/>
    <w:basedOn w:val="Normal"/>
    <w:rsid w:val="0063342B"/>
    <w:pPr>
      <w:spacing w:before="240"/>
    </w:pPr>
    <w:rPr>
      <w:rFonts w:ascii="Times New Roman" w:hAnsi="Times New Roman"/>
      <w:smallCaps/>
      <w:spacing w:val="80"/>
      <w:sz w:val="28"/>
    </w:rPr>
  </w:style>
  <w:style w:type="paragraph" w:customStyle="1" w:styleId="InChapter">
    <w:name w:val="InChapter"/>
    <w:basedOn w:val="Heading3"/>
    <w:rsid w:val="0063342B"/>
    <w:pPr>
      <w:spacing w:after="240"/>
      <w:outlineLvl w:val="9"/>
    </w:pPr>
    <w:rPr>
      <w:noProof/>
    </w:rPr>
  </w:style>
  <w:style w:type="paragraph" w:styleId="Index2">
    <w:name w:val="index 2"/>
    <w:basedOn w:val="Normal"/>
    <w:next w:val="Normal"/>
    <w:semiHidden/>
    <w:rsid w:val="0063342B"/>
    <w:pPr>
      <w:tabs>
        <w:tab w:val="right" w:pos="4176"/>
      </w:tabs>
      <w:ind w:left="568" w:hanging="284"/>
    </w:pPr>
    <w:rPr>
      <w:rFonts w:ascii="Garamond" w:hAnsi="Garamond"/>
    </w:rPr>
  </w:style>
  <w:style w:type="paragraph" w:customStyle="1" w:styleId="Byline">
    <w:name w:val="Byline"/>
    <w:rsid w:val="006334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42B"/>
    <w:pPr>
      <w:tabs>
        <w:tab w:val="clear" w:pos="3600"/>
        <w:tab w:val="clear" w:pos="3958"/>
      </w:tabs>
      <w:jc w:val="right"/>
    </w:pPr>
  </w:style>
  <w:style w:type="character" w:styleId="Emphasis">
    <w:name w:val="Emphasis"/>
    <w:basedOn w:val="DefaultParagraphFont"/>
    <w:qFormat/>
    <w:rsid w:val="0063342B"/>
    <w:rPr>
      <w:i/>
    </w:rPr>
  </w:style>
  <w:style w:type="paragraph" w:styleId="Caption">
    <w:name w:val="caption"/>
    <w:basedOn w:val="BodyText"/>
    <w:next w:val="Normal"/>
    <w:qFormat/>
    <w:rsid w:val="0063342B"/>
    <w:pPr>
      <w:framePr w:w="2268" w:hSpace="181" w:vSpace="181" w:wrap="around" w:vAnchor="text" w:hAnchor="page" w:x="1135" w:y="285" w:anchorLock="1"/>
    </w:pPr>
    <w:rPr>
      <w:i/>
    </w:rPr>
  </w:style>
  <w:style w:type="paragraph" w:customStyle="1" w:styleId="MiniTOCTitle">
    <w:name w:val="MiniTOCTitle"/>
    <w:basedOn w:val="Heading4"/>
    <w:rsid w:val="0063342B"/>
    <w:pPr>
      <w:spacing w:before="240"/>
      <w:outlineLvl w:val="9"/>
    </w:pPr>
    <w:rPr>
      <w:noProof/>
      <w:sz w:val="24"/>
    </w:rPr>
  </w:style>
  <w:style w:type="paragraph" w:customStyle="1" w:styleId="MiniTOCItem">
    <w:name w:val="MiniTOCItem"/>
    <w:basedOn w:val="ListBullet"/>
    <w:rsid w:val="0063342B"/>
    <w:pPr>
      <w:numPr>
        <w:numId w:val="0"/>
      </w:numPr>
      <w:tabs>
        <w:tab w:val="right" w:leader="dot" w:pos="6521"/>
      </w:tabs>
      <w:spacing w:before="0" w:after="0"/>
    </w:pPr>
  </w:style>
  <w:style w:type="paragraph" w:customStyle="1" w:styleId="TOFTitle">
    <w:name w:val="TOFTitle"/>
    <w:basedOn w:val="TOCTitle"/>
    <w:rsid w:val="0063342B"/>
  </w:style>
  <w:style w:type="paragraph" w:styleId="TableofFigures">
    <w:name w:val="table of figures"/>
    <w:basedOn w:val="Normal"/>
    <w:next w:val="Normal"/>
    <w:semiHidden/>
    <w:rsid w:val="0063342B"/>
    <w:pPr>
      <w:tabs>
        <w:tab w:val="right" w:leader="dot" w:pos="9072"/>
      </w:tabs>
      <w:ind w:left="970" w:hanging="403"/>
    </w:pPr>
    <w:rPr>
      <w:rFonts w:ascii="Times New Roman" w:hAnsi="Times New Roman"/>
      <w:b/>
    </w:rPr>
  </w:style>
  <w:style w:type="paragraph" w:styleId="ListNumber">
    <w:name w:val="List Number"/>
    <w:basedOn w:val="List"/>
    <w:rsid w:val="0063342B"/>
    <w:pPr>
      <w:numPr>
        <w:numId w:val="11"/>
      </w:numPr>
    </w:pPr>
  </w:style>
  <w:style w:type="character" w:customStyle="1" w:styleId="WingdingSymbols">
    <w:name w:val="Wingding Symbols"/>
    <w:rsid w:val="0063342B"/>
    <w:rPr>
      <w:rFonts w:ascii="Wingdings" w:hAnsi="Wingdings"/>
    </w:rPr>
  </w:style>
  <w:style w:type="paragraph" w:customStyle="1" w:styleId="TableHeading">
    <w:name w:val="Table Heading"/>
    <w:basedOn w:val="HeadingBase"/>
    <w:rsid w:val="0063342B"/>
    <w:pPr>
      <w:keepLines/>
      <w:pBdr>
        <w:bottom w:val="single" w:sz="6" w:space="1" w:color="918585"/>
      </w:pBdr>
      <w:spacing w:before="240"/>
    </w:pPr>
  </w:style>
  <w:style w:type="character" w:customStyle="1" w:styleId="HotSpot">
    <w:name w:val="HotSpot"/>
    <w:rsid w:val="0063342B"/>
    <w:rPr>
      <w:color w:val="0033CC"/>
      <w:u w:val="none"/>
    </w:rPr>
  </w:style>
  <w:style w:type="paragraph" w:customStyle="1" w:styleId="BodyTextRight">
    <w:name w:val="Body Text Right"/>
    <w:basedOn w:val="BodyText"/>
    <w:rsid w:val="0063342B"/>
    <w:pPr>
      <w:spacing w:before="0" w:after="0"/>
      <w:jc w:val="right"/>
    </w:pPr>
  </w:style>
  <w:style w:type="paragraph" w:styleId="Index3">
    <w:name w:val="index 3"/>
    <w:basedOn w:val="ListNumber2"/>
    <w:next w:val="Normal"/>
    <w:semiHidden/>
    <w:rsid w:val="0063342B"/>
    <w:pPr>
      <w:numPr>
        <w:numId w:val="0"/>
      </w:numPr>
      <w:tabs>
        <w:tab w:val="right" w:leader="dot" w:pos="4176"/>
      </w:tabs>
    </w:pPr>
  </w:style>
  <w:style w:type="paragraph" w:styleId="ListNumber2">
    <w:name w:val="List Number 2"/>
    <w:basedOn w:val="List2"/>
    <w:rsid w:val="0063342B"/>
    <w:pPr>
      <w:numPr>
        <w:numId w:val="10"/>
      </w:numPr>
      <w:tabs>
        <w:tab w:val="clear" w:pos="1060"/>
      </w:tabs>
    </w:pPr>
  </w:style>
  <w:style w:type="paragraph" w:customStyle="1" w:styleId="MarginNote">
    <w:name w:val="Margin Note"/>
    <w:basedOn w:val="BodyText"/>
    <w:rsid w:val="006334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4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4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342B"/>
    <w:rPr>
      <w:sz w:val="32"/>
    </w:rPr>
  </w:style>
  <w:style w:type="paragraph" w:customStyle="1" w:styleId="HeadingProcedure">
    <w:name w:val="Heading Procedure"/>
    <w:basedOn w:val="HeadingBase"/>
    <w:next w:val="Normal"/>
    <w:rsid w:val="0063342B"/>
    <w:pPr>
      <w:tabs>
        <w:tab w:val="left" w:pos="0"/>
      </w:tabs>
      <w:spacing w:before="120" w:after="60"/>
    </w:pPr>
    <w:rPr>
      <w:i/>
      <w:color w:val="918585"/>
      <w:sz w:val="22"/>
    </w:rPr>
  </w:style>
  <w:style w:type="paragraph" w:customStyle="1" w:styleId="TableBodyText">
    <w:name w:val="Table Body Text"/>
    <w:basedOn w:val="BodyText"/>
    <w:rsid w:val="0063342B"/>
    <w:pPr>
      <w:spacing w:before="60" w:after="60"/>
    </w:pPr>
  </w:style>
  <w:style w:type="paragraph" w:styleId="ListContinue">
    <w:name w:val="List Continue"/>
    <w:basedOn w:val="List"/>
    <w:rsid w:val="0063342B"/>
    <w:pPr>
      <w:ind w:firstLine="0"/>
    </w:pPr>
  </w:style>
  <w:style w:type="paragraph" w:customStyle="1" w:styleId="ListNote">
    <w:name w:val="List Note"/>
    <w:basedOn w:val="List"/>
    <w:rsid w:val="0063342B"/>
    <w:pPr>
      <w:pBdr>
        <w:top w:val="single" w:sz="6" w:space="2" w:color="918585"/>
        <w:bottom w:val="single" w:sz="6" w:space="2" w:color="918585"/>
      </w:pBdr>
      <w:tabs>
        <w:tab w:val="left" w:pos="1021"/>
      </w:tabs>
      <w:ind w:firstLine="0"/>
    </w:pPr>
  </w:style>
  <w:style w:type="paragraph" w:customStyle="1" w:styleId="Warning">
    <w:name w:val="Warning"/>
    <w:basedOn w:val="BodyText"/>
    <w:rsid w:val="0063342B"/>
    <w:pPr>
      <w:shd w:val="clear" w:color="auto" w:fill="D9D9D9"/>
      <w:tabs>
        <w:tab w:val="left" w:pos="992"/>
      </w:tabs>
      <w:ind w:left="119" w:right="119"/>
    </w:pPr>
    <w:rPr>
      <w:sz w:val="20"/>
    </w:rPr>
  </w:style>
  <w:style w:type="paragraph" w:customStyle="1" w:styleId="MarginIcons">
    <w:name w:val="Margin Icons"/>
    <w:basedOn w:val="BodyText"/>
    <w:rsid w:val="006334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42B"/>
    <w:rPr>
      <w:rFonts w:ascii="Courier New" w:hAnsi="Courier New"/>
    </w:rPr>
  </w:style>
  <w:style w:type="paragraph" w:customStyle="1" w:styleId="NoteBullet">
    <w:name w:val="Note Bullet"/>
    <w:basedOn w:val="Note"/>
    <w:rsid w:val="0063342B"/>
    <w:pPr>
      <w:tabs>
        <w:tab w:val="clear" w:pos="680"/>
      </w:tabs>
      <w:spacing w:before="60" w:after="60"/>
    </w:pPr>
  </w:style>
  <w:style w:type="paragraph" w:customStyle="1" w:styleId="SubHeading2">
    <w:name w:val="SubHeading2"/>
    <w:basedOn w:val="HeadingBase"/>
    <w:rsid w:val="0063342B"/>
    <w:pPr>
      <w:spacing w:before="240" w:after="60"/>
    </w:pPr>
    <w:rPr>
      <w:sz w:val="20"/>
    </w:rPr>
  </w:style>
  <w:style w:type="paragraph" w:customStyle="1" w:styleId="SubHeading1">
    <w:name w:val="SubHeading1"/>
    <w:basedOn w:val="HeadingBase"/>
    <w:rsid w:val="0063342B"/>
    <w:pPr>
      <w:spacing w:before="240" w:after="60"/>
    </w:pPr>
    <w:rPr>
      <w:color w:val="918585"/>
      <w:sz w:val="22"/>
    </w:rPr>
  </w:style>
  <w:style w:type="paragraph" w:customStyle="1" w:styleId="SideHeading">
    <w:name w:val="Side Heading"/>
    <w:basedOn w:val="HeadingBase"/>
    <w:rsid w:val="006334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42B"/>
    <w:pPr>
      <w:numPr>
        <w:numId w:val="12"/>
      </w:numPr>
    </w:pPr>
  </w:style>
  <w:style w:type="paragraph" w:styleId="PlainText">
    <w:name w:val="Plain Text"/>
    <w:basedOn w:val="Normal"/>
    <w:link w:val="PlainTextChar"/>
    <w:rsid w:val="0063342B"/>
    <w:rPr>
      <w:sz w:val="20"/>
    </w:rPr>
  </w:style>
  <w:style w:type="character" w:customStyle="1" w:styleId="PlainTextChar">
    <w:name w:val="Plain Text Char"/>
    <w:basedOn w:val="DefaultParagraphFont"/>
    <w:link w:val="PlainText"/>
    <w:rsid w:val="006334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342B"/>
    <w:rPr>
      <w:b/>
      <w:smallCaps/>
    </w:rPr>
  </w:style>
  <w:style w:type="paragraph" w:customStyle="1" w:styleId="TableListNumber">
    <w:name w:val="Table List Number"/>
    <w:basedOn w:val="ListNumber"/>
    <w:rsid w:val="0063342B"/>
    <w:pPr>
      <w:numPr>
        <w:numId w:val="0"/>
      </w:numPr>
    </w:pPr>
  </w:style>
  <w:style w:type="paragraph" w:styleId="TOC4">
    <w:name w:val="toc 4"/>
    <w:basedOn w:val="TOCBase"/>
    <w:next w:val="Normal"/>
    <w:semiHidden/>
    <w:rsid w:val="0063342B"/>
    <w:pPr>
      <w:tabs>
        <w:tab w:val="right" w:leader="dot" w:pos="9071"/>
      </w:tabs>
      <w:ind w:left="1701"/>
    </w:pPr>
  </w:style>
  <w:style w:type="paragraph" w:customStyle="1" w:styleId="ListAlpha">
    <w:name w:val="List Alpha"/>
    <w:basedOn w:val="List"/>
    <w:rsid w:val="0063342B"/>
    <w:pPr>
      <w:numPr>
        <w:numId w:val="9"/>
      </w:numPr>
    </w:pPr>
  </w:style>
  <w:style w:type="paragraph" w:customStyle="1" w:styleId="ListAlpha2">
    <w:name w:val="List Alpha 2"/>
    <w:basedOn w:val="List2"/>
    <w:rsid w:val="0063342B"/>
    <w:pPr>
      <w:numPr>
        <w:numId w:val="8"/>
      </w:numPr>
    </w:pPr>
  </w:style>
  <w:style w:type="paragraph" w:styleId="List3">
    <w:name w:val="List 3"/>
    <w:basedOn w:val="BodyText"/>
    <w:rsid w:val="0063342B"/>
    <w:pPr>
      <w:tabs>
        <w:tab w:val="left" w:pos="1021"/>
      </w:tabs>
      <w:spacing w:before="60" w:after="60"/>
      <w:ind w:left="1020" w:hanging="340"/>
    </w:pPr>
  </w:style>
  <w:style w:type="paragraph" w:styleId="List4">
    <w:name w:val="List 4"/>
    <w:basedOn w:val="BodyText"/>
    <w:rsid w:val="0063342B"/>
    <w:pPr>
      <w:tabs>
        <w:tab w:val="left" w:pos="1361"/>
      </w:tabs>
      <w:spacing w:before="60" w:after="60"/>
      <w:ind w:left="1361" w:hanging="340"/>
    </w:pPr>
  </w:style>
  <w:style w:type="paragraph" w:styleId="List5">
    <w:name w:val="List 5"/>
    <w:basedOn w:val="BodyText"/>
    <w:rsid w:val="0063342B"/>
    <w:pPr>
      <w:tabs>
        <w:tab w:val="left" w:pos="1701"/>
      </w:tabs>
      <w:spacing w:before="60" w:after="60"/>
      <w:ind w:left="1701" w:hanging="340"/>
    </w:pPr>
  </w:style>
  <w:style w:type="paragraph" w:styleId="ListBullet3">
    <w:name w:val="List Bullet 3"/>
    <w:basedOn w:val="List3"/>
    <w:rsid w:val="0063342B"/>
    <w:pPr>
      <w:numPr>
        <w:numId w:val="15"/>
      </w:numPr>
      <w:tabs>
        <w:tab w:val="clear" w:pos="1021"/>
      </w:tabs>
      <w:ind w:left="1037" w:hanging="357"/>
    </w:pPr>
  </w:style>
  <w:style w:type="paragraph" w:styleId="ListBullet4">
    <w:name w:val="List Bullet 4"/>
    <w:basedOn w:val="List4"/>
    <w:rsid w:val="0063342B"/>
    <w:pPr>
      <w:numPr>
        <w:numId w:val="3"/>
      </w:numPr>
    </w:pPr>
  </w:style>
  <w:style w:type="paragraph" w:styleId="ListBullet5">
    <w:name w:val="List Bullet 5"/>
    <w:basedOn w:val="List5"/>
    <w:rsid w:val="0063342B"/>
    <w:pPr>
      <w:numPr>
        <w:numId w:val="4"/>
      </w:numPr>
    </w:pPr>
  </w:style>
  <w:style w:type="paragraph" w:styleId="ListContinue2">
    <w:name w:val="List Continue 2"/>
    <w:basedOn w:val="List2"/>
    <w:rsid w:val="0063342B"/>
    <w:pPr>
      <w:ind w:firstLine="0"/>
    </w:pPr>
  </w:style>
  <w:style w:type="paragraph" w:styleId="ListContinue3">
    <w:name w:val="List Continue 3"/>
    <w:basedOn w:val="List3"/>
    <w:rsid w:val="0063342B"/>
    <w:pPr>
      <w:ind w:left="1021" w:firstLine="0"/>
    </w:pPr>
  </w:style>
  <w:style w:type="paragraph" w:styleId="ListContinue4">
    <w:name w:val="List Continue 4"/>
    <w:basedOn w:val="List4"/>
    <w:rsid w:val="0063342B"/>
    <w:pPr>
      <w:ind w:firstLine="0"/>
    </w:pPr>
  </w:style>
  <w:style w:type="paragraph" w:styleId="ListContinue5">
    <w:name w:val="List Continue 5"/>
    <w:basedOn w:val="List5"/>
    <w:rsid w:val="0063342B"/>
    <w:pPr>
      <w:ind w:firstLine="0"/>
    </w:pPr>
  </w:style>
  <w:style w:type="paragraph" w:styleId="ListNumber3">
    <w:name w:val="List Number 3"/>
    <w:basedOn w:val="List3"/>
    <w:rsid w:val="0063342B"/>
    <w:pPr>
      <w:numPr>
        <w:numId w:val="5"/>
      </w:numPr>
    </w:pPr>
  </w:style>
  <w:style w:type="paragraph" w:styleId="ListNumber4">
    <w:name w:val="List Number 4"/>
    <w:basedOn w:val="List4"/>
    <w:rsid w:val="0063342B"/>
    <w:pPr>
      <w:numPr>
        <w:numId w:val="6"/>
      </w:numPr>
    </w:pPr>
  </w:style>
  <w:style w:type="paragraph" w:styleId="ListNumber5">
    <w:name w:val="List Number 5"/>
    <w:basedOn w:val="List5"/>
    <w:rsid w:val="0063342B"/>
    <w:pPr>
      <w:numPr>
        <w:numId w:val="7"/>
      </w:numPr>
    </w:pPr>
  </w:style>
  <w:style w:type="paragraph" w:styleId="BlockText">
    <w:name w:val="Block Text"/>
    <w:basedOn w:val="Normal"/>
    <w:rsid w:val="0063342B"/>
    <w:pPr>
      <w:spacing w:after="120"/>
      <w:ind w:left="1440" w:right="1440"/>
    </w:pPr>
  </w:style>
  <w:style w:type="character" w:customStyle="1" w:styleId="Subscript">
    <w:name w:val="Subscript"/>
    <w:basedOn w:val="DefaultParagraphFont"/>
    <w:rsid w:val="0063342B"/>
    <w:rPr>
      <w:sz w:val="16"/>
      <w:vertAlign w:val="subscript"/>
    </w:rPr>
  </w:style>
  <w:style w:type="character" w:customStyle="1" w:styleId="Superscript">
    <w:name w:val="Superscript"/>
    <w:basedOn w:val="DefaultParagraphFont"/>
    <w:rsid w:val="0063342B"/>
    <w:rPr>
      <w:sz w:val="16"/>
      <w:vertAlign w:val="superscript"/>
    </w:rPr>
  </w:style>
  <w:style w:type="character" w:customStyle="1" w:styleId="Symbols">
    <w:name w:val="Symbols"/>
    <w:basedOn w:val="DefaultParagraphFont"/>
    <w:rsid w:val="0063342B"/>
    <w:rPr>
      <w:rFonts w:ascii="Symbol" w:hAnsi="Symbol"/>
    </w:rPr>
  </w:style>
  <w:style w:type="character" w:customStyle="1" w:styleId="MenuOptions">
    <w:name w:val="Menu Options"/>
    <w:basedOn w:val="DefaultParagraphFont"/>
    <w:rsid w:val="0063342B"/>
    <w:rPr>
      <w:rFonts w:ascii="Arial Narrow" w:hAnsi="Arial Narrow"/>
      <w:smallCaps/>
    </w:rPr>
  </w:style>
  <w:style w:type="character" w:customStyle="1" w:styleId="Buttons">
    <w:name w:val="Buttons"/>
    <w:basedOn w:val="DefaultParagraphFont"/>
    <w:rsid w:val="0063342B"/>
    <w:rPr>
      <w:b/>
    </w:rPr>
  </w:style>
  <w:style w:type="character" w:customStyle="1" w:styleId="Underlined">
    <w:name w:val="Underlined"/>
    <w:basedOn w:val="DefaultParagraphFont"/>
    <w:rsid w:val="0063342B"/>
    <w:rPr>
      <w:u w:val="single"/>
    </w:rPr>
  </w:style>
  <w:style w:type="paragraph" w:customStyle="1" w:styleId="TableBodyTextRight">
    <w:name w:val="Table Body Text Right"/>
    <w:basedOn w:val="TableBodyText"/>
    <w:rsid w:val="0063342B"/>
    <w:pPr>
      <w:widowControl w:val="0"/>
      <w:autoSpaceDE w:val="0"/>
      <w:autoSpaceDN w:val="0"/>
      <w:adjustRightInd w:val="0"/>
      <w:jc w:val="right"/>
    </w:pPr>
    <w:rPr>
      <w:rFonts w:cs="Arial"/>
      <w:szCs w:val="18"/>
    </w:rPr>
  </w:style>
  <w:style w:type="paragraph" w:customStyle="1" w:styleId="CopyrightText">
    <w:name w:val="Copyright Text"/>
    <w:basedOn w:val="BodyText"/>
    <w:rsid w:val="0063342B"/>
    <w:rPr>
      <w:sz w:val="18"/>
    </w:rPr>
  </w:style>
  <w:style w:type="paragraph" w:customStyle="1" w:styleId="BodySmallRight">
    <w:name w:val="Body Small Right"/>
    <w:basedOn w:val="BodyTextRight"/>
    <w:rsid w:val="0063342B"/>
    <w:rPr>
      <w:sz w:val="18"/>
      <w:szCs w:val="18"/>
    </w:rPr>
  </w:style>
  <w:style w:type="paragraph" w:customStyle="1" w:styleId="MarginEdition">
    <w:name w:val="Margin Edition"/>
    <w:basedOn w:val="MarginNote"/>
    <w:rsid w:val="0063342B"/>
    <w:pPr>
      <w:spacing w:before="0" w:after="0"/>
    </w:pPr>
    <w:rPr>
      <w:rFonts w:ascii="Times New Roman" w:hAnsi="Times New Roman"/>
      <w:color w:val="999999"/>
    </w:rPr>
  </w:style>
  <w:style w:type="paragraph" w:customStyle="1" w:styleId="Spacer">
    <w:name w:val="Spacer"/>
    <w:basedOn w:val="Normal"/>
    <w:rsid w:val="0063342B"/>
    <w:rPr>
      <w:sz w:val="2"/>
      <w:szCs w:val="2"/>
    </w:rPr>
  </w:style>
  <w:style w:type="character" w:customStyle="1" w:styleId="Small">
    <w:name w:val="Small"/>
    <w:basedOn w:val="DefaultParagraphFont"/>
    <w:rsid w:val="0063342B"/>
    <w:rPr>
      <w:sz w:val="16"/>
    </w:rPr>
  </w:style>
  <w:style w:type="paragraph" w:customStyle="1" w:styleId="WideTable">
    <w:name w:val="Wide Table"/>
    <w:basedOn w:val="Normal"/>
    <w:rsid w:val="0063342B"/>
    <w:pPr>
      <w:ind w:left="-1418"/>
    </w:pPr>
    <w:rPr>
      <w:sz w:val="2"/>
      <w:szCs w:val="2"/>
    </w:rPr>
  </w:style>
  <w:style w:type="character" w:styleId="PageNumber">
    <w:name w:val="page number"/>
    <w:basedOn w:val="DefaultParagraphFont"/>
    <w:rsid w:val="0063342B"/>
  </w:style>
  <w:style w:type="paragraph" w:styleId="Quote">
    <w:name w:val="Quote"/>
    <w:basedOn w:val="Heading1"/>
    <w:link w:val="QuoteChar"/>
    <w:qFormat/>
    <w:rsid w:val="0063342B"/>
    <w:rPr>
      <w:b w:val="0"/>
      <w:sz w:val="72"/>
      <w:szCs w:val="72"/>
      <w:lang w:val="en-NZ"/>
    </w:rPr>
  </w:style>
  <w:style w:type="character" w:customStyle="1" w:styleId="QuoteChar">
    <w:name w:val="Quote Char"/>
    <w:basedOn w:val="DefaultParagraphFont"/>
    <w:link w:val="Quote"/>
    <w:rsid w:val="006334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42B"/>
    <w:pPr>
      <w:pageBreakBefore/>
    </w:pPr>
  </w:style>
  <w:style w:type="paragraph" w:customStyle="1" w:styleId="Border">
    <w:name w:val="Border"/>
    <w:basedOn w:val="Normal"/>
    <w:qFormat/>
    <w:rsid w:val="006334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42B"/>
    <w:rPr>
      <w:b/>
      <w:bCs/>
      <w:i/>
      <w:iCs/>
      <w:color w:val="auto"/>
    </w:rPr>
  </w:style>
  <w:style w:type="paragraph" w:styleId="IntenseQuote">
    <w:name w:val="Intense Quote"/>
    <w:basedOn w:val="Normal"/>
    <w:next w:val="Normal"/>
    <w:link w:val="IntenseQuoteChar"/>
    <w:uiPriority w:val="30"/>
    <w:qFormat/>
    <w:rsid w:val="006334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4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342B"/>
    <w:rPr>
      <w:smallCaps/>
      <w:color w:val="auto"/>
      <w:u w:val="single"/>
    </w:rPr>
  </w:style>
  <w:style w:type="character" w:styleId="IntenseReference">
    <w:name w:val="Intense Reference"/>
    <w:basedOn w:val="DefaultParagraphFont"/>
    <w:uiPriority w:val="32"/>
    <w:qFormat/>
    <w:rsid w:val="0063342B"/>
    <w:rPr>
      <w:b/>
      <w:bCs/>
      <w:smallCaps/>
      <w:color w:val="auto"/>
      <w:spacing w:val="5"/>
      <w:u w:val="single"/>
    </w:rPr>
  </w:style>
  <w:style w:type="paragraph" w:customStyle="1" w:styleId="2ColumnHeading">
    <w:name w:val="2Column Heading"/>
    <w:basedOn w:val="BodyText"/>
    <w:qFormat/>
    <w:rsid w:val="0063342B"/>
    <w:pPr>
      <w:spacing w:after="60"/>
      <w:ind w:left="-2268"/>
    </w:pPr>
    <w:rPr>
      <w:b/>
    </w:rPr>
  </w:style>
  <w:style w:type="paragraph" w:customStyle="1" w:styleId="Heading1TOC">
    <w:name w:val="Heading1 TOC"/>
    <w:basedOn w:val="Normal"/>
    <w:qFormat/>
    <w:rsid w:val="0063342B"/>
    <w:pPr>
      <w:spacing w:before="240" w:after="120"/>
    </w:pPr>
    <w:rPr>
      <w:rFonts w:ascii="Times New Roman" w:hAnsi="Times New Roman"/>
      <w:b/>
      <w:sz w:val="32"/>
    </w:rPr>
  </w:style>
  <w:style w:type="paragraph" w:customStyle="1" w:styleId="Heading2TOC">
    <w:name w:val="Heading2 TOC"/>
    <w:basedOn w:val="Normal"/>
    <w:qFormat/>
    <w:rsid w:val="0063342B"/>
    <w:pPr>
      <w:spacing w:before="240" w:after="60"/>
    </w:pPr>
    <w:rPr>
      <w:rFonts w:ascii="Times New Roman" w:hAnsi="Times New Roman"/>
      <w:b/>
      <w:sz w:val="28"/>
    </w:rPr>
  </w:style>
  <w:style w:type="character" w:customStyle="1" w:styleId="Underline">
    <w:name w:val="Underline"/>
    <w:basedOn w:val="DefaultParagraphFont"/>
    <w:qFormat/>
    <w:rsid w:val="0063342B"/>
    <w:rPr>
      <w:u w:val="single"/>
    </w:rPr>
  </w:style>
  <w:style w:type="paragraph" w:styleId="BalloonText">
    <w:name w:val="Balloon Text"/>
    <w:basedOn w:val="Normal"/>
    <w:link w:val="BalloonTextChar"/>
    <w:rsid w:val="0063342B"/>
    <w:rPr>
      <w:rFonts w:ascii="Tahoma" w:hAnsi="Tahoma" w:cs="Tahoma"/>
      <w:sz w:val="16"/>
      <w:szCs w:val="16"/>
    </w:rPr>
  </w:style>
  <w:style w:type="character" w:customStyle="1" w:styleId="BalloonTextChar">
    <w:name w:val="Balloon Text Char"/>
    <w:basedOn w:val="DefaultParagraphFont"/>
    <w:link w:val="BalloonText"/>
    <w:rsid w:val="006334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34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34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1481</Words>
  <Characters>9458</Characters>
  <Application>Microsoft Office Word</Application>
  <DocSecurity>0</DocSecurity>
  <Lines>342</Lines>
  <Paragraphs>192</Paragraphs>
  <ScaleCrop>false</ScaleCrop>
  <Company>Author-it Software Corporation Ltd.</Company>
  <LinksUpToDate>false</LinksUpToDate>
  <CharactersWithSpaces>10924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RIIHAN204A Load and unload cargo/goods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2012-05-26T20:52:00Z</dcterms:created>
  <dcterms:modified xsi:type="dcterms:W3CDTF">2012-05-26T20:52:00Z</dcterms:modified>
</cp:coreProperties>
</file>