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A1" w:rsidP="007C79A1">
      <w:pPr>
        <w:pStyle w:val="Title"/>
      </w:pPr>
      <w:r>
        <w:fldChar w:fldCharType="begin"/>
      </w:r>
      <w:r>
        <w:instrText xml:space="preserve"> TITLE   \* MERGEFORMAT </w:instrText>
      </w:r>
      <w:r>
        <w:fldChar w:fldCharType="separate"/>
      </w:r>
      <w:r>
        <w:t>RIIHAN202A Handle and store cargo</w:t>
      </w:r>
      <w:r>
        <w:fldChar w:fldCharType="end"/>
      </w:r>
    </w:p>
    <w:p w:rsidR="007C79A1" w:rsidP="007C79A1">
      <w:pPr>
        <w:pStyle w:val="Version"/>
        <w:sectPr w:rsidSect="006A3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0D5" w:rsidP="006A30D5">
      <w:pPr>
        <w:pStyle w:val="SuperHeading"/>
      </w:pPr>
      <w:r w:rsidRPr="006A30D5">
        <w:t>RIIHAN202A Handle and store cargo</w:t>
      </w:r>
    </w:p>
    <w:p w:rsidR="00000000" w:rsidRPr="006A30D5" w:rsidP="006A30D5">
      <w:pPr>
        <w:pStyle w:val="Heading1"/>
      </w:pPr>
      <w:bookmarkStart w:id="1" w:name="O_129639"/>
      <w:bookmarkEnd w:id="1"/>
      <w:r w:rsidRPr="006A30D5">
        <w:t>Modification History</w:t>
      </w:r>
    </w:p>
    <w:p w:rsidR="00000000" w:rsidRPr="006A30D5" w:rsidP="006A30D5">
      <w:pPr>
        <w:pStyle w:val="BodyText"/>
      </w:pPr>
      <w:r w:rsidRPr="006A30D5">
        <w:t>Not applicable.</w:t>
      </w:r>
    </w:p>
    <w:p w:rsidR="00000000" w:rsidRPr="006A30D5" w:rsidP="006A30D5">
      <w:pPr>
        <w:pStyle w:val="AllowPageBreak"/>
      </w:pPr>
    </w:p>
    <w:p w:rsidR="00000000" w:rsidRPr="006A30D5" w:rsidP="006A30D5">
      <w:pPr>
        <w:pStyle w:val="Heading1"/>
      </w:pPr>
      <w:bookmarkStart w:id="2" w:name="O_129640"/>
      <w:bookmarkEnd w:id="2"/>
      <w:r w:rsidRPr="006A30D5">
        <w:t>Unit Descriptor</w:t>
      </w:r>
    </w:p>
    <w:p w:rsidR="00000000" w:rsidRPr="006A30D5" w:rsidP="006A30D5">
      <w:pPr>
        <w:pStyle w:val="BodyText"/>
      </w:pPr>
      <w:r w:rsidRPr="006A30D5">
        <w:t>This unit covers handling and storing cargo in the resources and infrastructure industries. It includes preparing equi</w:t>
      </w:r>
      <w:r w:rsidRPr="006A30D5">
        <w:t>pment, handling and storing cargo, and handling and storing bulk cargo.  Licensing, legislative, regulatory and certification requirements that apply to this unit can vary between states, territories, and industry sectors. Relevant information must be sour</w:t>
      </w:r>
      <w:r w:rsidRPr="006A30D5">
        <w:t>ced prior to application of the unit.</w:t>
      </w:r>
    </w:p>
    <w:p w:rsidR="00000000" w:rsidRPr="006A30D5" w:rsidP="006A30D5">
      <w:pPr>
        <w:pStyle w:val="AllowPageBreak"/>
      </w:pPr>
    </w:p>
    <w:p w:rsidR="00000000" w:rsidRPr="006A30D5" w:rsidP="006A30D5">
      <w:pPr>
        <w:pStyle w:val="Heading1"/>
      </w:pPr>
      <w:bookmarkStart w:id="3" w:name="O_129641"/>
      <w:bookmarkEnd w:id="3"/>
      <w:r w:rsidRPr="006A30D5">
        <w:t>Application of the Unit</w:t>
      </w:r>
    </w:p>
    <w:p w:rsidR="00000000" w:rsidRPr="006A30D5" w:rsidP="006A30D5">
      <w:pPr>
        <w:pStyle w:val="BodyText"/>
      </w:pPr>
      <w:r w:rsidRPr="006A30D5">
        <w:t>This unit is appropriate for those working in an operational role at worksites within:</w:t>
      </w:r>
    </w:p>
    <w:p w:rsidR="00000000" w:rsidRPr="006A30D5" w:rsidP="006A30D5">
      <w:pPr>
        <w:pStyle w:val="ListBullet"/>
      </w:pPr>
      <w:r w:rsidRPr="006A30D5">
        <w:t>Civil construction</w:t>
      </w:r>
    </w:p>
    <w:p w:rsidR="00000000" w:rsidRPr="006A30D5" w:rsidP="006A30D5">
      <w:pPr>
        <w:pStyle w:val="ListBullet"/>
      </w:pPr>
      <w:r w:rsidRPr="006A30D5">
        <w:t>Coal mining</w:t>
      </w:r>
    </w:p>
    <w:p w:rsidR="00000000" w:rsidRPr="006A30D5" w:rsidP="006A30D5">
      <w:pPr>
        <w:pStyle w:val="ListBullet"/>
      </w:pPr>
      <w:r w:rsidRPr="006A30D5">
        <w:t>Drilling</w:t>
      </w:r>
    </w:p>
    <w:p w:rsidR="00000000" w:rsidRPr="006A30D5" w:rsidP="006A30D5">
      <w:pPr>
        <w:pStyle w:val="ListBullet"/>
      </w:pPr>
      <w:r w:rsidRPr="006A30D5">
        <w:t xml:space="preserve">Extractive industries </w:t>
      </w:r>
    </w:p>
    <w:p w:rsidR="00000000" w:rsidRPr="006A30D5" w:rsidP="006A30D5">
      <w:pPr>
        <w:pStyle w:val="ListBullet"/>
      </w:pPr>
      <w:r w:rsidRPr="006A30D5">
        <w:t>Metalliferous mining</w:t>
      </w:r>
    </w:p>
    <w:p w:rsidR="00000000" w:rsidRPr="006A30D5" w:rsidP="006A30D5">
      <w:pPr>
        <w:pStyle w:val="AllowPageBreak"/>
      </w:pPr>
    </w:p>
    <w:p w:rsidR="00000000" w:rsidRPr="006A30D5" w:rsidP="006A30D5">
      <w:pPr>
        <w:pStyle w:val="Heading1"/>
      </w:pPr>
      <w:bookmarkStart w:id="4" w:name="O_129642"/>
      <w:bookmarkEnd w:id="4"/>
      <w:r w:rsidRPr="006A30D5">
        <w:t>Licensing/Regulatory Information</w:t>
      </w:r>
    </w:p>
    <w:p w:rsidR="00000000" w:rsidRPr="006A30D5" w:rsidP="006A30D5">
      <w:pPr>
        <w:pStyle w:val="BodyText"/>
      </w:pPr>
      <w:r w:rsidRPr="006A30D5">
        <w:t>Refer to Unit Descriptor.</w:t>
      </w:r>
    </w:p>
    <w:p w:rsidR="00000000" w:rsidRPr="006A30D5" w:rsidP="006A30D5">
      <w:pPr>
        <w:pStyle w:val="AllowPageBreak"/>
      </w:pPr>
    </w:p>
    <w:p w:rsidR="00000000" w:rsidRPr="006A30D5" w:rsidP="006A30D5">
      <w:pPr>
        <w:pStyle w:val="Heading1"/>
      </w:pPr>
      <w:bookmarkStart w:id="5" w:name="O_129644"/>
      <w:bookmarkEnd w:id="5"/>
      <w:r w:rsidRPr="006A30D5">
        <w:t>Pre-Requisites</w:t>
      </w:r>
    </w:p>
    <w:p w:rsidR="00000000" w:rsidRPr="006A30D5" w:rsidP="006A30D5">
      <w:pPr>
        <w:pStyle w:val="BodyText"/>
      </w:pPr>
      <w:r w:rsidRPr="006A30D5">
        <w:t>Not applicable.</w:t>
      </w:r>
    </w:p>
    <w:p w:rsidR="00000000" w:rsidRPr="006A30D5" w:rsidP="006A30D5">
      <w:pPr>
        <w:pStyle w:val="AllowPageBreak"/>
      </w:pPr>
    </w:p>
    <w:p w:rsidR="00000000" w:rsidRPr="006A30D5" w:rsidP="006A30D5">
      <w:pPr>
        <w:pStyle w:val="Heading1"/>
      </w:pPr>
      <w:bookmarkStart w:id="6" w:name="O_129643"/>
      <w:bookmarkEnd w:id="6"/>
      <w:r w:rsidRPr="006A30D5">
        <w:t>Employability Skills Information</w:t>
      </w:r>
    </w:p>
    <w:p w:rsidR="00000000" w:rsidRPr="006A30D5" w:rsidP="006A30D5">
      <w:pPr>
        <w:pStyle w:val="BodyText"/>
      </w:pPr>
      <w:r w:rsidRPr="006A30D5">
        <w:t>This unit contains employability skills.</w:t>
      </w:r>
    </w:p>
    <w:p w:rsidR="00000000" w:rsidRPr="006A30D5" w:rsidP="006A30D5">
      <w:pPr>
        <w:pStyle w:val="AllowPageBreak"/>
      </w:pPr>
    </w:p>
    <w:p w:rsidR="00000000" w:rsidRPr="006A30D5" w:rsidP="006A30D5">
      <w:pPr>
        <w:pStyle w:val="Heading1"/>
      </w:pPr>
      <w:bookmarkStart w:id="7" w:name="O_129645"/>
      <w:bookmarkEnd w:id="7"/>
      <w:r w:rsidRPr="006A30D5">
        <w:t>El</w:t>
      </w:r>
      <w:r w:rsidRPr="006A30D5">
        <w:t>ements and Performance Criteria Pre-Content</w:t>
      </w:r>
    </w:p>
    <w:tbl>
      <w:tblPr>
        <w:tblW w:w="0" w:type="auto"/>
        <w:tblLayout w:type="fixed"/>
        <w:tblCellMar>
          <w:left w:w="62" w:type="dxa"/>
          <w:right w:w="62" w:type="dxa"/>
        </w:tblCellMar>
        <w:tblLook w:val="0000"/>
      </w:tblPr>
      <w:tblGrid>
        <w:gridCol w:w="2548"/>
        <w:gridCol w:w="5974"/>
      </w:tblGrid>
      <w:tr w:rsidTr="007C79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Performance criteria describe the performance needed to demonstrate achievement of the element. Where bold italicised text is used, further inform</w:t>
            </w:r>
            <w:r w:rsidRPr="006A30D5">
              <w:t>ation is detailed in the required skills and knowledge section and the range statement. Assessment of performance is to be consistent with the evidence guide.</w:t>
            </w:r>
          </w:p>
        </w:tc>
      </w:tr>
    </w:tbl>
    <w:p w:rsidR="00000000" w:rsidRPr="006A30D5" w:rsidP="006A30D5">
      <w:pPr>
        <w:pStyle w:val="BodyText"/>
      </w:pPr>
    </w:p>
    <w:p w:rsidR="00000000" w:rsidRPr="006A30D5" w:rsidP="006A30D5">
      <w:pPr>
        <w:pStyle w:val="AllowPageBreak"/>
      </w:pPr>
    </w:p>
    <w:p w:rsidR="00000000" w:rsidRPr="006A30D5" w:rsidP="006A30D5">
      <w:pPr>
        <w:pStyle w:val="Heading1"/>
      </w:pPr>
      <w:bookmarkStart w:id="8" w:name="O_129646"/>
      <w:bookmarkEnd w:id="8"/>
      <w:r w:rsidRPr="006A30D5">
        <w:t>Elements and Performance Criteria</w:t>
      </w:r>
    </w:p>
    <w:tbl>
      <w:tblPr>
        <w:tblW w:w="0" w:type="auto"/>
        <w:tblLayout w:type="fixed"/>
        <w:tblCellMar>
          <w:left w:w="62" w:type="dxa"/>
          <w:right w:w="62" w:type="dxa"/>
        </w:tblCellMar>
        <w:tblLook w:val="0000"/>
      </w:tblPr>
      <w:tblGrid>
        <w:gridCol w:w="3471"/>
        <w:gridCol w:w="5051"/>
      </w:tblGrid>
      <w:tr w:rsidTr="007C79A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PERFORMANCE CRITERIA</w:t>
            </w:r>
          </w:p>
        </w:tc>
      </w:tr>
      <w:tr w:rsidTr="007C79A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List"/>
              <w:rPr>
                <w:lang w:val="en-NZ"/>
              </w:rPr>
            </w:pPr>
            <w:r w:rsidRPr="006A30D5">
              <w:t>1.</w:t>
            </w:r>
            <w:r w:rsidRPr="006A30D5">
              <w:tab/>
            </w:r>
            <w:r w:rsidRPr="006A30D5">
              <w:t>Prepare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2"/>
            </w:pPr>
            <w:r w:rsidRPr="006A30D5">
              <w:t>1.1.</w:t>
            </w:r>
            <w:r w:rsidRPr="006A30D5">
              <w:tab/>
              <w:t xml:space="preserve">Access, interpret and apply </w:t>
            </w:r>
            <w:r w:rsidRPr="006A30D5">
              <w:rPr>
                <w:rStyle w:val="BoldandItalics"/>
              </w:rPr>
              <w:t>compliance documentation</w:t>
            </w:r>
            <w:r w:rsidRPr="006A30D5">
              <w:t xml:space="preserve"> relevant to the work activity</w:t>
            </w:r>
          </w:p>
          <w:p w:rsidR="00000000" w:rsidRPr="006A30D5" w:rsidP="006A30D5">
            <w:pPr>
              <w:pStyle w:val="List2"/>
            </w:pPr>
            <w:r w:rsidRPr="006A30D5">
              <w:t>1.2.</w:t>
            </w:r>
            <w:r w:rsidRPr="006A30D5">
              <w:tab/>
              <w:t xml:space="preserve">Obtain operational instructions and </w:t>
            </w:r>
            <w:r w:rsidRPr="006A30D5">
              <w:rPr>
                <w:rStyle w:val="BoldandItalics"/>
              </w:rPr>
              <w:t>shift briefing</w:t>
            </w:r>
            <w:r w:rsidRPr="006A30D5">
              <w:t xml:space="preserve"> details and organise the work to be carried out accordingly</w:t>
            </w:r>
          </w:p>
          <w:p w:rsidR="00000000" w:rsidRPr="006A30D5" w:rsidP="006A30D5">
            <w:pPr>
              <w:pStyle w:val="List2"/>
            </w:pPr>
            <w:r w:rsidRPr="006A30D5">
              <w:t>1.3.</w:t>
            </w:r>
            <w:r w:rsidRPr="006A30D5">
              <w:tab/>
              <w:t xml:space="preserve">Clarify </w:t>
            </w:r>
            <w:r w:rsidRPr="006A30D5">
              <w:rPr>
                <w:rStyle w:val="BoldandItalics"/>
              </w:rPr>
              <w:t>difficulties</w:t>
            </w:r>
            <w:r w:rsidRPr="006A30D5">
              <w:t xml:space="preserve"> in carry</w:t>
            </w:r>
            <w:r w:rsidRPr="006A30D5">
              <w:t>ing out the instructions with relevant personnel</w:t>
            </w:r>
          </w:p>
          <w:p w:rsidR="00000000" w:rsidRPr="006A30D5" w:rsidP="006A30D5">
            <w:pPr>
              <w:pStyle w:val="List2"/>
            </w:pPr>
            <w:r w:rsidRPr="006A30D5">
              <w:t>1.4.</w:t>
            </w:r>
            <w:r w:rsidRPr="006A30D5">
              <w:tab/>
              <w:t xml:space="preserve">Confirm availability and status of necessary permits </w:t>
            </w:r>
          </w:p>
          <w:p w:rsidR="00000000" w:rsidRPr="006A30D5" w:rsidP="006A30D5">
            <w:pPr>
              <w:pStyle w:val="List2"/>
            </w:pPr>
            <w:r w:rsidRPr="006A30D5">
              <w:t>1.5.</w:t>
            </w:r>
            <w:r w:rsidRPr="006A30D5">
              <w:tab/>
              <w:t xml:space="preserve">Confirm availability of necessary auxiliary </w:t>
            </w:r>
            <w:r w:rsidRPr="006A30D5">
              <w:rPr>
                <w:rStyle w:val="BoldandItalics"/>
              </w:rPr>
              <w:t>equipment</w:t>
            </w:r>
          </w:p>
          <w:p w:rsidR="00000000" w:rsidRPr="006A30D5" w:rsidP="006A30D5">
            <w:pPr>
              <w:pStyle w:val="List2"/>
            </w:pPr>
            <w:r w:rsidRPr="006A30D5">
              <w:t>1.6.</w:t>
            </w:r>
            <w:r w:rsidRPr="006A30D5">
              <w:tab/>
              <w:t xml:space="preserve">Identify errors, omissions and shortages and take appropriate </w:t>
            </w:r>
            <w:r w:rsidRPr="006A30D5">
              <w:rPr>
                <w:rStyle w:val="BoldandItalics"/>
              </w:rPr>
              <w:t>remedial action</w:t>
            </w:r>
            <w:r w:rsidRPr="006A30D5">
              <w:t xml:space="preserve"> within functional responsibility</w:t>
            </w:r>
          </w:p>
          <w:p w:rsidR="00000000" w:rsidRPr="006A30D5" w:rsidP="006A30D5">
            <w:pPr>
              <w:pStyle w:val="List2"/>
            </w:pPr>
            <w:r w:rsidRPr="006A30D5">
              <w:t>1.7.</w:t>
            </w:r>
            <w:r w:rsidRPr="006A30D5">
              <w:tab/>
              <w:t xml:space="preserve">Use equipment, tools and </w:t>
            </w:r>
            <w:r w:rsidRPr="006A30D5">
              <w:rPr>
                <w:rStyle w:val="BoldandItalics"/>
              </w:rPr>
              <w:t>communications</w:t>
            </w:r>
            <w:r w:rsidRPr="006A30D5">
              <w:t xml:space="preserve"> suitable for the job and the environment</w:t>
            </w:r>
          </w:p>
          <w:p w:rsidR="00000000" w:rsidP="006A30D5">
            <w:pPr>
              <w:pStyle w:val="List2"/>
              <w:rPr>
                <w:lang w:val="en-NZ"/>
              </w:rPr>
            </w:pPr>
            <w:r w:rsidRPr="006A30D5">
              <w:t>1.8.</w:t>
            </w:r>
            <w:r w:rsidRPr="006A30D5">
              <w:tab/>
              <w:t>Prepare storage area for cargo arrival</w:t>
            </w:r>
          </w:p>
        </w:tc>
      </w:tr>
      <w:tr w:rsidTr="007C79A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List"/>
              <w:rPr>
                <w:lang w:val="en-NZ"/>
              </w:rPr>
            </w:pPr>
            <w:r w:rsidRPr="006A30D5">
              <w:t>2.</w:t>
            </w:r>
            <w:r w:rsidRPr="006A30D5">
              <w:tab/>
              <w:t>Handle and store 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2"/>
            </w:pPr>
            <w:r w:rsidRPr="006A30D5">
              <w:t>2.1.</w:t>
            </w:r>
            <w:r w:rsidRPr="006A30D5">
              <w:tab/>
              <w:t>Comply with safe working practices, safety and operational r</w:t>
            </w:r>
            <w:r w:rsidRPr="006A30D5">
              <w:t>equirements</w:t>
            </w:r>
          </w:p>
          <w:p w:rsidR="00000000" w:rsidRPr="006A30D5" w:rsidP="006A30D5">
            <w:pPr>
              <w:pStyle w:val="List2"/>
            </w:pPr>
            <w:r w:rsidRPr="006A30D5">
              <w:t>2.2.</w:t>
            </w:r>
            <w:r w:rsidRPr="006A30D5">
              <w:tab/>
              <w:t xml:space="preserve">Handle </w:t>
            </w:r>
            <w:r w:rsidRPr="006A30D5">
              <w:rPr>
                <w:rStyle w:val="BoldandItalics"/>
              </w:rPr>
              <w:t>cargo</w:t>
            </w:r>
            <w:r w:rsidRPr="006A30D5">
              <w:t xml:space="preserve"> using safe handling techniques </w:t>
            </w:r>
          </w:p>
          <w:p w:rsidR="00000000" w:rsidRPr="006A30D5" w:rsidP="006A30D5">
            <w:pPr>
              <w:pStyle w:val="List2"/>
            </w:pPr>
            <w:r w:rsidRPr="006A30D5">
              <w:t>2.3.</w:t>
            </w:r>
            <w:r w:rsidRPr="006A30D5">
              <w:tab/>
              <w:t>Provide assistance with crane operations</w:t>
            </w:r>
          </w:p>
          <w:p w:rsidR="00000000" w:rsidRPr="006A30D5" w:rsidP="006A30D5">
            <w:pPr>
              <w:pStyle w:val="List2"/>
            </w:pPr>
            <w:r w:rsidRPr="006A30D5">
              <w:t>2.4.</w:t>
            </w:r>
            <w:r w:rsidRPr="006A30D5">
              <w:tab/>
              <w:t xml:space="preserve">Pack and unpack containers </w:t>
            </w:r>
          </w:p>
          <w:p w:rsidR="00000000" w:rsidRPr="006A30D5" w:rsidP="006A30D5">
            <w:pPr>
              <w:pStyle w:val="List2"/>
            </w:pPr>
            <w:r w:rsidRPr="006A30D5">
              <w:t>2.5.</w:t>
            </w:r>
            <w:r w:rsidRPr="006A30D5">
              <w:tab/>
              <w:t>Check cargo using marks, numbers, quantities/weights, to ensure correct identification</w:t>
            </w:r>
          </w:p>
          <w:p w:rsidR="00000000" w:rsidRPr="006A30D5" w:rsidP="006A30D5">
            <w:pPr>
              <w:pStyle w:val="List2"/>
            </w:pPr>
            <w:r w:rsidRPr="006A30D5">
              <w:t>2.6.</w:t>
            </w:r>
            <w:r w:rsidRPr="006A30D5">
              <w:tab/>
              <w:t>Identify and repor</w:t>
            </w:r>
            <w:r w:rsidRPr="006A30D5">
              <w:t>t faults and take appropriate remedial action within functional responsibility</w:t>
            </w:r>
          </w:p>
          <w:p w:rsidR="00000000" w:rsidP="006A30D5">
            <w:pPr>
              <w:pStyle w:val="List2"/>
              <w:rPr>
                <w:lang w:val="en-NZ"/>
              </w:rPr>
            </w:pPr>
            <w:r w:rsidRPr="006A30D5">
              <w:t>2.7.</w:t>
            </w:r>
            <w:r w:rsidRPr="006A30D5">
              <w:tab/>
              <w:t>Store equipment and cargo safely and securely in the designated location according to operational requirements</w:t>
            </w:r>
          </w:p>
        </w:tc>
      </w:tr>
      <w:tr w:rsidTr="007C79A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List"/>
              <w:rPr>
                <w:lang w:val="en-NZ"/>
              </w:rPr>
            </w:pPr>
            <w:r w:rsidRPr="006A30D5">
              <w:t>3.</w:t>
            </w:r>
            <w:r w:rsidRPr="006A30D5">
              <w:tab/>
              <w:t>Handle and store bulk 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2"/>
            </w:pPr>
            <w:r w:rsidRPr="006A30D5">
              <w:t>3.1.</w:t>
            </w:r>
            <w:r w:rsidRPr="006A30D5">
              <w:tab/>
              <w:t>Carry out bulk cargo tra</w:t>
            </w:r>
            <w:r w:rsidRPr="006A30D5">
              <w:t xml:space="preserve">nsfer </w:t>
            </w:r>
          </w:p>
          <w:p w:rsidR="00000000" w:rsidRPr="006A30D5" w:rsidP="006A30D5">
            <w:pPr>
              <w:pStyle w:val="List2"/>
            </w:pPr>
            <w:r w:rsidRPr="006A30D5">
              <w:t>3.2.</w:t>
            </w:r>
            <w:r w:rsidRPr="006A30D5">
              <w:tab/>
              <w:t xml:space="preserve">Monitor transfer of cargo </w:t>
            </w:r>
          </w:p>
          <w:p w:rsidR="00000000" w:rsidP="006A30D5">
            <w:pPr>
              <w:pStyle w:val="List2"/>
              <w:rPr>
                <w:lang w:val="en-NZ"/>
              </w:rPr>
            </w:pPr>
            <w:r w:rsidRPr="006A30D5">
              <w:t>3.3.</w:t>
            </w:r>
            <w:r w:rsidRPr="006A30D5">
              <w:tab/>
              <w:t>Identify and report faults accurately and take appropriate remedial action within functional responsibility</w:t>
            </w:r>
          </w:p>
        </w:tc>
      </w:tr>
      <w:tr w:rsidTr="007C79A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List"/>
              <w:rPr>
                <w:lang w:val="en-NZ"/>
              </w:rPr>
            </w:pPr>
            <w:r w:rsidRPr="006A30D5">
              <w:t>4.</w:t>
            </w:r>
            <w:r w:rsidRPr="006A30D5">
              <w:tab/>
              <w:t>Assist with crane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2"/>
            </w:pPr>
            <w:r w:rsidRPr="006A30D5">
              <w:t>4.1.</w:t>
            </w:r>
            <w:r w:rsidRPr="006A30D5">
              <w:tab/>
              <w:t>Use appropriate signals to direct movement of loads</w:t>
            </w:r>
          </w:p>
          <w:p w:rsidR="00000000" w:rsidRPr="006A30D5" w:rsidP="006A30D5">
            <w:pPr>
              <w:pStyle w:val="List2"/>
            </w:pPr>
            <w:r w:rsidRPr="006A30D5">
              <w:t>4.2.</w:t>
            </w:r>
            <w:r w:rsidRPr="006A30D5">
              <w:tab/>
            </w:r>
            <w:r w:rsidRPr="006A30D5">
              <w:t>Identify and report faults and take appropriate remedial action within functional responsibility</w:t>
            </w:r>
          </w:p>
          <w:p w:rsidR="00000000" w:rsidRPr="006A30D5" w:rsidP="006A30D5">
            <w:pPr>
              <w:pStyle w:val="List2"/>
            </w:pPr>
            <w:r w:rsidRPr="006A30D5">
              <w:t>4.3.</w:t>
            </w:r>
            <w:r w:rsidRPr="006A30D5">
              <w:tab/>
              <w:t>Relay information to crane operator in accordance with operational requirements</w:t>
            </w:r>
          </w:p>
        </w:tc>
      </w:tr>
    </w:tbl>
    <w:p w:rsidR="00000000" w:rsidRPr="006A30D5" w:rsidP="006A30D5">
      <w:pPr>
        <w:pStyle w:val="BodyText"/>
      </w:pPr>
    </w:p>
    <w:p w:rsidR="00000000" w:rsidRPr="006A30D5" w:rsidP="006A30D5">
      <w:pPr>
        <w:pStyle w:val="AllowPageBreak"/>
      </w:pPr>
    </w:p>
    <w:p w:rsidR="00000000" w:rsidRPr="006A30D5" w:rsidP="006A30D5">
      <w:pPr>
        <w:pStyle w:val="Heading1"/>
      </w:pPr>
      <w:bookmarkStart w:id="9" w:name="O_129647"/>
      <w:bookmarkEnd w:id="9"/>
      <w:r w:rsidRPr="006A30D5">
        <w:t>Required Skills and Knowledge</w:t>
      </w:r>
    </w:p>
    <w:tbl>
      <w:tblPr>
        <w:tblW w:w="0" w:type="auto"/>
        <w:tblLayout w:type="fixed"/>
        <w:tblCellMar>
          <w:left w:w="62" w:type="dxa"/>
          <w:right w:w="62" w:type="dxa"/>
        </w:tblCellMar>
        <w:tblLook w:val="0000"/>
      </w:tblPr>
      <w:tblGrid>
        <w:gridCol w:w="8522"/>
      </w:tblGrid>
      <w:tr w:rsidTr="007C7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t>This section describes th</w:t>
            </w:r>
            <w:r w:rsidRPr="006A30D5">
              <w:t>e skills and knowledge required for this unit.</w:t>
            </w:r>
          </w:p>
        </w:tc>
      </w:tr>
      <w:tr w:rsidTr="007C7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Required skills</w:t>
            </w:r>
          </w:p>
        </w:tc>
      </w:tr>
      <w:tr w:rsidTr="007C7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Specific skills are required to achieve the Performance Criteria of this unit, particularly for its application in the various circumstances in which this unit may be used. T</w:t>
            </w:r>
            <w:r w:rsidRPr="006A30D5">
              <w:t>his includes the ability to carry out the following as required to handle and store cargo:</w:t>
            </w:r>
          </w:p>
          <w:p w:rsidR="00000000" w:rsidRPr="006A30D5" w:rsidP="006A30D5">
            <w:pPr>
              <w:pStyle w:val="ListBullet"/>
            </w:pPr>
            <w:r w:rsidRPr="006A30D5">
              <w:t>apply legislative, organisation and site requirements and procedures for handling and storing cargo</w:t>
            </w:r>
          </w:p>
          <w:p w:rsidR="00000000" w:rsidRPr="006A30D5" w:rsidP="006A30D5">
            <w:pPr>
              <w:pStyle w:val="ListBullet"/>
            </w:pPr>
            <w:r w:rsidRPr="006A30D5">
              <w:t xml:space="preserve">implement safe working limits when handling and lifting cargo </w:t>
            </w:r>
          </w:p>
          <w:p w:rsidR="00000000" w:rsidP="006A30D5">
            <w:pPr>
              <w:pStyle w:val="ListBullet"/>
              <w:rPr>
                <w:lang w:val="en-NZ"/>
              </w:rPr>
            </w:pPr>
            <w:r w:rsidRPr="006A30D5">
              <w:t>a</w:t>
            </w:r>
            <w:r w:rsidRPr="006A30D5">
              <w:t>ssess, interpret and apply information including technical information</w:t>
            </w:r>
          </w:p>
        </w:tc>
      </w:tr>
      <w:tr w:rsidTr="007C7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Required knowledge</w:t>
            </w:r>
          </w:p>
        </w:tc>
      </w:tr>
      <w:tr w:rsidTr="007C7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Specific knowledge is required to achieve the Performance Criteria of this unit, particularly for its application in the various circumstances in which this unit ma</w:t>
            </w:r>
            <w:r w:rsidRPr="006A30D5">
              <w:t>y be used. This includes knowledge of the following as required to handle and store cargo:</w:t>
            </w:r>
          </w:p>
          <w:p w:rsidR="00000000" w:rsidRPr="006A30D5" w:rsidP="006A30D5">
            <w:pPr>
              <w:pStyle w:val="ListBullet"/>
            </w:pPr>
            <w:r w:rsidRPr="006A30D5">
              <w:t xml:space="preserve">OHS obligations </w:t>
            </w:r>
          </w:p>
          <w:p w:rsidR="00000000" w:rsidRPr="006A30D5" w:rsidP="006A30D5">
            <w:pPr>
              <w:pStyle w:val="ListBullet"/>
            </w:pPr>
            <w:r w:rsidRPr="006A30D5">
              <w:t xml:space="preserve">company and statutory guidelines, procedures and practices </w:t>
            </w:r>
          </w:p>
          <w:p w:rsidR="00000000" w:rsidRPr="006A30D5" w:rsidP="006A30D5">
            <w:pPr>
              <w:pStyle w:val="ListBullet"/>
            </w:pPr>
            <w:r w:rsidRPr="006A30D5">
              <w:t xml:space="preserve">safe lifting and handling techniques </w:t>
            </w:r>
          </w:p>
          <w:p w:rsidR="00000000" w:rsidRPr="006A30D5" w:rsidP="006A30D5">
            <w:pPr>
              <w:pStyle w:val="ListBullet"/>
            </w:pPr>
            <w:r w:rsidRPr="006A30D5">
              <w:t xml:space="preserve">slinging requirements </w:t>
            </w:r>
          </w:p>
          <w:p w:rsidR="00000000" w:rsidRPr="006A30D5" w:rsidP="006A30D5">
            <w:pPr>
              <w:pStyle w:val="ListBullet"/>
            </w:pPr>
            <w:r w:rsidRPr="006A30D5">
              <w:t xml:space="preserve">permit to work system </w:t>
            </w:r>
          </w:p>
          <w:p w:rsidR="00000000" w:rsidRPr="006A30D5" w:rsidP="006A30D5">
            <w:pPr>
              <w:pStyle w:val="ListBullet"/>
            </w:pPr>
            <w:r w:rsidRPr="006A30D5">
              <w:t>ope</w:t>
            </w:r>
            <w:r w:rsidRPr="006A30D5">
              <w:t>rational requirements and principles of equipment</w:t>
            </w:r>
          </w:p>
        </w:tc>
      </w:tr>
    </w:tbl>
    <w:p w:rsidR="00000000" w:rsidRPr="006A30D5" w:rsidP="006A30D5">
      <w:pPr>
        <w:pStyle w:val="BodyText"/>
      </w:pPr>
    </w:p>
    <w:p w:rsidR="00000000" w:rsidRPr="006A30D5" w:rsidP="006A30D5">
      <w:pPr>
        <w:pStyle w:val="AllowPageBreak"/>
      </w:pPr>
    </w:p>
    <w:p w:rsidR="00000000" w:rsidRPr="006A30D5" w:rsidP="006A30D5">
      <w:pPr>
        <w:pStyle w:val="Heading1"/>
      </w:pPr>
      <w:bookmarkStart w:id="10" w:name="O_129648"/>
      <w:bookmarkEnd w:id="10"/>
      <w:r w:rsidRPr="006A30D5">
        <w:t>Evidence Guide</w:t>
      </w:r>
    </w:p>
    <w:tbl>
      <w:tblPr>
        <w:tblW w:w="0" w:type="auto"/>
        <w:tblLayout w:type="fixed"/>
        <w:tblCellMar>
          <w:left w:w="62" w:type="dxa"/>
          <w:right w:w="62" w:type="dxa"/>
        </w:tblCellMar>
        <w:tblLook w:val="0000"/>
      </w:tblPr>
      <w:tblGrid>
        <w:gridCol w:w="3448"/>
        <w:gridCol w:w="5074"/>
      </w:tblGrid>
      <w:tr w:rsidTr="007C79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t xml:space="preserve">The evidence guide provides advice on assessment and must be read in conjunction with the performance criteria, required skills and knowledge, </w:t>
            </w:r>
            <w:r w:rsidRPr="006A30D5">
              <w:t>range statement and the Assessment Guidelines for the Training Package.</w:t>
            </w:r>
          </w:p>
        </w:tc>
      </w:tr>
      <w:tr w:rsidTr="007C79A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p>
        </w:tc>
      </w:tr>
      <w:tr w:rsidTr="007C79A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The evidence required to demonstrate competency in this unit must be relevant to worksite operations and satisfy all of the requirements of the performance criteria, required skills and knowledge and the range statement of this unit and include evidence of</w:t>
            </w:r>
            <w:r w:rsidRPr="006A30D5">
              <w:t xml:space="preserve"> the following:</w:t>
            </w:r>
          </w:p>
          <w:p w:rsidR="00000000" w:rsidRPr="006A30D5" w:rsidP="006A30D5">
            <w:pPr>
              <w:pStyle w:val="ListBullet"/>
            </w:pPr>
            <w:r w:rsidRPr="006A30D5">
              <w:t>knowledge of the requirements, procedures and instructions to handle and secure cargo</w:t>
            </w:r>
          </w:p>
          <w:p w:rsidR="00000000" w:rsidRPr="006A30D5" w:rsidP="006A30D5">
            <w:pPr>
              <w:pStyle w:val="ListBullet"/>
            </w:pPr>
            <w:r w:rsidRPr="006A30D5">
              <w:t>implementation of requirements, procedures and techniques for the safe, effective and efficient completion of handling and securing cargo</w:t>
            </w:r>
          </w:p>
          <w:p w:rsidR="00000000" w:rsidRPr="006A30D5" w:rsidP="006A30D5">
            <w:pPr>
              <w:pStyle w:val="ListBullet"/>
            </w:pPr>
            <w:r w:rsidRPr="006A30D5">
              <w:t>working with ot</w:t>
            </w:r>
            <w:r w:rsidRPr="006A30D5">
              <w:t>hers to undertake and complete handling and securing cargo that meets all of the required outcomes</w:t>
            </w:r>
          </w:p>
          <w:p w:rsidR="00000000" w:rsidP="006A30D5">
            <w:pPr>
              <w:pStyle w:val="ListBullet"/>
              <w:rPr>
                <w:lang w:val="en-NZ"/>
              </w:rPr>
            </w:pPr>
            <w:r w:rsidRPr="006A30D5">
              <w:t>consistent timely completion of handling and securing cargo that safely, effectively and efficiently meets the required outcomes</w:t>
            </w:r>
          </w:p>
        </w:tc>
      </w:tr>
      <w:tr w:rsidTr="007C79A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Context of and specific res</w:t>
            </w:r>
            <w:r w:rsidRPr="006A30D5">
              <w:rPr>
                <w:rStyle w:val="SpecialBold"/>
              </w:rPr>
              <w:t>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This unit must be assessed in the context of the work environment. Where personal safety or environmental damage are limiting factors, assessment may occur in a simulated environment provided it is realistic and sufficiently rigorous</w:t>
            </w:r>
            <w:r w:rsidRPr="006A30D5">
              <w:t xml:space="preserve"> to cover all aspects of workplace performance, including task skills, task management skills, contingency management skills and job role environment skills.</w:t>
            </w:r>
          </w:p>
          <w:p w:rsidR="00000000" w:rsidRPr="006A30D5" w:rsidP="006A30D5">
            <w:pPr>
              <w:pStyle w:val="ListBullet"/>
            </w:pPr>
            <w:r w:rsidRPr="006A30D5">
              <w:t>Assessment of this competency requires typical resources normally used in a resources and infrastr</w:t>
            </w:r>
            <w:r w:rsidRPr="006A30D5">
              <w:t>ucture sector environment. Selection and use of resources for particular worksites may differ due to the site circumstances.</w:t>
            </w:r>
          </w:p>
          <w:p w:rsidR="00000000" w:rsidRPr="006A30D5" w:rsidP="006A30D5">
            <w:pPr>
              <w:pStyle w:val="ListBullet"/>
            </w:pPr>
            <w:r w:rsidRPr="006A30D5">
              <w:t>The assessment environment should not disadvantage the participant. For example, language, literacy and numeracy demands of assessm</w:t>
            </w:r>
            <w:r w:rsidRPr="006A30D5">
              <w:t>ent should not be greater than those required on the job.</w:t>
            </w:r>
          </w:p>
          <w:p w:rsidR="00000000" w:rsidRPr="006A30D5" w:rsidP="006A30D5">
            <w:pPr>
              <w:pStyle w:val="ListBullet"/>
            </w:pPr>
            <w:r w:rsidRPr="006A30D5">
              <w:t>Customisation of assessment and delivery environment should sensitively accommodate cultural diversity.</w:t>
            </w:r>
          </w:p>
          <w:p w:rsidR="00000000" w:rsidRPr="006A30D5" w:rsidP="006A30D5">
            <w:pPr>
              <w:pStyle w:val="ListBullet"/>
            </w:pPr>
            <w:r w:rsidRPr="006A30D5">
              <w:t>Aboriginal people and other people from a non English speaking background may have second lang</w:t>
            </w:r>
            <w:r w:rsidRPr="006A30D5">
              <w:t>uage issues.</w:t>
            </w:r>
          </w:p>
          <w:p w:rsidR="00000000" w:rsidP="006A30D5">
            <w:pPr>
              <w:pStyle w:val="ListBullet"/>
              <w:rPr>
                <w:lang w:val="en-NZ"/>
              </w:rPr>
            </w:pPr>
            <w:r w:rsidRPr="006A30D5">
              <w:t>Where applicable, physical resources should include equipment modified for people with disabilities. Access must be provided to appropriate learning and/or assessment support when required.</w:t>
            </w:r>
          </w:p>
        </w:tc>
      </w:tr>
      <w:tr w:rsidTr="007C79A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A30D5" w:rsidP="006A30D5">
            <w:pPr>
              <w:pStyle w:val="ListBullet"/>
            </w:pPr>
            <w:r w:rsidRPr="006A30D5">
              <w:t xml:space="preserve">written and/or </w:t>
            </w:r>
            <w:r w:rsidRPr="006A30D5">
              <w:t>oral assessment of the candidate's required knowledge</w:t>
            </w:r>
          </w:p>
          <w:p w:rsidR="00000000" w:rsidRPr="006A30D5" w:rsidP="006A30D5">
            <w:pPr>
              <w:pStyle w:val="ListBullet"/>
            </w:pPr>
            <w:r w:rsidRPr="006A30D5">
              <w:t>observed, documented and/or first hand testimonial evidence of the candidate's:</w:t>
            </w:r>
          </w:p>
          <w:p w:rsidR="00000000" w:rsidRPr="006A30D5" w:rsidP="006A30D5">
            <w:pPr>
              <w:pStyle w:val="ListBullet2"/>
            </w:pPr>
            <w:r w:rsidRPr="006A30D5">
              <w:t>implementation of appropriate requirements, procedures and techniques for the safe, effective and efficient achievement o</w:t>
            </w:r>
            <w:r w:rsidRPr="006A30D5">
              <w:t>f required outcomes</w:t>
            </w:r>
          </w:p>
          <w:p w:rsidR="00000000" w:rsidRPr="006A30D5" w:rsidP="006A30D5">
            <w:pPr>
              <w:pStyle w:val="ListBullet2"/>
            </w:pPr>
            <w:r w:rsidRPr="006A30D5">
              <w:t>consistent achievement of required outcomes</w:t>
            </w:r>
          </w:p>
          <w:p w:rsidR="00000000" w:rsidRPr="006A30D5" w:rsidP="006A30D5">
            <w:pPr>
              <w:pStyle w:val="ListBullet"/>
            </w:pPr>
            <w:r w:rsidRPr="006A30D5">
              <w:t>first hand testimonial evidence of the candidate's:</w:t>
            </w:r>
          </w:p>
          <w:p w:rsidR="00000000" w:rsidP="006A30D5">
            <w:pPr>
              <w:pStyle w:val="ListBullet2"/>
              <w:rPr>
                <w:lang w:val="en-NZ"/>
              </w:rPr>
            </w:pPr>
            <w:r w:rsidRPr="006A30D5">
              <w:t>working with others to undertake and complete the handling and securing of cargo</w:t>
            </w:r>
          </w:p>
        </w:tc>
      </w:tr>
      <w:tr w:rsidTr="007C79A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BodyText"/>
            </w:pPr>
            <w:r w:rsidRPr="006A30D5">
              <w:t>Consult the SkillsDMC User Guide for further information on assessment including access and equity issues.</w:t>
            </w:r>
          </w:p>
        </w:tc>
      </w:tr>
    </w:tbl>
    <w:p w:rsidR="00000000" w:rsidRPr="006A30D5" w:rsidP="006A30D5">
      <w:pPr>
        <w:pStyle w:val="BodyText"/>
      </w:pPr>
    </w:p>
    <w:p w:rsidR="00000000" w:rsidRPr="006A30D5" w:rsidP="006A30D5">
      <w:pPr>
        <w:pStyle w:val="AllowPageBreak"/>
      </w:pPr>
    </w:p>
    <w:p w:rsidR="00000000" w:rsidRPr="006A30D5" w:rsidP="006A30D5">
      <w:pPr>
        <w:pStyle w:val="Heading1"/>
      </w:pPr>
      <w:bookmarkStart w:id="11" w:name="O_129649"/>
      <w:bookmarkEnd w:id="11"/>
      <w:r w:rsidRPr="006A30D5">
        <w:t>Range Statement</w:t>
      </w:r>
    </w:p>
    <w:tbl>
      <w:tblPr>
        <w:tblW w:w="0" w:type="auto"/>
        <w:tblLayout w:type="fixed"/>
        <w:tblCellMar>
          <w:left w:w="62" w:type="dxa"/>
          <w:right w:w="62" w:type="dxa"/>
        </w:tblCellMar>
        <w:tblLook w:val="0000"/>
      </w:tblPr>
      <w:tblGrid>
        <w:gridCol w:w="3530"/>
        <w:gridCol w:w="4992"/>
      </w:tblGrid>
      <w:tr w:rsidTr="007C79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t>The range statement relates to the unit of competency as a whole. It allows for different work environm</w:t>
            </w:r>
            <w:r w:rsidRPr="006A30D5">
              <w:t>ents and situations that may affect performance. Bold italicised wording, if used in the performance criteria, is detailed below. Essential operating conditions that may be present with training and assessment (depending on the work situation, needs of the</w:t>
            </w:r>
            <w:r w:rsidRPr="006A30D5">
              <w:t xml:space="preserve"> candidate, accessibility of the item, and local industry and regional contexts) may also be included.</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Compliance documentation</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legislative, organisation and site requirements and procedures, including:</w:t>
            </w:r>
          </w:p>
          <w:p w:rsidR="00000000" w:rsidRPr="006A30D5" w:rsidP="006A30D5">
            <w:pPr>
              <w:pStyle w:val="ListBullet2"/>
            </w:pPr>
            <w:r w:rsidRPr="006A30D5">
              <w:t xml:space="preserve">(PSLA) Petroleum Submerged Lands Act </w:t>
            </w:r>
          </w:p>
          <w:p w:rsidR="00000000" w:rsidRPr="006A30D5" w:rsidP="006A30D5">
            <w:pPr>
              <w:pStyle w:val="ListBullet2"/>
            </w:pPr>
            <w:r w:rsidRPr="006A30D5">
              <w:t xml:space="preserve">duty of care </w:t>
            </w:r>
          </w:p>
          <w:p w:rsidR="00000000" w:rsidRPr="006A30D5" w:rsidP="006A30D5">
            <w:pPr>
              <w:pStyle w:val="ListBullet2"/>
            </w:pPr>
            <w:r w:rsidRPr="006A30D5">
              <w:t xml:space="preserve">petroleum regulations </w:t>
            </w:r>
          </w:p>
          <w:p w:rsidR="00000000" w:rsidRPr="006A30D5" w:rsidP="006A30D5">
            <w:pPr>
              <w:pStyle w:val="ListBullet2"/>
            </w:pPr>
            <w:r w:rsidRPr="006A30D5">
              <w:t>company requirements</w:t>
            </w:r>
          </w:p>
          <w:p w:rsidR="00000000" w:rsidRPr="006A30D5" w:rsidP="006A30D5">
            <w:pPr>
              <w:pStyle w:val="ListBullet2"/>
            </w:pPr>
            <w:r w:rsidRPr="006A30D5">
              <w:t>client requirements</w:t>
            </w:r>
          </w:p>
          <w:p w:rsidR="00000000" w:rsidRPr="006A30D5" w:rsidP="006A30D5">
            <w:pPr>
              <w:pStyle w:val="ListBullet2"/>
            </w:pPr>
            <w:r w:rsidRPr="006A30D5">
              <w:t>permits</w:t>
            </w:r>
          </w:p>
          <w:p w:rsidR="00000000" w:rsidRPr="006A30D5" w:rsidP="006A30D5">
            <w:pPr>
              <w:pStyle w:val="ListBullet"/>
            </w:pPr>
            <w:r w:rsidRPr="006A30D5">
              <w:t>manufacturer's guidelines and specifications</w:t>
            </w:r>
          </w:p>
          <w:p w:rsidR="00000000" w:rsidRPr="006A30D5" w:rsidP="006A30D5">
            <w:pPr>
              <w:pStyle w:val="ListBullet"/>
            </w:pPr>
            <w:r w:rsidRPr="006A30D5">
              <w:t>Australian standards</w:t>
            </w:r>
          </w:p>
          <w:p w:rsidR="00000000" w:rsidRPr="006A30D5" w:rsidP="006A30D5">
            <w:pPr>
              <w:pStyle w:val="ListBullet"/>
            </w:pPr>
            <w:r w:rsidRPr="006A30D5">
              <w:t>Employment and Workplace Relations legislation</w:t>
            </w:r>
          </w:p>
          <w:p w:rsidR="00000000" w:rsidP="006A30D5">
            <w:pPr>
              <w:pStyle w:val="ListBullet"/>
              <w:rPr>
                <w:lang w:val="en-NZ"/>
              </w:rPr>
            </w:pPr>
            <w:r w:rsidRPr="006A30D5">
              <w:t>Equal Employment O</w:t>
            </w:r>
            <w:r w:rsidRPr="006A30D5">
              <w:t>pportunity and Disability Discrimination legislation</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Shift briefings</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safety briefing/induction </w:t>
            </w:r>
          </w:p>
          <w:p w:rsidR="00000000" w:rsidRPr="006A30D5" w:rsidP="006A30D5">
            <w:pPr>
              <w:pStyle w:val="ListBullet"/>
            </w:pPr>
            <w:r w:rsidRPr="006A30D5">
              <w:t xml:space="preserve">pre-tour safety meeting </w:t>
            </w:r>
          </w:p>
          <w:p w:rsidR="00000000" w:rsidRPr="006A30D5" w:rsidP="006A30D5">
            <w:pPr>
              <w:pStyle w:val="ListBullet"/>
            </w:pPr>
            <w:r w:rsidRPr="006A30D5">
              <w:t xml:space="preserve">weekly safety meetings </w:t>
            </w:r>
          </w:p>
          <w:p w:rsidR="00000000" w:rsidP="006A30D5">
            <w:pPr>
              <w:pStyle w:val="ListBullet"/>
              <w:rPr>
                <w:lang w:val="en-NZ"/>
              </w:rPr>
            </w:pPr>
            <w:r w:rsidRPr="006A30D5">
              <w:t>Job Safety Analysis (JSA)</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Difficulties</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unclear instructions </w:t>
            </w:r>
          </w:p>
          <w:p w:rsidR="00000000" w:rsidRPr="006A30D5" w:rsidP="006A30D5">
            <w:pPr>
              <w:pStyle w:val="ListBullet"/>
            </w:pPr>
            <w:r w:rsidRPr="006A30D5">
              <w:t xml:space="preserve">imprecise details </w:t>
            </w:r>
          </w:p>
          <w:p w:rsidR="00000000" w:rsidP="006A30D5">
            <w:pPr>
              <w:pStyle w:val="ListBullet"/>
              <w:rPr>
                <w:lang w:val="en-NZ"/>
              </w:rPr>
            </w:pPr>
            <w:r w:rsidRPr="006A30D5">
              <w:t>lack of information</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Equipment</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hoses </w:t>
            </w:r>
          </w:p>
          <w:p w:rsidR="00000000" w:rsidRPr="006A30D5" w:rsidP="006A30D5">
            <w:pPr>
              <w:pStyle w:val="ListBullet"/>
            </w:pPr>
            <w:r w:rsidRPr="006A30D5">
              <w:t xml:space="preserve">pumps </w:t>
            </w:r>
          </w:p>
          <w:p w:rsidR="00000000" w:rsidRPr="006A30D5" w:rsidP="006A30D5">
            <w:pPr>
              <w:pStyle w:val="ListBullet"/>
            </w:pPr>
            <w:r w:rsidRPr="006A30D5">
              <w:t xml:space="preserve">transfer equipment </w:t>
            </w:r>
          </w:p>
          <w:p w:rsidR="00000000" w:rsidRPr="006A30D5" w:rsidP="006A30D5">
            <w:pPr>
              <w:pStyle w:val="ListBullet"/>
            </w:pPr>
            <w:r w:rsidRPr="006A30D5">
              <w:t xml:space="preserve">slings </w:t>
            </w:r>
          </w:p>
          <w:p w:rsidR="00000000" w:rsidRPr="006A30D5" w:rsidP="006A30D5">
            <w:pPr>
              <w:pStyle w:val="ListBullet"/>
            </w:pPr>
            <w:r w:rsidRPr="006A30D5">
              <w:t xml:space="preserve">shackles </w:t>
            </w:r>
          </w:p>
          <w:p w:rsidR="00000000" w:rsidP="006A30D5">
            <w:pPr>
              <w:pStyle w:val="ListBullet"/>
              <w:rPr>
                <w:lang w:val="en-NZ"/>
              </w:rPr>
            </w:pPr>
            <w:r w:rsidRPr="006A30D5">
              <w:t>specialist handling equipment</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Remedial action</w:t>
            </w:r>
            <w:r w:rsidRPr="006A30D5">
              <w:t xml:space="preserve"> taken to deal with errors, omissions and shortages may include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report </w:t>
            </w:r>
          </w:p>
          <w:p w:rsidR="00000000" w:rsidRPr="006A30D5" w:rsidP="006A30D5">
            <w:pPr>
              <w:pStyle w:val="ListBullet"/>
            </w:pPr>
            <w:r w:rsidRPr="006A30D5">
              <w:t xml:space="preserve">record </w:t>
            </w:r>
          </w:p>
          <w:p w:rsidR="00000000" w:rsidRPr="006A30D5" w:rsidP="006A30D5">
            <w:pPr>
              <w:pStyle w:val="ListBullet"/>
            </w:pPr>
            <w:r w:rsidRPr="006A30D5">
              <w:t xml:space="preserve">rectify </w:t>
            </w:r>
          </w:p>
          <w:p w:rsidR="00000000" w:rsidRPr="006A30D5" w:rsidP="006A30D5">
            <w:pPr>
              <w:pStyle w:val="ListBullet"/>
            </w:pPr>
            <w:r w:rsidRPr="006A30D5">
              <w:t xml:space="preserve">repair </w:t>
            </w:r>
          </w:p>
          <w:p w:rsidR="00000000" w:rsidRPr="006A30D5" w:rsidP="006A30D5">
            <w:pPr>
              <w:pStyle w:val="ListBullet"/>
            </w:pPr>
            <w:r w:rsidRPr="006A30D5">
              <w:t xml:space="preserve">adjust </w:t>
            </w:r>
          </w:p>
          <w:p w:rsidR="00000000" w:rsidP="006A30D5">
            <w:pPr>
              <w:pStyle w:val="ListBullet"/>
              <w:rPr>
                <w:lang w:val="en-NZ"/>
              </w:rPr>
            </w:pPr>
            <w:r w:rsidRPr="006A30D5">
              <w:t>replace</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Communications</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2-way radio </w:t>
            </w:r>
          </w:p>
          <w:p w:rsidR="00000000" w:rsidRPr="006A30D5" w:rsidP="006A30D5">
            <w:pPr>
              <w:pStyle w:val="ListBullet"/>
            </w:pPr>
            <w:r w:rsidRPr="006A30D5">
              <w:t xml:space="preserve">hand signals </w:t>
            </w:r>
          </w:p>
          <w:p w:rsidR="00000000" w:rsidRPr="006A30D5" w:rsidP="006A30D5">
            <w:pPr>
              <w:pStyle w:val="ListBullet"/>
            </w:pPr>
            <w:r w:rsidRPr="006A30D5">
              <w:t xml:space="preserve">telephone </w:t>
            </w:r>
          </w:p>
          <w:p w:rsidR="00000000" w:rsidRPr="006A30D5" w:rsidP="006A30D5">
            <w:pPr>
              <w:pStyle w:val="ListBullet"/>
            </w:pPr>
            <w:r w:rsidRPr="006A30D5">
              <w:t xml:space="preserve">public address system </w:t>
            </w:r>
          </w:p>
          <w:p w:rsidR="00000000" w:rsidP="006A30D5">
            <w:pPr>
              <w:pStyle w:val="ListBullet"/>
              <w:rPr>
                <w:lang w:val="en-NZ"/>
              </w:rPr>
            </w:pPr>
            <w:r w:rsidRPr="006A30D5">
              <w:t>written work instructions</w:t>
            </w:r>
          </w:p>
        </w:tc>
      </w:tr>
      <w:tr w:rsidTr="007C79A1">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0D5">
            <w:pPr>
              <w:pStyle w:val="BodyText"/>
              <w:rPr>
                <w:lang w:val="en-NZ"/>
              </w:rPr>
            </w:pPr>
            <w:r w:rsidRPr="006A30D5">
              <w:rPr>
                <w:rStyle w:val="SpecialBold"/>
              </w:rPr>
              <w:t>Cargo</w:t>
            </w:r>
            <w:r w:rsidRPr="006A30D5">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0D5" w:rsidP="006A30D5">
            <w:pPr>
              <w:pStyle w:val="ListBullet"/>
            </w:pPr>
            <w:r w:rsidRPr="006A30D5">
              <w:t xml:space="preserve">fluids </w:t>
            </w:r>
          </w:p>
          <w:p w:rsidR="00000000" w:rsidRPr="006A30D5" w:rsidP="006A30D5">
            <w:pPr>
              <w:pStyle w:val="ListBullet"/>
            </w:pPr>
            <w:r w:rsidRPr="006A30D5">
              <w:t xml:space="preserve">powder </w:t>
            </w:r>
          </w:p>
          <w:p w:rsidR="00000000" w:rsidRPr="006A30D5" w:rsidP="006A30D5">
            <w:pPr>
              <w:pStyle w:val="ListBullet"/>
            </w:pPr>
            <w:r w:rsidRPr="006A30D5">
              <w:t xml:space="preserve">containers </w:t>
            </w:r>
          </w:p>
          <w:p w:rsidR="00000000" w:rsidRPr="006A30D5" w:rsidP="006A30D5">
            <w:pPr>
              <w:pStyle w:val="ListBullet"/>
            </w:pPr>
            <w:r w:rsidRPr="006A30D5">
              <w:t xml:space="preserve">restrained palletised </w:t>
            </w:r>
          </w:p>
          <w:p w:rsidR="00000000" w:rsidRPr="006A30D5" w:rsidP="006A30D5">
            <w:pPr>
              <w:pStyle w:val="ListBullet"/>
            </w:pPr>
            <w:r w:rsidRPr="006A30D5">
              <w:t xml:space="preserve">loose palletised </w:t>
            </w:r>
          </w:p>
          <w:p w:rsidR="00000000" w:rsidRPr="006A30D5" w:rsidP="006A30D5">
            <w:pPr>
              <w:pStyle w:val="ListBullet"/>
            </w:pPr>
            <w:r w:rsidRPr="006A30D5">
              <w:t>tubulars</w:t>
            </w:r>
          </w:p>
        </w:tc>
      </w:tr>
    </w:tbl>
    <w:p w:rsidR="00000000" w:rsidRPr="006A30D5" w:rsidP="006A30D5">
      <w:pPr>
        <w:pStyle w:val="BodyText"/>
      </w:pPr>
    </w:p>
    <w:p w:rsidR="00000000" w:rsidRPr="006A30D5" w:rsidP="006A30D5">
      <w:pPr>
        <w:pStyle w:val="AllowPageBreak"/>
      </w:pPr>
    </w:p>
    <w:p w:rsidR="00000000" w:rsidRPr="006A30D5" w:rsidP="006A30D5">
      <w:pPr>
        <w:pStyle w:val="Heading1"/>
      </w:pPr>
      <w:bookmarkStart w:id="12" w:name="O_129650"/>
      <w:bookmarkEnd w:id="12"/>
      <w:r w:rsidRPr="006A30D5">
        <w:t>Unit Sector(s)</w:t>
      </w:r>
    </w:p>
    <w:p w:rsidR="00000000" w:rsidRPr="006A30D5" w:rsidP="006A30D5">
      <w:pPr>
        <w:pStyle w:val="BodyText"/>
      </w:pPr>
      <w:r w:rsidRPr="006A30D5">
        <w:t>Load Handling</w:t>
      </w:r>
    </w:p>
    <w:p w:rsidR="00000000" w:rsidRPr="006A30D5" w:rsidP="006A30D5">
      <w:pPr>
        <w:pStyle w:val="AllowPageBreak"/>
      </w:pPr>
    </w:p>
    <w:p w:rsidR="00000000" w:rsidRPr="006A30D5" w:rsidP="006A30D5">
      <w:pPr>
        <w:pStyle w:val="Heading1"/>
      </w:pPr>
      <w:bookmarkStart w:id="13" w:name="O_161395"/>
      <w:bookmarkEnd w:id="13"/>
      <w:r w:rsidRPr="006A30D5">
        <w:t>Competency field</w:t>
      </w:r>
    </w:p>
    <w:p w:rsidR="00000000" w:rsidRPr="006A30D5" w:rsidP="006A30D5">
      <w:pPr>
        <w:pStyle w:val="BodyText"/>
      </w:pPr>
      <w:r w:rsidRPr="006A30D5">
        <w:t>Refer to Unit Sector(s).</w:t>
      </w:r>
    </w:p>
    <w:p w:rsidR="00000000" w:rsidRPr="006A30D5" w:rsidP="006A30D5">
      <w:pPr>
        <w:pStyle w:val="AllowPageBreak"/>
      </w:pPr>
    </w:p>
    <w:p w:rsidR="00000000" w:rsidRPr="006A30D5" w:rsidP="006A30D5">
      <w:pPr>
        <w:pStyle w:val="Heading1"/>
      </w:pPr>
      <w:bookmarkStart w:id="14" w:name="O_161394"/>
      <w:bookmarkEnd w:id="14"/>
      <w:r w:rsidRPr="006A30D5">
        <w:t>Co-requisite units</w:t>
      </w:r>
    </w:p>
    <w:p w:rsidR="00000000" w:rsidRPr="006A30D5" w:rsidP="006A30D5">
      <w:pPr>
        <w:pStyle w:val="BodyText"/>
      </w:pPr>
      <w:r w:rsidRPr="006A30D5">
        <w:t>Not applicable.</w:t>
      </w:r>
    </w:p>
    <w:p w:rsidR="00000000" w:rsidRPr="006A30D5" w:rsidP="006A30D5"/>
    <w:sectPr w:rsidSect="006A3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A1" w:rsidP="007C7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A1" w:rsidP="006A3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79A1" w:rsidP="006A3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C79A1" w:rsidP="006A3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A1" w:rsidP="007C79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A1" w:rsidP="006A30D5">
    <w:pPr>
      <w:pStyle w:val="Header"/>
      <w:framePr w:wrap="around"/>
    </w:pPr>
    <w:r>
      <w:fldChar w:fldCharType="begin"/>
    </w:r>
    <w:r>
      <w:instrText xml:space="preserve"> TITLE   \* MERGEFORMAT </w:instrText>
    </w:r>
    <w:r>
      <w:fldChar w:fldCharType="separate"/>
    </w:r>
    <w:r>
      <w:t>RIIHAN202A Handle and store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9A1" w:rsidP="006A3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94A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EE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AA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0D5"/>
    <w:pPr>
      <w:spacing w:before="360" w:after="60"/>
      <w:outlineLvl w:val="0"/>
    </w:pPr>
    <w:rPr>
      <w:sz w:val="32"/>
    </w:rPr>
  </w:style>
  <w:style w:type="paragraph" w:styleId="Heading2">
    <w:name w:val="heading 2"/>
    <w:basedOn w:val="HeadingBase"/>
    <w:next w:val="BodyText"/>
    <w:link w:val="Heading2Char"/>
    <w:qFormat/>
    <w:rsid w:val="006A30D5"/>
    <w:pPr>
      <w:keepLines/>
      <w:spacing w:before="240" w:after="120"/>
      <w:outlineLvl w:val="1"/>
    </w:pPr>
    <w:rPr>
      <w:sz w:val="28"/>
      <w:szCs w:val="40"/>
    </w:rPr>
  </w:style>
  <w:style w:type="paragraph" w:styleId="Heading3">
    <w:name w:val="heading 3"/>
    <w:basedOn w:val="HeadingBase"/>
    <w:next w:val="BodyText"/>
    <w:link w:val="Heading3Char"/>
    <w:qFormat/>
    <w:rsid w:val="006A30D5"/>
    <w:pPr>
      <w:spacing w:before="180" w:after="120"/>
      <w:outlineLvl w:val="2"/>
    </w:pPr>
    <w:rPr>
      <w:spacing w:val="-10"/>
      <w:kern w:val="32"/>
    </w:rPr>
  </w:style>
  <w:style w:type="paragraph" w:styleId="Heading4">
    <w:name w:val="heading 4"/>
    <w:basedOn w:val="HeadingBase"/>
    <w:next w:val="BodyText"/>
    <w:link w:val="Heading4Char"/>
    <w:qFormat/>
    <w:rsid w:val="006A30D5"/>
    <w:pPr>
      <w:spacing w:before="160" w:after="120"/>
      <w:outlineLvl w:val="3"/>
    </w:pPr>
    <w:rPr>
      <w:sz w:val="22"/>
    </w:rPr>
  </w:style>
  <w:style w:type="paragraph" w:styleId="Heading5">
    <w:name w:val="heading 5"/>
    <w:basedOn w:val="HeadingBase"/>
    <w:next w:val="Normal"/>
    <w:link w:val="Heading5Char"/>
    <w:qFormat/>
    <w:rsid w:val="006A30D5"/>
    <w:pPr>
      <w:spacing w:before="80"/>
      <w:outlineLvl w:val="4"/>
    </w:pPr>
    <w:rPr>
      <w:color w:val="918585"/>
      <w:sz w:val="20"/>
    </w:rPr>
  </w:style>
  <w:style w:type="paragraph" w:styleId="Heading6">
    <w:name w:val="heading 6"/>
    <w:basedOn w:val="HeadingBase"/>
    <w:next w:val="Normal"/>
    <w:link w:val="Heading6Char"/>
    <w:qFormat/>
    <w:rsid w:val="006A30D5"/>
    <w:pPr>
      <w:spacing w:before="60"/>
      <w:outlineLvl w:val="5"/>
    </w:pPr>
    <w:rPr>
      <w:color w:val="918585"/>
      <w:sz w:val="20"/>
    </w:rPr>
  </w:style>
  <w:style w:type="paragraph" w:styleId="Heading7">
    <w:name w:val="heading 7"/>
    <w:basedOn w:val="Normal"/>
    <w:next w:val="Normal"/>
    <w:link w:val="Heading7Char"/>
    <w:qFormat/>
    <w:rsid w:val="006A30D5"/>
    <w:pPr>
      <w:ind w:left="720"/>
      <w:outlineLvl w:val="6"/>
    </w:pPr>
    <w:rPr>
      <w:i/>
    </w:rPr>
  </w:style>
  <w:style w:type="paragraph" w:styleId="Heading8">
    <w:name w:val="heading 8"/>
    <w:basedOn w:val="Normal"/>
    <w:next w:val="Normal"/>
    <w:link w:val="Heading8Char"/>
    <w:qFormat/>
    <w:rsid w:val="006A30D5"/>
    <w:pPr>
      <w:ind w:left="720"/>
      <w:outlineLvl w:val="7"/>
    </w:pPr>
    <w:rPr>
      <w:i/>
    </w:rPr>
  </w:style>
  <w:style w:type="paragraph" w:styleId="Heading9">
    <w:name w:val="heading 9"/>
    <w:basedOn w:val="Normal"/>
    <w:next w:val="Normal"/>
    <w:link w:val="Heading9Char"/>
    <w:qFormat/>
    <w:rsid w:val="006A30D5"/>
    <w:pPr>
      <w:ind w:left="720"/>
      <w:outlineLvl w:val="8"/>
    </w:pPr>
    <w:rPr>
      <w:i/>
    </w:rPr>
  </w:style>
  <w:style w:type="character" w:default="1" w:styleId="DefaultParagraphFont">
    <w:name w:val="Default Paragraph Font"/>
    <w:uiPriority w:val="1"/>
    <w:unhideWhenUsed/>
    <w:rsid w:val="006A3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0D5"/>
  </w:style>
  <w:style w:type="character" w:customStyle="1" w:styleId="Heading1Char">
    <w:name w:val="Heading 1 Char"/>
    <w:basedOn w:val="DefaultParagraphFont"/>
    <w:link w:val="Heading1"/>
    <w:rsid w:val="006A30D5"/>
    <w:rPr>
      <w:rFonts w:ascii="Times New Roman" w:eastAsia="Times New Roman" w:hAnsi="Times New Roman" w:cs="Times New Roman"/>
      <w:b/>
      <w:sz w:val="32"/>
      <w:szCs w:val="20"/>
      <w:lang w:eastAsia="en-US"/>
    </w:rPr>
  </w:style>
  <w:style w:type="paragraph" w:styleId="BodyText">
    <w:name w:val="Body Text"/>
    <w:basedOn w:val="Normal"/>
    <w:link w:val="BodyTextChar"/>
    <w:rsid w:val="006A3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0D5"/>
    <w:rPr>
      <w:rFonts w:ascii="Times New Roman" w:eastAsia="Times New Roman" w:hAnsi="Times New Roman" w:cs="Times New Roman"/>
      <w:sz w:val="24"/>
      <w:lang w:val="en-US" w:eastAsia="en-US"/>
    </w:rPr>
  </w:style>
  <w:style w:type="paragraph" w:styleId="Footer">
    <w:name w:val="footer"/>
    <w:basedOn w:val="Normal"/>
    <w:link w:val="FooterChar"/>
    <w:rsid w:val="006A3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0D5"/>
    <w:rPr>
      <w:rFonts w:ascii="Times New Roman" w:eastAsia="Times New Roman" w:hAnsi="Times New Roman" w:cs="Times New Roman"/>
      <w:sz w:val="16"/>
      <w:lang w:val="en-US" w:eastAsia="en-US"/>
    </w:rPr>
  </w:style>
  <w:style w:type="paragraph" w:styleId="List">
    <w:name w:val="List"/>
    <w:basedOn w:val="BodyText"/>
    <w:next w:val="BodyText"/>
    <w:rsid w:val="006A30D5"/>
    <w:pPr>
      <w:tabs>
        <w:tab w:val="left" w:pos="340"/>
      </w:tabs>
      <w:spacing w:before="60" w:after="60"/>
      <w:ind w:left="340" w:hanging="340"/>
    </w:pPr>
  </w:style>
  <w:style w:type="paragraph" w:styleId="ListBullet">
    <w:name w:val="List Bullet"/>
    <w:basedOn w:val="List"/>
    <w:rsid w:val="006A30D5"/>
    <w:pPr>
      <w:numPr>
        <w:numId w:val="13"/>
      </w:numPr>
      <w:tabs>
        <w:tab w:val="clear" w:pos="340"/>
      </w:tabs>
      <w:spacing w:before="40" w:after="40"/>
    </w:pPr>
  </w:style>
  <w:style w:type="character" w:customStyle="1" w:styleId="SpecialBold">
    <w:name w:val="Special Bold"/>
    <w:basedOn w:val="DefaultParagraphFont"/>
    <w:rsid w:val="006A30D5"/>
    <w:rPr>
      <w:b/>
      <w:spacing w:val="0"/>
    </w:rPr>
  </w:style>
  <w:style w:type="paragraph" w:styleId="ListBullet2">
    <w:name w:val="List Bullet 2"/>
    <w:basedOn w:val="List2"/>
    <w:rsid w:val="006A30D5"/>
    <w:pPr>
      <w:numPr>
        <w:numId w:val="14"/>
      </w:numPr>
      <w:tabs>
        <w:tab w:val="clear" w:pos="680"/>
      </w:tabs>
    </w:pPr>
  </w:style>
  <w:style w:type="paragraph" w:styleId="Header">
    <w:name w:val="header"/>
    <w:basedOn w:val="Normal"/>
    <w:link w:val="HeaderChar"/>
    <w:rsid w:val="006A3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30D5"/>
    <w:pPr>
      <w:spacing w:before="240" w:after="120"/>
      <w:outlineLvl w:val="0"/>
    </w:pPr>
    <w:rPr>
      <w:rFonts w:ascii="Times New Roman" w:hAnsi="Times New Roman"/>
      <w:b/>
      <w:sz w:val="28"/>
    </w:rPr>
  </w:style>
  <w:style w:type="paragraph" w:customStyle="1" w:styleId="AllowPageBreak">
    <w:name w:val="AllowPageBreak"/>
    <w:rsid w:val="006A30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30D5"/>
    <w:pPr>
      <w:tabs>
        <w:tab w:val="left" w:pos="680"/>
      </w:tabs>
      <w:spacing w:before="60" w:after="60"/>
      <w:ind w:left="680" w:hanging="340"/>
    </w:pPr>
  </w:style>
  <w:style w:type="character" w:customStyle="1" w:styleId="BoldandItalics">
    <w:name w:val="Bold and Italics"/>
    <w:qFormat/>
    <w:rsid w:val="006A30D5"/>
    <w:rPr>
      <w:b/>
      <w:i/>
      <w:u w:val="none"/>
    </w:rPr>
  </w:style>
  <w:style w:type="character" w:customStyle="1" w:styleId="Heading2Char">
    <w:name w:val="Heading 2 Char"/>
    <w:basedOn w:val="DefaultParagraphFont"/>
    <w:link w:val="Heading2"/>
    <w:rsid w:val="006A3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0D5"/>
    <w:rPr>
      <w:rFonts w:ascii="Courier New" w:eastAsia="Times New Roman" w:hAnsi="Courier New" w:cs="Times New Roman"/>
      <w:i/>
      <w:szCs w:val="20"/>
      <w:lang w:val="en-US" w:eastAsia="en-US"/>
    </w:rPr>
  </w:style>
  <w:style w:type="paragraph" w:customStyle="1" w:styleId="HeadingBase">
    <w:name w:val="Heading Base"/>
    <w:rsid w:val="006A3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0D5"/>
    <w:pPr>
      <w:tabs>
        <w:tab w:val="right" w:leader="dot" w:pos="9072"/>
      </w:tabs>
      <w:ind w:left="567"/>
    </w:pPr>
    <w:rPr>
      <w:szCs w:val="22"/>
    </w:rPr>
  </w:style>
  <w:style w:type="paragraph" w:customStyle="1" w:styleId="TOCBase">
    <w:name w:val="TOC Base"/>
    <w:rsid w:val="006A3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0D5"/>
    <w:pPr>
      <w:tabs>
        <w:tab w:val="right" w:leader="dot" w:pos="9072"/>
      </w:tabs>
      <w:spacing w:before="40" w:after="40"/>
      <w:ind w:left="284"/>
    </w:pPr>
    <w:rPr>
      <w:rFonts w:ascii="Times New Roman" w:hAnsi="Times New Roman"/>
    </w:rPr>
  </w:style>
  <w:style w:type="paragraph" w:styleId="TOC1">
    <w:name w:val="toc 1"/>
    <w:basedOn w:val="TOCBase"/>
    <w:next w:val="Normal"/>
    <w:rsid w:val="006A3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0D5"/>
    <w:pPr>
      <w:spacing w:before="5040"/>
      <w:jc w:val="center"/>
    </w:pPr>
    <w:rPr>
      <w:sz w:val="48"/>
      <w:szCs w:val="72"/>
      <w:lang w:val="en-US"/>
    </w:rPr>
  </w:style>
  <w:style w:type="character" w:customStyle="1" w:styleId="TitleChar">
    <w:name w:val="Title Char"/>
    <w:basedOn w:val="DefaultParagraphFont"/>
    <w:link w:val="Title"/>
    <w:rsid w:val="006A3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0D5"/>
    <w:pPr>
      <w:tabs>
        <w:tab w:val="left" w:pos="3600"/>
        <w:tab w:val="left" w:pos="3958"/>
      </w:tabs>
    </w:pPr>
  </w:style>
  <w:style w:type="paragraph" w:customStyle="1" w:styleId="Note">
    <w:name w:val="Note"/>
    <w:basedOn w:val="BodyText"/>
    <w:rsid w:val="006A3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0D5"/>
    <w:pPr>
      <w:framePr w:wrap="auto" w:hAnchor="text" w:y="6049"/>
    </w:pPr>
    <w:rPr>
      <w:color w:val="000000"/>
      <w:sz w:val="40"/>
    </w:rPr>
  </w:style>
  <w:style w:type="paragraph" w:customStyle="1" w:styleId="TOCTitle">
    <w:name w:val="TOCTitle"/>
    <w:basedOn w:val="Heading1"/>
    <w:rsid w:val="006A30D5"/>
    <w:pPr>
      <w:spacing w:after="240"/>
      <w:jc w:val="center"/>
      <w:outlineLvl w:val="9"/>
    </w:pPr>
    <w:rPr>
      <w:caps/>
    </w:rPr>
  </w:style>
  <w:style w:type="paragraph" w:customStyle="1" w:styleId="Version">
    <w:name w:val="Version"/>
    <w:rsid w:val="006A3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0D5"/>
    <w:pPr>
      <w:keepNext w:val="0"/>
      <w:tabs>
        <w:tab w:val="right" w:pos="4176"/>
      </w:tabs>
      <w:ind w:left="198" w:hanging="198"/>
    </w:pPr>
    <w:rPr>
      <w:rFonts w:ascii="Garamond" w:hAnsi="Garamond"/>
    </w:rPr>
  </w:style>
  <w:style w:type="paragraph" w:styleId="IndexHeading">
    <w:name w:val="index heading"/>
    <w:basedOn w:val="Normal"/>
    <w:next w:val="Index1"/>
    <w:semiHidden/>
    <w:rsid w:val="006A30D5"/>
    <w:pPr>
      <w:spacing w:before="120" w:after="120"/>
    </w:pPr>
    <w:rPr>
      <w:rFonts w:ascii="Arial" w:hAnsi="Arial"/>
      <w:b/>
      <w:color w:val="918585"/>
      <w:sz w:val="24"/>
    </w:rPr>
  </w:style>
  <w:style w:type="paragraph" w:customStyle="1" w:styleId="Chapter">
    <w:name w:val="Chapter"/>
    <w:basedOn w:val="Normal"/>
    <w:rsid w:val="006A30D5"/>
    <w:pPr>
      <w:spacing w:before="240"/>
    </w:pPr>
    <w:rPr>
      <w:rFonts w:ascii="Times New Roman" w:hAnsi="Times New Roman"/>
      <w:smallCaps/>
      <w:spacing w:val="80"/>
      <w:sz w:val="28"/>
    </w:rPr>
  </w:style>
  <w:style w:type="paragraph" w:customStyle="1" w:styleId="InChapter">
    <w:name w:val="InChapter"/>
    <w:basedOn w:val="Heading3"/>
    <w:rsid w:val="006A30D5"/>
    <w:pPr>
      <w:spacing w:after="240"/>
      <w:outlineLvl w:val="9"/>
    </w:pPr>
    <w:rPr>
      <w:noProof/>
    </w:rPr>
  </w:style>
  <w:style w:type="paragraph" w:styleId="Index2">
    <w:name w:val="index 2"/>
    <w:basedOn w:val="Normal"/>
    <w:next w:val="Normal"/>
    <w:semiHidden/>
    <w:rsid w:val="006A30D5"/>
    <w:pPr>
      <w:tabs>
        <w:tab w:val="right" w:pos="4176"/>
      </w:tabs>
      <w:ind w:left="568" w:hanging="284"/>
    </w:pPr>
    <w:rPr>
      <w:rFonts w:ascii="Garamond" w:hAnsi="Garamond"/>
    </w:rPr>
  </w:style>
  <w:style w:type="paragraph" w:customStyle="1" w:styleId="Byline">
    <w:name w:val="Byline"/>
    <w:rsid w:val="006A3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0D5"/>
    <w:pPr>
      <w:tabs>
        <w:tab w:val="clear" w:pos="3600"/>
        <w:tab w:val="clear" w:pos="3958"/>
      </w:tabs>
      <w:jc w:val="right"/>
    </w:pPr>
  </w:style>
  <w:style w:type="character" w:styleId="Emphasis">
    <w:name w:val="Emphasis"/>
    <w:basedOn w:val="DefaultParagraphFont"/>
    <w:qFormat/>
    <w:rsid w:val="006A30D5"/>
    <w:rPr>
      <w:i/>
    </w:rPr>
  </w:style>
  <w:style w:type="paragraph" w:styleId="Caption">
    <w:name w:val="caption"/>
    <w:basedOn w:val="BodyText"/>
    <w:next w:val="Normal"/>
    <w:qFormat/>
    <w:rsid w:val="006A30D5"/>
    <w:pPr>
      <w:framePr w:w="2268" w:hSpace="181" w:vSpace="181" w:wrap="around" w:vAnchor="text" w:hAnchor="page" w:x="1135" w:y="285" w:anchorLock="1"/>
    </w:pPr>
    <w:rPr>
      <w:i/>
    </w:rPr>
  </w:style>
  <w:style w:type="paragraph" w:customStyle="1" w:styleId="MiniTOCTitle">
    <w:name w:val="MiniTOCTitle"/>
    <w:basedOn w:val="Heading4"/>
    <w:rsid w:val="006A30D5"/>
    <w:pPr>
      <w:spacing w:before="240"/>
      <w:outlineLvl w:val="9"/>
    </w:pPr>
    <w:rPr>
      <w:noProof/>
      <w:sz w:val="24"/>
    </w:rPr>
  </w:style>
  <w:style w:type="paragraph" w:customStyle="1" w:styleId="MiniTOCItem">
    <w:name w:val="MiniTOCItem"/>
    <w:basedOn w:val="ListBullet"/>
    <w:rsid w:val="006A30D5"/>
    <w:pPr>
      <w:numPr>
        <w:numId w:val="0"/>
      </w:numPr>
      <w:tabs>
        <w:tab w:val="right" w:leader="dot" w:pos="6521"/>
      </w:tabs>
      <w:spacing w:before="0" w:after="0"/>
    </w:pPr>
  </w:style>
  <w:style w:type="paragraph" w:customStyle="1" w:styleId="TOFTitle">
    <w:name w:val="TOFTitle"/>
    <w:basedOn w:val="TOCTitle"/>
    <w:rsid w:val="006A30D5"/>
  </w:style>
  <w:style w:type="paragraph" w:styleId="TableofFigures">
    <w:name w:val="table of figures"/>
    <w:basedOn w:val="Normal"/>
    <w:next w:val="Normal"/>
    <w:semiHidden/>
    <w:rsid w:val="006A30D5"/>
    <w:pPr>
      <w:tabs>
        <w:tab w:val="right" w:leader="dot" w:pos="9072"/>
      </w:tabs>
      <w:ind w:left="970" w:hanging="403"/>
    </w:pPr>
    <w:rPr>
      <w:rFonts w:ascii="Times New Roman" w:hAnsi="Times New Roman"/>
      <w:b/>
    </w:rPr>
  </w:style>
  <w:style w:type="paragraph" w:styleId="ListNumber">
    <w:name w:val="List Number"/>
    <w:basedOn w:val="List"/>
    <w:rsid w:val="006A30D5"/>
    <w:pPr>
      <w:numPr>
        <w:numId w:val="11"/>
      </w:numPr>
    </w:pPr>
  </w:style>
  <w:style w:type="character" w:customStyle="1" w:styleId="WingdingSymbols">
    <w:name w:val="Wingding Symbols"/>
    <w:rsid w:val="006A30D5"/>
    <w:rPr>
      <w:rFonts w:ascii="Wingdings" w:hAnsi="Wingdings"/>
    </w:rPr>
  </w:style>
  <w:style w:type="paragraph" w:customStyle="1" w:styleId="TableHeading">
    <w:name w:val="Table Heading"/>
    <w:basedOn w:val="HeadingBase"/>
    <w:rsid w:val="006A30D5"/>
    <w:pPr>
      <w:keepLines/>
      <w:pBdr>
        <w:bottom w:val="single" w:sz="6" w:space="1" w:color="918585"/>
      </w:pBdr>
      <w:spacing w:before="240"/>
    </w:pPr>
  </w:style>
  <w:style w:type="character" w:customStyle="1" w:styleId="HotSpot">
    <w:name w:val="HotSpot"/>
    <w:rsid w:val="006A30D5"/>
    <w:rPr>
      <w:color w:val="0033CC"/>
      <w:u w:val="none"/>
    </w:rPr>
  </w:style>
  <w:style w:type="paragraph" w:customStyle="1" w:styleId="BodyTextRight">
    <w:name w:val="Body Text Right"/>
    <w:basedOn w:val="BodyText"/>
    <w:rsid w:val="006A30D5"/>
    <w:pPr>
      <w:spacing w:before="0" w:after="0"/>
      <w:jc w:val="right"/>
    </w:pPr>
  </w:style>
  <w:style w:type="paragraph" w:styleId="Index3">
    <w:name w:val="index 3"/>
    <w:basedOn w:val="ListNumber2"/>
    <w:next w:val="Normal"/>
    <w:semiHidden/>
    <w:rsid w:val="006A30D5"/>
    <w:pPr>
      <w:numPr>
        <w:numId w:val="0"/>
      </w:numPr>
      <w:tabs>
        <w:tab w:val="right" w:leader="dot" w:pos="4176"/>
      </w:tabs>
    </w:pPr>
  </w:style>
  <w:style w:type="paragraph" w:styleId="ListNumber2">
    <w:name w:val="List Number 2"/>
    <w:basedOn w:val="List2"/>
    <w:rsid w:val="006A30D5"/>
    <w:pPr>
      <w:numPr>
        <w:numId w:val="10"/>
      </w:numPr>
      <w:tabs>
        <w:tab w:val="clear" w:pos="1060"/>
      </w:tabs>
    </w:pPr>
  </w:style>
  <w:style w:type="paragraph" w:customStyle="1" w:styleId="MarginNote">
    <w:name w:val="Margin Note"/>
    <w:basedOn w:val="BodyText"/>
    <w:rsid w:val="006A3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0D5"/>
    <w:rPr>
      <w:sz w:val="32"/>
    </w:rPr>
  </w:style>
  <w:style w:type="paragraph" w:customStyle="1" w:styleId="HeadingProcedure">
    <w:name w:val="Heading Procedure"/>
    <w:basedOn w:val="HeadingBase"/>
    <w:next w:val="Normal"/>
    <w:rsid w:val="006A30D5"/>
    <w:pPr>
      <w:tabs>
        <w:tab w:val="left" w:pos="0"/>
      </w:tabs>
      <w:spacing w:before="120" w:after="60"/>
    </w:pPr>
    <w:rPr>
      <w:i/>
      <w:color w:val="918585"/>
      <w:sz w:val="22"/>
    </w:rPr>
  </w:style>
  <w:style w:type="paragraph" w:customStyle="1" w:styleId="TableBodyText">
    <w:name w:val="Table Body Text"/>
    <w:basedOn w:val="BodyText"/>
    <w:rsid w:val="006A30D5"/>
    <w:pPr>
      <w:spacing w:before="60" w:after="60"/>
    </w:pPr>
  </w:style>
  <w:style w:type="paragraph" w:styleId="ListContinue">
    <w:name w:val="List Continue"/>
    <w:basedOn w:val="List"/>
    <w:rsid w:val="006A30D5"/>
    <w:pPr>
      <w:ind w:firstLine="0"/>
    </w:pPr>
  </w:style>
  <w:style w:type="paragraph" w:customStyle="1" w:styleId="ListNote">
    <w:name w:val="List Note"/>
    <w:basedOn w:val="List"/>
    <w:rsid w:val="006A30D5"/>
    <w:pPr>
      <w:pBdr>
        <w:top w:val="single" w:sz="6" w:space="2" w:color="918585"/>
        <w:bottom w:val="single" w:sz="6" w:space="2" w:color="918585"/>
      </w:pBdr>
      <w:tabs>
        <w:tab w:val="left" w:pos="1021"/>
      </w:tabs>
      <w:ind w:firstLine="0"/>
    </w:pPr>
  </w:style>
  <w:style w:type="paragraph" w:customStyle="1" w:styleId="Warning">
    <w:name w:val="Warning"/>
    <w:basedOn w:val="BodyText"/>
    <w:rsid w:val="006A30D5"/>
    <w:pPr>
      <w:shd w:val="clear" w:color="auto" w:fill="D9D9D9"/>
      <w:tabs>
        <w:tab w:val="left" w:pos="992"/>
      </w:tabs>
      <w:ind w:left="119" w:right="119"/>
    </w:pPr>
    <w:rPr>
      <w:sz w:val="20"/>
    </w:rPr>
  </w:style>
  <w:style w:type="paragraph" w:customStyle="1" w:styleId="MarginIcons">
    <w:name w:val="Margin Icons"/>
    <w:basedOn w:val="BodyText"/>
    <w:rsid w:val="006A3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0D5"/>
    <w:rPr>
      <w:rFonts w:ascii="Courier New" w:hAnsi="Courier New"/>
    </w:rPr>
  </w:style>
  <w:style w:type="paragraph" w:customStyle="1" w:styleId="NoteBullet">
    <w:name w:val="Note Bullet"/>
    <w:basedOn w:val="Note"/>
    <w:rsid w:val="006A30D5"/>
    <w:pPr>
      <w:tabs>
        <w:tab w:val="clear" w:pos="680"/>
      </w:tabs>
      <w:spacing w:before="60" w:after="60"/>
    </w:pPr>
  </w:style>
  <w:style w:type="paragraph" w:customStyle="1" w:styleId="SubHeading2">
    <w:name w:val="SubHeading2"/>
    <w:basedOn w:val="HeadingBase"/>
    <w:rsid w:val="006A30D5"/>
    <w:pPr>
      <w:spacing w:before="240" w:after="60"/>
    </w:pPr>
    <w:rPr>
      <w:sz w:val="20"/>
    </w:rPr>
  </w:style>
  <w:style w:type="paragraph" w:customStyle="1" w:styleId="SubHeading1">
    <w:name w:val="SubHeading1"/>
    <w:basedOn w:val="HeadingBase"/>
    <w:rsid w:val="006A30D5"/>
    <w:pPr>
      <w:spacing w:before="240" w:after="60"/>
    </w:pPr>
    <w:rPr>
      <w:color w:val="918585"/>
      <w:sz w:val="22"/>
    </w:rPr>
  </w:style>
  <w:style w:type="paragraph" w:customStyle="1" w:styleId="SideHeading">
    <w:name w:val="Side Heading"/>
    <w:basedOn w:val="HeadingBase"/>
    <w:rsid w:val="006A3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0D5"/>
    <w:pPr>
      <w:numPr>
        <w:numId w:val="12"/>
      </w:numPr>
    </w:pPr>
  </w:style>
  <w:style w:type="paragraph" w:styleId="PlainText">
    <w:name w:val="Plain Text"/>
    <w:basedOn w:val="Normal"/>
    <w:link w:val="PlainTextChar"/>
    <w:rsid w:val="006A30D5"/>
    <w:rPr>
      <w:sz w:val="20"/>
    </w:rPr>
  </w:style>
  <w:style w:type="character" w:customStyle="1" w:styleId="PlainTextChar">
    <w:name w:val="Plain Text Char"/>
    <w:basedOn w:val="DefaultParagraphFont"/>
    <w:link w:val="PlainText"/>
    <w:rsid w:val="006A3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0D5"/>
    <w:rPr>
      <w:b/>
      <w:smallCaps/>
    </w:rPr>
  </w:style>
  <w:style w:type="paragraph" w:customStyle="1" w:styleId="TableListNumber">
    <w:name w:val="Table List Number"/>
    <w:basedOn w:val="ListNumber"/>
    <w:rsid w:val="006A30D5"/>
    <w:pPr>
      <w:numPr>
        <w:numId w:val="0"/>
      </w:numPr>
    </w:pPr>
  </w:style>
  <w:style w:type="paragraph" w:styleId="TOC4">
    <w:name w:val="toc 4"/>
    <w:basedOn w:val="TOCBase"/>
    <w:next w:val="Normal"/>
    <w:semiHidden/>
    <w:rsid w:val="006A30D5"/>
    <w:pPr>
      <w:tabs>
        <w:tab w:val="right" w:leader="dot" w:pos="9071"/>
      </w:tabs>
      <w:ind w:left="1701"/>
    </w:pPr>
  </w:style>
  <w:style w:type="paragraph" w:customStyle="1" w:styleId="ListAlpha">
    <w:name w:val="List Alpha"/>
    <w:basedOn w:val="List"/>
    <w:rsid w:val="006A30D5"/>
    <w:pPr>
      <w:numPr>
        <w:numId w:val="9"/>
      </w:numPr>
    </w:pPr>
  </w:style>
  <w:style w:type="paragraph" w:customStyle="1" w:styleId="ListAlpha2">
    <w:name w:val="List Alpha 2"/>
    <w:basedOn w:val="List2"/>
    <w:rsid w:val="006A30D5"/>
    <w:pPr>
      <w:numPr>
        <w:numId w:val="8"/>
      </w:numPr>
    </w:pPr>
  </w:style>
  <w:style w:type="paragraph" w:styleId="List3">
    <w:name w:val="List 3"/>
    <w:basedOn w:val="BodyText"/>
    <w:rsid w:val="006A30D5"/>
    <w:pPr>
      <w:tabs>
        <w:tab w:val="left" w:pos="1021"/>
      </w:tabs>
      <w:spacing w:before="60" w:after="60"/>
      <w:ind w:left="1020" w:hanging="340"/>
    </w:pPr>
  </w:style>
  <w:style w:type="paragraph" w:styleId="List4">
    <w:name w:val="List 4"/>
    <w:basedOn w:val="BodyText"/>
    <w:rsid w:val="006A30D5"/>
    <w:pPr>
      <w:tabs>
        <w:tab w:val="left" w:pos="1361"/>
      </w:tabs>
      <w:spacing w:before="60" w:after="60"/>
      <w:ind w:left="1361" w:hanging="340"/>
    </w:pPr>
  </w:style>
  <w:style w:type="paragraph" w:styleId="List5">
    <w:name w:val="List 5"/>
    <w:basedOn w:val="BodyText"/>
    <w:rsid w:val="006A30D5"/>
    <w:pPr>
      <w:tabs>
        <w:tab w:val="left" w:pos="1701"/>
      </w:tabs>
      <w:spacing w:before="60" w:after="60"/>
      <w:ind w:left="1701" w:hanging="340"/>
    </w:pPr>
  </w:style>
  <w:style w:type="paragraph" w:styleId="ListBullet3">
    <w:name w:val="List Bullet 3"/>
    <w:basedOn w:val="List3"/>
    <w:rsid w:val="006A30D5"/>
    <w:pPr>
      <w:numPr>
        <w:numId w:val="15"/>
      </w:numPr>
      <w:tabs>
        <w:tab w:val="clear" w:pos="1021"/>
      </w:tabs>
      <w:ind w:left="1037" w:hanging="357"/>
    </w:pPr>
  </w:style>
  <w:style w:type="paragraph" w:styleId="ListBullet4">
    <w:name w:val="List Bullet 4"/>
    <w:basedOn w:val="List4"/>
    <w:rsid w:val="006A30D5"/>
    <w:pPr>
      <w:numPr>
        <w:numId w:val="3"/>
      </w:numPr>
    </w:pPr>
  </w:style>
  <w:style w:type="paragraph" w:styleId="ListBullet5">
    <w:name w:val="List Bullet 5"/>
    <w:basedOn w:val="List5"/>
    <w:rsid w:val="006A30D5"/>
    <w:pPr>
      <w:numPr>
        <w:numId w:val="4"/>
      </w:numPr>
    </w:pPr>
  </w:style>
  <w:style w:type="paragraph" w:styleId="ListContinue2">
    <w:name w:val="List Continue 2"/>
    <w:basedOn w:val="List2"/>
    <w:rsid w:val="006A30D5"/>
    <w:pPr>
      <w:ind w:firstLine="0"/>
    </w:pPr>
  </w:style>
  <w:style w:type="paragraph" w:styleId="ListContinue3">
    <w:name w:val="List Continue 3"/>
    <w:basedOn w:val="List3"/>
    <w:rsid w:val="006A30D5"/>
    <w:pPr>
      <w:ind w:left="1021" w:firstLine="0"/>
    </w:pPr>
  </w:style>
  <w:style w:type="paragraph" w:styleId="ListContinue4">
    <w:name w:val="List Continue 4"/>
    <w:basedOn w:val="List4"/>
    <w:rsid w:val="006A30D5"/>
    <w:pPr>
      <w:ind w:firstLine="0"/>
    </w:pPr>
  </w:style>
  <w:style w:type="paragraph" w:styleId="ListContinue5">
    <w:name w:val="List Continue 5"/>
    <w:basedOn w:val="List5"/>
    <w:rsid w:val="006A30D5"/>
    <w:pPr>
      <w:ind w:firstLine="0"/>
    </w:pPr>
  </w:style>
  <w:style w:type="paragraph" w:styleId="ListNumber3">
    <w:name w:val="List Number 3"/>
    <w:basedOn w:val="List3"/>
    <w:rsid w:val="006A30D5"/>
    <w:pPr>
      <w:numPr>
        <w:numId w:val="5"/>
      </w:numPr>
    </w:pPr>
  </w:style>
  <w:style w:type="paragraph" w:styleId="ListNumber4">
    <w:name w:val="List Number 4"/>
    <w:basedOn w:val="List4"/>
    <w:rsid w:val="006A30D5"/>
    <w:pPr>
      <w:numPr>
        <w:numId w:val="6"/>
      </w:numPr>
    </w:pPr>
  </w:style>
  <w:style w:type="paragraph" w:styleId="ListNumber5">
    <w:name w:val="List Number 5"/>
    <w:basedOn w:val="List5"/>
    <w:rsid w:val="006A30D5"/>
    <w:pPr>
      <w:numPr>
        <w:numId w:val="7"/>
      </w:numPr>
    </w:pPr>
  </w:style>
  <w:style w:type="paragraph" w:styleId="BlockText">
    <w:name w:val="Block Text"/>
    <w:basedOn w:val="Normal"/>
    <w:rsid w:val="006A30D5"/>
    <w:pPr>
      <w:spacing w:after="120"/>
      <w:ind w:left="1440" w:right="1440"/>
    </w:pPr>
  </w:style>
  <w:style w:type="character" w:customStyle="1" w:styleId="Subscript">
    <w:name w:val="Subscript"/>
    <w:basedOn w:val="DefaultParagraphFont"/>
    <w:rsid w:val="006A30D5"/>
    <w:rPr>
      <w:sz w:val="16"/>
      <w:vertAlign w:val="subscript"/>
    </w:rPr>
  </w:style>
  <w:style w:type="character" w:customStyle="1" w:styleId="Superscript">
    <w:name w:val="Superscript"/>
    <w:basedOn w:val="DefaultParagraphFont"/>
    <w:rsid w:val="006A30D5"/>
    <w:rPr>
      <w:sz w:val="16"/>
      <w:vertAlign w:val="superscript"/>
    </w:rPr>
  </w:style>
  <w:style w:type="character" w:customStyle="1" w:styleId="Symbols">
    <w:name w:val="Symbols"/>
    <w:basedOn w:val="DefaultParagraphFont"/>
    <w:rsid w:val="006A30D5"/>
    <w:rPr>
      <w:rFonts w:ascii="Symbol" w:hAnsi="Symbol"/>
    </w:rPr>
  </w:style>
  <w:style w:type="character" w:customStyle="1" w:styleId="MenuOptions">
    <w:name w:val="Menu Options"/>
    <w:basedOn w:val="DefaultParagraphFont"/>
    <w:rsid w:val="006A30D5"/>
    <w:rPr>
      <w:rFonts w:ascii="Arial Narrow" w:hAnsi="Arial Narrow"/>
      <w:smallCaps/>
    </w:rPr>
  </w:style>
  <w:style w:type="character" w:customStyle="1" w:styleId="Buttons">
    <w:name w:val="Buttons"/>
    <w:basedOn w:val="DefaultParagraphFont"/>
    <w:rsid w:val="006A30D5"/>
    <w:rPr>
      <w:b/>
    </w:rPr>
  </w:style>
  <w:style w:type="character" w:customStyle="1" w:styleId="Underlined">
    <w:name w:val="Underlined"/>
    <w:basedOn w:val="DefaultParagraphFont"/>
    <w:rsid w:val="006A30D5"/>
    <w:rPr>
      <w:u w:val="single"/>
    </w:rPr>
  </w:style>
  <w:style w:type="paragraph" w:customStyle="1" w:styleId="TableBodyTextRight">
    <w:name w:val="Table Body Text Right"/>
    <w:basedOn w:val="TableBodyText"/>
    <w:rsid w:val="006A30D5"/>
    <w:pPr>
      <w:widowControl w:val="0"/>
      <w:autoSpaceDE w:val="0"/>
      <w:autoSpaceDN w:val="0"/>
      <w:adjustRightInd w:val="0"/>
      <w:jc w:val="right"/>
    </w:pPr>
    <w:rPr>
      <w:rFonts w:cs="Arial"/>
      <w:szCs w:val="18"/>
    </w:rPr>
  </w:style>
  <w:style w:type="paragraph" w:customStyle="1" w:styleId="CopyrightText">
    <w:name w:val="Copyright Text"/>
    <w:basedOn w:val="BodyText"/>
    <w:rsid w:val="006A30D5"/>
    <w:rPr>
      <w:sz w:val="18"/>
    </w:rPr>
  </w:style>
  <w:style w:type="paragraph" w:customStyle="1" w:styleId="BodySmallRight">
    <w:name w:val="Body Small Right"/>
    <w:basedOn w:val="BodyTextRight"/>
    <w:rsid w:val="006A30D5"/>
    <w:rPr>
      <w:sz w:val="18"/>
      <w:szCs w:val="18"/>
    </w:rPr>
  </w:style>
  <w:style w:type="paragraph" w:customStyle="1" w:styleId="MarginEdition">
    <w:name w:val="Margin Edition"/>
    <w:basedOn w:val="MarginNote"/>
    <w:rsid w:val="006A30D5"/>
    <w:pPr>
      <w:spacing w:before="0" w:after="0"/>
    </w:pPr>
    <w:rPr>
      <w:rFonts w:ascii="Times New Roman" w:hAnsi="Times New Roman"/>
      <w:color w:val="999999"/>
    </w:rPr>
  </w:style>
  <w:style w:type="paragraph" w:customStyle="1" w:styleId="Spacer">
    <w:name w:val="Spacer"/>
    <w:basedOn w:val="Normal"/>
    <w:rsid w:val="006A30D5"/>
    <w:rPr>
      <w:sz w:val="2"/>
      <w:szCs w:val="2"/>
    </w:rPr>
  </w:style>
  <w:style w:type="character" w:customStyle="1" w:styleId="Small">
    <w:name w:val="Small"/>
    <w:basedOn w:val="DefaultParagraphFont"/>
    <w:rsid w:val="006A30D5"/>
    <w:rPr>
      <w:sz w:val="16"/>
    </w:rPr>
  </w:style>
  <w:style w:type="paragraph" w:customStyle="1" w:styleId="WideTable">
    <w:name w:val="Wide Table"/>
    <w:basedOn w:val="Normal"/>
    <w:rsid w:val="006A30D5"/>
    <w:pPr>
      <w:ind w:left="-1418"/>
    </w:pPr>
    <w:rPr>
      <w:sz w:val="2"/>
      <w:szCs w:val="2"/>
    </w:rPr>
  </w:style>
  <w:style w:type="character" w:styleId="PageNumber">
    <w:name w:val="page number"/>
    <w:basedOn w:val="DefaultParagraphFont"/>
    <w:rsid w:val="006A30D5"/>
  </w:style>
  <w:style w:type="paragraph" w:styleId="Quote">
    <w:name w:val="Quote"/>
    <w:basedOn w:val="Heading1"/>
    <w:link w:val="QuoteChar"/>
    <w:qFormat/>
    <w:rsid w:val="006A30D5"/>
    <w:rPr>
      <w:b w:val="0"/>
      <w:sz w:val="72"/>
      <w:szCs w:val="72"/>
      <w:lang w:val="en-NZ"/>
    </w:rPr>
  </w:style>
  <w:style w:type="character" w:customStyle="1" w:styleId="QuoteChar">
    <w:name w:val="Quote Char"/>
    <w:basedOn w:val="DefaultParagraphFont"/>
    <w:link w:val="Quote"/>
    <w:rsid w:val="006A3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0D5"/>
    <w:pPr>
      <w:pageBreakBefore/>
    </w:pPr>
  </w:style>
  <w:style w:type="paragraph" w:customStyle="1" w:styleId="Border">
    <w:name w:val="Border"/>
    <w:basedOn w:val="Normal"/>
    <w:qFormat/>
    <w:rsid w:val="006A3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0D5"/>
    <w:rPr>
      <w:b/>
      <w:bCs/>
      <w:i/>
      <w:iCs/>
      <w:color w:val="auto"/>
    </w:rPr>
  </w:style>
  <w:style w:type="paragraph" w:styleId="IntenseQuote">
    <w:name w:val="Intense Quote"/>
    <w:basedOn w:val="Normal"/>
    <w:next w:val="Normal"/>
    <w:link w:val="IntenseQuoteChar"/>
    <w:uiPriority w:val="30"/>
    <w:qFormat/>
    <w:rsid w:val="006A3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0D5"/>
    <w:rPr>
      <w:smallCaps/>
      <w:color w:val="auto"/>
      <w:u w:val="single"/>
    </w:rPr>
  </w:style>
  <w:style w:type="character" w:styleId="IntenseReference">
    <w:name w:val="Intense Reference"/>
    <w:basedOn w:val="DefaultParagraphFont"/>
    <w:uiPriority w:val="32"/>
    <w:qFormat/>
    <w:rsid w:val="006A30D5"/>
    <w:rPr>
      <w:b/>
      <w:bCs/>
      <w:smallCaps/>
      <w:color w:val="auto"/>
      <w:spacing w:val="5"/>
      <w:u w:val="single"/>
    </w:rPr>
  </w:style>
  <w:style w:type="paragraph" w:customStyle="1" w:styleId="2ColumnHeading">
    <w:name w:val="2Column Heading"/>
    <w:basedOn w:val="BodyText"/>
    <w:qFormat/>
    <w:rsid w:val="006A30D5"/>
    <w:pPr>
      <w:spacing w:after="60"/>
      <w:ind w:left="-2268"/>
    </w:pPr>
    <w:rPr>
      <w:b/>
    </w:rPr>
  </w:style>
  <w:style w:type="paragraph" w:customStyle="1" w:styleId="Heading1TOC">
    <w:name w:val="Heading1 TOC"/>
    <w:basedOn w:val="Normal"/>
    <w:qFormat/>
    <w:rsid w:val="006A30D5"/>
    <w:pPr>
      <w:spacing w:before="240" w:after="120"/>
    </w:pPr>
    <w:rPr>
      <w:rFonts w:ascii="Times New Roman" w:hAnsi="Times New Roman"/>
      <w:b/>
      <w:sz w:val="32"/>
    </w:rPr>
  </w:style>
  <w:style w:type="paragraph" w:customStyle="1" w:styleId="Heading2TOC">
    <w:name w:val="Heading2 TOC"/>
    <w:basedOn w:val="Normal"/>
    <w:qFormat/>
    <w:rsid w:val="006A30D5"/>
    <w:pPr>
      <w:spacing w:before="240" w:after="60"/>
    </w:pPr>
    <w:rPr>
      <w:rFonts w:ascii="Times New Roman" w:hAnsi="Times New Roman"/>
      <w:b/>
      <w:sz w:val="28"/>
    </w:rPr>
  </w:style>
  <w:style w:type="character" w:customStyle="1" w:styleId="Underline">
    <w:name w:val="Underline"/>
    <w:basedOn w:val="DefaultParagraphFont"/>
    <w:qFormat/>
    <w:rsid w:val="006A30D5"/>
    <w:rPr>
      <w:u w:val="single"/>
    </w:rPr>
  </w:style>
  <w:style w:type="paragraph" w:styleId="BalloonText">
    <w:name w:val="Balloon Text"/>
    <w:basedOn w:val="Normal"/>
    <w:link w:val="BalloonTextChar"/>
    <w:rsid w:val="006A30D5"/>
    <w:rPr>
      <w:rFonts w:ascii="Tahoma" w:hAnsi="Tahoma" w:cs="Tahoma"/>
      <w:sz w:val="16"/>
      <w:szCs w:val="16"/>
    </w:rPr>
  </w:style>
  <w:style w:type="character" w:customStyle="1" w:styleId="BalloonTextChar">
    <w:name w:val="Balloon Text Char"/>
    <w:basedOn w:val="DefaultParagraphFont"/>
    <w:link w:val="BalloonText"/>
    <w:rsid w:val="006A3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7862</Characters>
  <Application>Microsoft Office Word</Application>
  <DocSecurity>0</DocSecurity>
  <Lines>279</Lines>
  <Paragraphs>148</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RIIHAN202A Handle and store cargo</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2012-05-26T20:51:00Z</dcterms:created>
  <dcterms:modified xsi:type="dcterms:W3CDTF">2012-05-26T20:51:00Z</dcterms:modified>
</cp:coreProperties>
</file>