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59C" w:rsidP="00DA559C">
      <w:pPr>
        <w:pStyle w:val="Title"/>
      </w:pPr>
      <w:r>
        <w:fldChar w:fldCharType="begin"/>
      </w:r>
      <w:r>
        <w:instrText xml:space="preserve"> TITLE   \* MERGEFORMAT </w:instrText>
      </w:r>
      <w:r>
        <w:fldChar w:fldCharType="separate"/>
      </w:r>
      <w:r>
        <w:t>RIIFIA401A Manage financial records</w:t>
      </w:r>
      <w:r>
        <w:fldChar w:fldCharType="end"/>
      </w:r>
    </w:p>
    <w:p w:rsidR="00DA559C" w:rsidP="00DA559C">
      <w:pPr>
        <w:pStyle w:val="Version"/>
        <w:sectPr w:rsidSect="00687F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F5C" w:rsidP="00687F5C">
      <w:pPr>
        <w:pStyle w:val="SuperHeading"/>
      </w:pPr>
      <w:r w:rsidRPr="00687F5C">
        <w:t>RIIFIA401A Manage financial records</w:t>
      </w:r>
    </w:p>
    <w:p w:rsidR="00000000" w:rsidRPr="00687F5C" w:rsidP="00687F5C">
      <w:pPr>
        <w:pStyle w:val="Heading1"/>
      </w:pPr>
      <w:bookmarkStart w:id="1" w:name="O_129567"/>
      <w:bookmarkEnd w:id="1"/>
      <w:r w:rsidRPr="00687F5C">
        <w:t>Modification History</w:t>
      </w:r>
    </w:p>
    <w:p w:rsidR="00000000" w:rsidRPr="00687F5C" w:rsidP="00687F5C">
      <w:pPr>
        <w:pStyle w:val="BodyText"/>
      </w:pPr>
      <w:r w:rsidRPr="00687F5C">
        <w:t>Not applicable.</w:t>
      </w:r>
    </w:p>
    <w:p w:rsidR="00000000" w:rsidRPr="00687F5C" w:rsidP="00687F5C">
      <w:pPr>
        <w:pStyle w:val="AllowPageBreak"/>
      </w:pPr>
    </w:p>
    <w:p w:rsidR="00000000" w:rsidRPr="00687F5C" w:rsidP="00687F5C">
      <w:pPr>
        <w:pStyle w:val="Heading1"/>
      </w:pPr>
      <w:bookmarkStart w:id="2" w:name="O_129568"/>
      <w:bookmarkEnd w:id="2"/>
      <w:r w:rsidRPr="00687F5C">
        <w:t>Unit Descriptor</w:t>
      </w:r>
    </w:p>
    <w:p w:rsidR="00000000" w:rsidRPr="00687F5C" w:rsidP="00687F5C">
      <w:pPr>
        <w:pStyle w:val="BodyText"/>
      </w:pPr>
      <w:r w:rsidRPr="00687F5C">
        <w:t>This unit covers all components of quoting, invoicing and maintaining financial records.</w:t>
      </w:r>
    </w:p>
    <w:p w:rsidR="00000000" w:rsidRPr="00687F5C" w:rsidP="00687F5C">
      <w:pPr>
        <w:pStyle w:val="AllowPageBreak"/>
      </w:pPr>
    </w:p>
    <w:p w:rsidR="00000000" w:rsidRPr="00687F5C" w:rsidP="00687F5C">
      <w:pPr>
        <w:pStyle w:val="Heading1"/>
      </w:pPr>
      <w:bookmarkStart w:id="3" w:name="O_129569"/>
      <w:bookmarkEnd w:id="3"/>
      <w:r w:rsidRPr="00687F5C">
        <w:t>Application of the Unit</w:t>
      </w:r>
    </w:p>
    <w:p w:rsidR="00000000" w:rsidRPr="00687F5C" w:rsidP="00687F5C">
      <w:pPr>
        <w:pStyle w:val="BodyText"/>
      </w:pPr>
      <w:r w:rsidRPr="00687F5C">
        <w:t>Th</w:t>
      </w:r>
      <w:r w:rsidRPr="00687F5C">
        <w:t>is unit is appropriate for those working in an operational role at worksites within:</w:t>
      </w:r>
    </w:p>
    <w:p w:rsidR="00000000" w:rsidRPr="00687F5C" w:rsidP="00687F5C">
      <w:pPr>
        <w:pStyle w:val="ListBullet"/>
      </w:pPr>
      <w:r w:rsidRPr="00687F5C">
        <w:t>Drilling</w:t>
      </w:r>
    </w:p>
    <w:p w:rsidR="00000000" w:rsidRPr="00687F5C" w:rsidP="00687F5C">
      <w:pPr>
        <w:pStyle w:val="AllowPageBreak"/>
      </w:pPr>
    </w:p>
    <w:p w:rsidR="00000000" w:rsidRPr="00687F5C" w:rsidP="00687F5C">
      <w:pPr>
        <w:pStyle w:val="Heading1"/>
      </w:pPr>
      <w:bookmarkStart w:id="4" w:name="O_129570"/>
      <w:bookmarkEnd w:id="4"/>
      <w:r w:rsidRPr="00687F5C">
        <w:t>Licensing/Regulatory Information</w:t>
      </w:r>
    </w:p>
    <w:p w:rsidR="00000000" w:rsidRPr="00687F5C" w:rsidP="00687F5C">
      <w:pPr>
        <w:pStyle w:val="BodyText"/>
      </w:pPr>
      <w:r w:rsidRPr="00687F5C">
        <w:t>Refer to Unit Descriptor.</w:t>
      </w:r>
    </w:p>
    <w:p w:rsidR="00000000" w:rsidRPr="00687F5C" w:rsidP="00687F5C">
      <w:pPr>
        <w:pStyle w:val="AllowPageBreak"/>
      </w:pPr>
    </w:p>
    <w:p w:rsidR="00000000" w:rsidRPr="00687F5C" w:rsidP="00687F5C">
      <w:pPr>
        <w:pStyle w:val="Heading1"/>
      </w:pPr>
      <w:bookmarkStart w:id="5" w:name="O_129572"/>
      <w:bookmarkEnd w:id="5"/>
      <w:r w:rsidRPr="00687F5C">
        <w:t>Pre-Requisites</w:t>
      </w:r>
    </w:p>
    <w:p w:rsidR="00000000" w:rsidRPr="00687F5C" w:rsidP="00687F5C">
      <w:pPr>
        <w:pStyle w:val="BodyText"/>
      </w:pPr>
      <w:r w:rsidRPr="00687F5C">
        <w:t>Not applicable.</w:t>
      </w:r>
    </w:p>
    <w:p w:rsidR="00000000" w:rsidRPr="00687F5C" w:rsidP="00687F5C">
      <w:pPr>
        <w:pStyle w:val="AllowPageBreak"/>
      </w:pPr>
    </w:p>
    <w:p w:rsidR="00000000" w:rsidRPr="00687F5C" w:rsidP="00687F5C">
      <w:pPr>
        <w:pStyle w:val="Heading1"/>
      </w:pPr>
      <w:bookmarkStart w:id="6" w:name="O_129571"/>
      <w:bookmarkEnd w:id="6"/>
      <w:r w:rsidRPr="00687F5C">
        <w:t>Employability Skills Information</w:t>
      </w:r>
    </w:p>
    <w:p w:rsidR="00000000" w:rsidRPr="00687F5C" w:rsidP="00687F5C">
      <w:pPr>
        <w:pStyle w:val="BodyText"/>
      </w:pPr>
      <w:r w:rsidRPr="00687F5C">
        <w:t>This unit contains employability skills.</w:t>
      </w:r>
    </w:p>
    <w:p w:rsidR="00000000" w:rsidRPr="00687F5C" w:rsidP="00687F5C">
      <w:pPr>
        <w:pStyle w:val="AllowPageBreak"/>
      </w:pPr>
    </w:p>
    <w:p w:rsidR="00000000" w:rsidRPr="00687F5C" w:rsidP="00687F5C">
      <w:pPr>
        <w:pStyle w:val="Heading1"/>
      </w:pPr>
      <w:bookmarkStart w:id="7" w:name="O_129573"/>
      <w:bookmarkEnd w:id="7"/>
      <w:r w:rsidRPr="00687F5C">
        <w:t>Elements and Performance Criteria Pre-Content</w:t>
      </w:r>
    </w:p>
    <w:tbl>
      <w:tblPr>
        <w:tblW w:w="0" w:type="auto"/>
        <w:tblLayout w:type="fixed"/>
        <w:tblCellMar>
          <w:left w:w="62" w:type="dxa"/>
          <w:right w:w="62" w:type="dxa"/>
        </w:tblCellMar>
        <w:tblLook w:val="0000"/>
      </w:tblPr>
      <w:tblGrid>
        <w:gridCol w:w="2667"/>
        <w:gridCol w:w="5855"/>
      </w:tblGrid>
      <w:tr w:rsidTr="00DA559C">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t>Elements describe the essential outcomes of a unit of competency.</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BodyText"/>
            </w:pPr>
            <w:r w:rsidRPr="00687F5C">
              <w:t>Performance criteria describe the performance needed to demonstrate achievement of the element. Where bold italicised text is used, further information is detailed in the required skills and knowledge section and the range statement. Assessment of performa</w:t>
            </w:r>
            <w:r w:rsidRPr="00687F5C">
              <w:t>nce is to be consistent with the evidence guide.</w:t>
            </w:r>
          </w:p>
        </w:tc>
      </w:tr>
    </w:tbl>
    <w:p w:rsidR="00000000" w:rsidRPr="00687F5C" w:rsidP="00687F5C">
      <w:pPr>
        <w:pStyle w:val="BodyText"/>
      </w:pPr>
    </w:p>
    <w:p w:rsidR="00000000" w:rsidRPr="00687F5C" w:rsidP="00687F5C">
      <w:pPr>
        <w:pStyle w:val="AllowPageBreak"/>
      </w:pPr>
    </w:p>
    <w:p w:rsidR="00000000" w:rsidRPr="00687F5C" w:rsidP="00687F5C">
      <w:pPr>
        <w:pStyle w:val="Heading1"/>
      </w:pPr>
      <w:bookmarkStart w:id="8" w:name="O_129574"/>
      <w:bookmarkEnd w:id="8"/>
      <w:r w:rsidRPr="00687F5C">
        <w:t>Elements and Performance Criteria</w:t>
      </w:r>
    </w:p>
    <w:tbl>
      <w:tblPr>
        <w:tblW w:w="0" w:type="auto"/>
        <w:tblLayout w:type="fixed"/>
        <w:tblCellMar>
          <w:left w:w="62" w:type="dxa"/>
          <w:right w:w="62" w:type="dxa"/>
        </w:tblCellMar>
        <w:tblLook w:val="0000"/>
      </w:tblPr>
      <w:tblGrid>
        <w:gridCol w:w="3471"/>
        <w:gridCol w:w="5051"/>
      </w:tblGrid>
      <w:tr w:rsidTr="00DA55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BodyText"/>
            </w:pPr>
            <w:r w:rsidRPr="00687F5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rPr>
                <w:rStyle w:val="SpecialBold"/>
              </w:rPr>
              <w:t>PERFORMANCE CRITERIA</w:t>
            </w:r>
          </w:p>
        </w:tc>
      </w:tr>
      <w:tr w:rsidTr="00DA55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List"/>
              <w:rPr>
                <w:lang w:val="en-NZ"/>
              </w:rPr>
            </w:pPr>
            <w:r w:rsidRPr="00687F5C">
              <w:t>1.</w:t>
            </w:r>
            <w:r w:rsidRPr="00687F5C">
              <w:tab/>
              <w:t>Prepare/receive invoices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List2"/>
            </w:pPr>
            <w:r w:rsidRPr="00687F5C">
              <w:t>1.1.</w:t>
            </w:r>
            <w:r w:rsidRPr="00687F5C">
              <w:tab/>
              <w:t xml:space="preserve">Access, interpret and apply </w:t>
            </w:r>
            <w:r w:rsidRPr="00687F5C">
              <w:rPr>
                <w:rStyle w:val="BoldandItalics"/>
              </w:rPr>
              <w:t>compliance documentation</w:t>
            </w:r>
            <w:r w:rsidRPr="00687F5C">
              <w:t xml:space="preserve"> relevant to the work activity</w:t>
            </w:r>
          </w:p>
          <w:p w:rsidR="00000000" w:rsidRPr="00687F5C" w:rsidP="00687F5C">
            <w:pPr>
              <w:pStyle w:val="List2"/>
            </w:pPr>
            <w:r w:rsidRPr="00687F5C">
              <w:t>1.2.</w:t>
            </w:r>
            <w:r w:rsidRPr="00687F5C">
              <w:tab/>
            </w:r>
            <w:r w:rsidRPr="00687F5C">
              <w:t xml:space="preserve">Estimate all </w:t>
            </w:r>
            <w:r w:rsidRPr="00687F5C">
              <w:rPr>
                <w:rStyle w:val="BoldandItalics"/>
              </w:rPr>
              <w:t>job components</w:t>
            </w:r>
            <w:r w:rsidRPr="00687F5C">
              <w:t xml:space="preserve"> accurately using company procedures</w:t>
            </w:r>
          </w:p>
          <w:p w:rsidR="00000000" w:rsidRPr="00687F5C" w:rsidP="00687F5C">
            <w:pPr>
              <w:pStyle w:val="List2"/>
            </w:pPr>
            <w:r w:rsidRPr="00687F5C">
              <w:t>1.3.</w:t>
            </w:r>
            <w:r w:rsidRPr="00687F5C">
              <w:tab/>
              <w:t>Follow company procedures for presentation of financial data and recording of quotations</w:t>
            </w:r>
          </w:p>
          <w:p w:rsidR="00000000" w:rsidRPr="00687F5C" w:rsidP="00687F5C">
            <w:pPr>
              <w:pStyle w:val="List2"/>
            </w:pPr>
            <w:r w:rsidRPr="00687F5C">
              <w:t>1.4.</w:t>
            </w:r>
            <w:r w:rsidRPr="00687F5C">
              <w:tab/>
              <w:t>Levy charges according to services, and render accounts to clients</w:t>
            </w:r>
          </w:p>
          <w:p w:rsidR="00000000" w:rsidRPr="00687F5C" w:rsidP="00687F5C">
            <w:pPr>
              <w:pStyle w:val="List2"/>
            </w:pPr>
            <w:r w:rsidRPr="00687F5C">
              <w:t>1.5.</w:t>
            </w:r>
            <w:r w:rsidRPr="00687F5C">
              <w:tab/>
            </w:r>
            <w:r w:rsidRPr="00687F5C">
              <w:t>Promptly and accurately prepare invoices to help ensure desired cash flow</w:t>
            </w:r>
          </w:p>
          <w:p w:rsidR="00000000" w:rsidP="00687F5C">
            <w:pPr>
              <w:pStyle w:val="List2"/>
              <w:rPr>
                <w:lang w:val="en-NZ"/>
              </w:rPr>
            </w:pPr>
            <w:r w:rsidRPr="00687F5C">
              <w:t>1.6.</w:t>
            </w:r>
            <w:r w:rsidRPr="00687F5C">
              <w:tab/>
              <w:t>Verify accounts received for accuracy and pay promptly</w:t>
            </w:r>
          </w:p>
        </w:tc>
      </w:tr>
      <w:tr w:rsidTr="00DA55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List"/>
              <w:rPr>
                <w:lang w:val="en-NZ"/>
              </w:rPr>
            </w:pPr>
            <w:r w:rsidRPr="00687F5C">
              <w:t>2.</w:t>
            </w:r>
            <w:r w:rsidRPr="00687F5C">
              <w:tab/>
              <w:t>Maintain cost records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List2"/>
            </w:pPr>
            <w:r w:rsidRPr="00687F5C">
              <w:t>2.1.</w:t>
            </w:r>
            <w:r w:rsidRPr="00687F5C">
              <w:tab/>
              <w:t>Follow office procedures for financial controls and accountability</w:t>
            </w:r>
          </w:p>
          <w:p w:rsidR="00000000" w:rsidP="00687F5C">
            <w:pPr>
              <w:pStyle w:val="List2"/>
              <w:rPr>
                <w:lang w:val="en-NZ"/>
              </w:rPr>
            </w:pPr>
            <w:r w:rsidRPr="00687F5C">
              <w:t>2.2.</w:t>
            </w:r>
            <w:r w:rsidRPr="00687F5C">
              <w:tab/>
              <w:t xml:space="preserve">Record all </w:t>
            </w:r>
            <w:r w:rsidRPr="00687F5C">
              <w:rPr>
                <w:rStyle w:val="BoldandItalics"/>
              </w:rPr>
              <w:t>costs</w:t>
            </w:r>
            <w:r w:rsidRPr="00687F5C">
              <w:t xml:space="preserve"> pr</w:t>
            </w:r>
            <w:r w:rsidRPr="00687F5C">
              <w:t>omptly, legibly and accurately</w:t>
            </w:r>
          </w:p>
        </w:tc>
      </w:tr>
      <w:tr w:rsidTr="00DA55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List"/>
              <w:rPr>
                <w:lang w:val="en-NZ"/>
              </w:rPr>
            </w:pPr>
            <w:r w:rsidRPr="00687F5C">
              <w:t>3.</w:t>
            </w:r>
            <w:r w:rsidRPr="00687F5C">
              <w:tab/>
              <w:t>Prepare reports on variances from cost estimates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List2"/>
            </w:pPr>
            <w:r w:rsidRPr="00687F5C">
              <w:t>3.1.</w:t>
            </w:r>
            <w:r w:rsidRPr="00687F5C">
              <w:tab/>
              <w:t xml:space="preserve">Analyse cost </w:t>
            </w:r>
            <w:r w:rsidRPr="00687F5C">
              <w:rPr>
                <w:rStyle w:val="BoldandItalics"/>
              </w:rPr>
              <w:t>records</w:t>
            </w:r>
            <w:r w:rsidRPr="00687F5C">
              <w:t xml:space="preserve"> to detect variances/reasons for variances</w:t>
            </w:r>
          </w:p>
          <w:p w:rsidR="00000000" w:rsidRPr="00687F5C" w:rsidP="00687F5C">
            <w:pPr>
              <w:pStyle w:val="List2"/>
            </w:pPr>
            <w:r w:rsidRPr="00687F5C">
              <w:t>3.2.</w:t>
            </w:r>
            <w:r w:rsidRPr="00687F5C">
              <w:tab/>
              <w:t>Compare final costing with original job tender</w:t>
            </w:r>
          </w:p>
          <w:p w:rsidR="00000000" w:rsidP="00687F5C">
            <w:pPr>
              <w:pStyle w:val="List2"/>
              <w:rPr>
                <w:lang w:val="en-NZ"/>
              </w:rPr>
            </w:pPr>
            <w:r w:rsidRPr="00687F5C">
              <w:t>3.3.</w:t>
            </w:r>
            <w:r w:rsidRPr="00687F5C">
              <w:tab/>
              <w:t>Prepare reports in accordance with organisation</w:t>
            </w:r>
            <w:r w:rsidRPr="00687F5C">
              <w:t xml:space="preserve"> format</w:t>
            </w:r>
          </w:p>
        </w:tc>
      </w:tr>
      <w:tr w:rsidTr="00DA55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List"/>
              <w:rPr>
                <w:lang w:val="en-NZ"/>
              </w:rPr>
            </w:pPr>
            <w:r w:rsidRPr="00687F5C">
              <w:t>4.</w:t>
            </w:r>
            <w:r w:rsidRPr="00687F5C">
              <w:tab/>
              <w:t>Monitor financial performance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List2"/>
            </w:pPr>
            <w:r w:rsidRPr="00687F5C">
              <w:t>4.1.</w:t>
            </w:r>
            <w:r w:rsidRPr="00687F5C">
              <w:tab/>
              <w:t>Determine and maintain strategies for managing cash flow to monitor the relationship between budget/standard and actual performance</w:t>
            </w:r>
          </w:p>
          <w:p w:rsidR="00000000" w:rsidRPr="00687F5C" w:rsidP="00687F5C">
            <w:pPr>
              <w:pStyle w:val="List2"/>
            </w:pPr>
            <w:r w:rsidRPr="00687F5C">
              <w:t>4.2.</w:t>
            </w:r>
            <w:r w:rsidRPr="00687F5C">
              <w:tab/>
              <w:t>Determine and calculate cost to enterprise requirements</w:t>
            </w:r>
          </w:p>
          <w:p w:rsidR="00000000" w:rsidRPr="00687F5C" w:rsidP="00687F5C">
            <w:pPr>
              <w:pStyle w:val="List2"/>
            </w:pPr>
            <w:r w:rsidRPr="00687F5C">
              <w:t>4.3.</w:t>
            </w:r>
            <w:r w:rsidRPr="00687F5C">
              <w:tab/>
              <w:t>Complete re</w:t>
            </w:r>
            <w:r w:rsidRPr="00687F5C">
              <w:t>porting and pricing records in line with business policy</w:t>
            </w:r>
          </w:p>
          <w:p w:rsidR="00000000" w:rsidRPr="00687F5C" w:rsidP="00687F5C">
            <w:pPr>
              <w:pStyle w:val="List2"/>
            </w:pPr>
            <w:r w:rsidRPr="00687F5C">
              <w:t>4.4.</w:t>
            </w:r>
            <w:r w:rsidRPr="00687F5C">
              <w:tab/>
              <w:t>Produce financial reports in a clear and timely manner for distribution to relevant stakeholders</w:t>
            </w:r>
          </w:p>
        </w:tc>
      </w:tr>
    </w:tbl>
    <w:p w:rsidR="00000000" w:rsidRPr="00687F5C" w:rsidP="00687F5C">
      <w:pPr>
        <w:pStyle w:val="BodyText"/>
      </w:pPr>
    </w:p>
    <w:p w:rsidR="00000000" w:rsidRPr="00687F5C" w:rsidP="00687F5C">
      <w:pPr>
        <w:pStyle w:val="AllowPageBreak"/>
      </w:pPr>
    </w:p>
    <w:p w:rsidR="00000000" w:rsidRPr="00687F5C" w:rsidP="00687F5C">
      <w:pPr>
        <w:pStyle w:val="Heading1"/>
      </w:pPr>
      <w:bookmarkStart w:id="9" w:name="O_129575"/>
      <w:bookmarkEnd w:id="9"/>
      <w:r w:rsidRPr="00687F5C">
        <w:t>Required Skills and Knowledge</w:t>
      </w:r>
    </w:p>
    <w:tbl>
      <w:tblPr>
        <w:tblW w:w="0" w:type="auto"/>
        <w:tblLayout w:type="fixed"/>
        <w:tblCellMar>
          <w:left w:w="62" w:type="dxa"/>
          <w:right w:w="62" w:type="dxa"/>
        </w:tblCellMar>
        <w:tblLook w:val="0000"/>
      </w:tblPr>
      <w:tblGrid>
        <w:gridCol w:w="8522"/>
      </w:tblGrid>
      <w:tr w:rsidTr="00DA55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t>This section describes the skills and knowledge required for this unit.</w:t>
            </w:r>
          </w:p>
        </w:tc>
      </w:tr>
      <w:tr w:rsidTr="00DA55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rPr>
                <w:rStyle w:val="SpecialBold"/>
              </w:rPr>
              <w:t>Required skills</w:t>
            </w:r>
          </w:p>
        </w:tc>
      </w:tr>
      <w:tr w:rsidTr="00DA55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BodyText"/>
            </w:pPr>
            <w:r w:rsidRPr="00687F5C">
              <w:t>Specific skills are required to achieve the performance criteria of this unit, particularly for its application in the various circumstances in which this unit may be</w:t>
            </w:r>
            <w:r w:rsidRPr="00687F5C">
              <w:t xml:space="preserve"> used. This includes the ability to carry out the following as required to manage financial resources:</w:t>
            </w:r>
          </w:p>
          <w:p w:rsidR="00000000" w:rsidRPr="00687F5C" w:rsidP="00687F5C">
            <w:pPr>
              <w:pStyle w:val="ListBullet"/>
            </w:pPr>
            <w:r w:rsidRPr="00687F5C">
              <w:t>apply communication skills to liaise with suppliers and end users of purchases</w:t>
            </w:r>
          </w:p>
          <w:p w:rsidR="00000000" w:rsidRPr="00687F5C" w:rsidP="00687F5C">
            <w:pPr>
              <w:pStyle w:val="ListBullet"/>
            </w:pPr>
            <w:r w:rsidRPr="00687F5C">
              <w:t>apply literacy skills to identify financial information and the organisat</w:t>
            </w:r>
            <w:r w:rsidRPr="00687F5C">
              <w:t>ion's accounting procedures, document purchases, and write reports on financial activities</w:t>
            </w:r>
          </w:p>
          <w:p w:rsidR="00000000" w:rsidRPr="00687F5C" w:rsidP="00687F5C">
            <w:pPr>
              <w:pStyle w:val="ListBullet"/>
            </w:pPr>
            <w:r w:rsidRPr="00687F5C">
              <w:t>apply information management and research skills to analyse and assess expenditure</w:t>
            </w:r>
          </w:p>
          <w:p w:rsidR="00000000" w:rsidRPr="00687F5C" w:rsidP="00687F5C">
            <w:pPr>
              <w:pStyle w:val="ListBullet"/>
            </w:pPr>
            <w:r w:rsidRPr="00687F5C">
              <w:t xml:space="preserve">apply finance skills to maintain up to date records accurately and legibly </w:t>
            </w:r>
          </w:p>
          <w:p w:rsidR="00000000" w:rsidRPr="00687F5C" w:rsidP="00687F5C">
            <w:pPr>
              <w:pStyle w:val="ListBullet"/>
            </w:pPr>
            <w:r w:rsidRPr="00687F5C">
              <w:t xml:space="preserve">apply </w:t>
            </w:r>
            <w:r w:rsidRPr="00687F5C">
              <w:t xml:space="preserve">data collection skills to identify and access financial data </w:t>
            </w:r>
          </w:p>
          <w:p w:rsidR="00000000" w:rsidRPr="00687F5C" w:rsidP="00687F5C">
            <w:pPr>
              <w:pStyle w:val="ListBullet"/>
            </w:pPr>
            <w:r w:rsidRPr="00687F5C">
              <w:t>apply numeracy skills to calculate data and to reconcile figures</w:t>
            </w:r>
          </w:p>
          <w:p w:rsidR="00000000" w:rsidRPr="00687F5C" w:rsidP="00687F5C">
            <w:pPr>
              <w:pStyle w:val="ListBullet"/>
            </w:pPr>
            <w:r w:rsidRPr="00687F5C">
              <w:t>interpret and balance a budget</w:t>
            </w:r>
          </w:p>
          <w:p w:rsidR="00000000" w:rsidP="00687F5C">
            <w:pPr>
              <w:pStyle w:val="ListBullet"/>
              <w:rPr>
                <w:lang w:val="en-NZ"/>
              </w:rPr>
            </w:pPr>
            <w:r w:rsidRPr="00687F5C">
              <w:t>estimate and calculate time/costs of repairing, replacing and servicing equipment</w:t>
            </w:r>
          </w:p>
        </w:tc>
      </w:tr>
      <w:tr w:rsidTr="00DA55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rPr>
                <w:rStyle w:val="SpecialBold"/>
              </w:rPr>
              <w:t>Required knowledge</w:t>
            </w:r>
          </w:p>
        </w:tc>
      </w:tr>
      <w:tr w:rsidTr="00DA55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BodyText"/>
            </w:pPr>
            <w:r w:rsidRPr="00687F5C">
              <w:t>Specific knowledge is required to achieve the performance criteria of this unit, particularly for its application in the various circumstances in which this unit may be used. This includes knowledge of the following as required to manag</w:t>
            </w:r>
            <w:r w:rsidRPr="00687F5C">
              <w:t>e financial resources:</w:t>
            </w:r>
          </w:p>
          <w:p w:rsidR="00000000" w:rsidRPr="00687F5C" w:rsidP="00687F5C">
            <w:pPr>
              <w:pStyle w:val="ListBullet"/>
            </w:pPr>
            <w:r w:rsidRPr="00687F5C">
              <w:t>codes of ethics and conduct</w:t>
            </w:r>
          </w:p>
          <w:p w:rsidR="00000000" w:rsidRPr="00687F5C" w:rsidP="00687F5C">
            <w:pPr>
              <w:pStyle w:val="ListBullet"/>
            </w:pPr>
            <w:r w:rsidRPr="00687F5C">
              <w:t>understanding of provisions of relevant legislation affecting business operations, codes of practice and national standards, such as:</w:t>
            </w:r>
          </w:p>
          <w:p w:rsidR="00000000" w:rsidRPr="00687F5C" w:rsidP="00687F5C">
            <w:pPr>
              <w:pStyle w:val="ListBullet2"/>
            </w:pPr>
            <w:r w:rsidRPr="00687F5C">
              <w:t>anti-discrimination legislation</w:t>
            </w:r>
          </w:p>
          <w:p w:rsidR="00000000" w:rsidRPr="00687F5C" w:rsidP="00687F5C">
            <w:pPr>
              <w:pStyle w:val="ListBullet2"/>
            </w:pPr>
            <w:r w:rsidRPr="00687F5C">
              <w:t>ethical principles</w:t>
            </w:r>
          </w:p>
          <w:p w:rsidR="00000000" w:rsidRPr="00687F5C" w:rsidP="00687F5C">
            <w:pPr>
              <w:pStyle w:val="ListBullet2"/>
            </w:pPr>
            <w:r w:rsidRPr="00687F5C">
              <w:t>codes of practice</w:t>
            </w:r>
          </w:p>
          <w:p w:rsidR="00000000" w:rsidRPr="00687F5C" w:rsidP="00687F5C">
            <w:pPr>
              <w:pStyle w:val="ListBullet2"/>
            </w:pPr>
            <w:r w:rsidRPr="00687F5C">
              <w:t>privacy laws</w:t>
            </w:r>
          </w:p>
          <w:p w:rsidR="00000000" w:rsidRPr="00687F5C" w:rsidP="00687F5C">
            <w:pPr>
              <w:pStyle w:val="ListBullet2"/>
            </w:pPr>
            <w:r w:rsidRPr="00687F5C">
              <w:t>financial legislation</w:t>
            </w:r>
          </w:p>
          <w:p w:rsidR="00000000" w:rsidRPr="00687F5C" w:rsidP="00687F5C">
            <w:pPr>
              <w:pStyle w:val="ListBullet2"/>
            </w:pPr>
            <w:r w:rsidRPr="00687F5C">
              <w:t>occupational health and safety (OHS)</w:t>
            </w:r>
          </w:p>
          <w:p w:rsidR="00000000" w:rsidRPr="00687F5C" w:rsidP="00687F5C">
            <w:pPr>
              <w:pStyle w:val="ListBullet2"/>
            </w:pPr>
            <w:r w:rsidRPr="00687F5C">
              <w:t>consumer protection legislation</w:t>
            </w:r>
          </w:p>
          <w:p w:rsidR="00000000" w:rsidRPr="00687F5C" w:rsidP="00687F5C">
            <w:pPr>
              <w:pStyle w:val="ListBullet2"/>
            </w:pPr>
            <w:r w:rsidRPr="00687F5C">
              <w:t>contract law</w:t>
            </w:r>
          </w:p>
          <w:p w:rsidR="00000000" w:rsidRPr="00687F5C" w:rsidP="00687F5C">
            <w:pPr>
              <w:pStyle w:val="ListBullet2"/>
            </w:pPr>
            <w:r w:rsidRPr="00687F5C">
              <w:t>Trade Practices Act</w:t>
            </w:r>
          </w:p>
          <w:p w:rsidR="00000000" w:rsidRPr="00687F5C" w:rsidP="00687F5C">
            <w:pPr>
              <w:pStyle w:val="ListBullet"/>
            </w:pPr>
            <w:r w:rsidRPr="00687F5C">
              <w:t>organisation policy and procedures relating to:</w:t>
            </w:r>
          </w:p>
          <w:p w:rsidR="00000000" w:rsidRPr="00687F5C" w:rsidP="00687F5C">
            <w:pPr>
              <w:pStyle w:val="ListBullet2"/>
            </w:pPr>
            <w:r w:rsidRPr="00687F5C">
              <w:t>service delivery, quotation and payment policies and procedures</w:t>
            </w:r>
          </w:p>
          <w:p w:rsidR="00000000" w:rsidRPr="00687F5C" w:rsidP="00687F5C">
            <w:pPr>
              <w:pStyle w:val="ListBullet2"/>
            </w:pPr>
            <w:r w:rsidRPr="00687F5C">
              <w:t>stand</w:t>
            </w:r>
            <w:r w:rsidRPr="00687F5C">
              <w:t>ard contracting arrangements</w:t>
            </w:r>
          </w:p>
          <w:p w:rsidR="00000000" w:rsidRPr="00687F5C" w:rsidP="00687F5C">
            <w:pPr>
              <w:pStyle w:val="ListBullet"/>
            </w:pPr>
            <w:r w:rsidRPr="00687F5C">
              <w:t>purchasing and procurement principles for:</w:t>
            </w:r>
          </w:p>
          <w:p w:rsidR="00000000" w:rsidRPr="00687F5C" w:rsidP="00687F5C">
            <w:pPr>
              <w:pStyle w:val="ListBullet2"/>
            </w:pPr>
            <w:r w:rsidRPr="00687F5C">
              <w:t>accountability</w:t>
            </w:r>
          </w:p>
          <w:p w:rsidR="00000000" w:rsidRPr="00687F5C" w:rsidP="00687F5C">
            <w:pPr>
              <w:pStyle w:val="ListBullet2"/>
            </w:pPr>
            <w:r w:rsidRPr="00687F5C">
              <w:t>probity and transparency</w:t>
            </w:r>
          </w:p>
          <w:p w:rsidR="00000000" w:rsidRPr="00687F5C" w:rsidP="00687F5C">
            <w:pPr>
              <w:pStyle w:val="ListBullet2"/>
            </w:pPr>
            <w:r w:rsidRPr="00687F5C">
              <w:t>risk management</w:t>
            </w:r>
          </w:p>
          <w:p w:rsidR="00000000" w:rsidRPr="00687F5C" w:rsidP="00687F5C">
            <w:pPr>
              <w:pStyle w:val="ListBullet2"/>
            </w:pPr>
            <w:r w:rsidRPr="00687F5C">
              <w:t>value for money</w:t>
            </w:r>
          </w:p>
          <w:p w:rsidR="00000000" w:rsidRPr="00687F5C" w:rsidP="00687F5C">
            <w:pPr>
              <w:pStyle w:val="ListBullet"/>
            </w:pPr>
            <w:r w:rsidRPr="00687F5C">
              <w:t>federal government taxes and charges</w:t>
            </w:r>
          </w:p>
          <w:p w:rsidR="00000000" w:rsidRPr="00687F5C" w:rsidP="00687F5C">
            <w:pPr>
              <w:pStyle w:val="ListBullet"/>
            </w:pPr>
            <w:r w:rsidRPr="00687F5C">
              <w:t>equipment and ancillary attachment characteristics, technical capabilities and limitations</w:t>
            </w:r>
          </w:p>
          <w:p w:rsidR="00000000" w:rsidRPr="00687F5C" w:rsidP="00687F5C">
            <w:pPr>
              <w:pStyle w:val="ListBullet"/>
            </w:pPr>
            <w:r w:rsidRPr="00687F5C">
              <w:t>wear parts and relative frequency of replacement</w:t>
            </w:r>
          </w:p>
          <w:p w:rsidR="00000000" w:rsidRPr="00687F5C" w:rsidP="00687F5C">
            <w:pPr>
              <w:pStyle w:val="ListBullet"/>
            </w:pPr>
            <w:r w:rsidRPr="00687F5C">
              <w:t>purpose of stock control</w:t>
            </w:r>
          </w:p>
          <w:p w:rsidR="00000000" w:rsidRPr="00687F5C" w:rsidP="00687F5C">
            <w:pPr>
              <w:pStyle w:val="ListBullet"/>
            </w:pPr>
            <w:r w:rsidRPr="00687F5C">
              <w:t>financial transactions such as cash flow and cost benefit analysis</w:t>
            </w:r>
          </w:p>
          <w:p w:rsidR="00000000" w:rsidRPr="00687F5C" w:rsidP="00687F5C">
            <w:pPr>
              <w:pStyle w:val="ListBullet"/>
            </w:pPr>
            <w:r w:rsidRPr="00687F5C">
              <w:t>record keeping systems</w:t>
            </w:r>
          </w:p>
          <w:p w:rsidR="00000000" w:rsidRPr="00687F5C" w:rsidP="00687F5C">
            <w:pPr>
              <w:pStyle w:val="ListBullet"/>
            </w:pPr>
            <w:r w:rsidRPr="00687F5C">
              <w:t>b</w:t>
            </w:r>
            <w:r w:rsidRPr="00687F5C">
              <w:t>udgeting procedures</w:t>
            </w:r>
          </w:p>
        </w:tc>
      </w:tr>
    </w:tbl>
    <w:p w:rsidR="00000000" w:rsidRPr="00687F5C" w:rsidP="00687F5C">
      <w:pPr>
        <w:pStyle w:val="BodyText"/>
      </w:pPr>
    </w:p>
    <w:p w:rsidR="00000000" w:rsidRPr="00687F5C" w:rsidP="00687F5C">
      <w:pPr>
        <w:pStyle w:val="AllowPageBreak"/>
      </w:pPr>
    </w:p>
    <w:p w:rsidR="00000000" w:rsidRPr="00687F5C" w:rsidP="00687F5C">
      <w:pPr>
        <w:pStyle w:val="Heading1"/>
      </w:pPr>
      <w:bookmarkStart w:id="10" w:name="O_129576"/>
      <w:bookmarkEnd w:id="10"/>
      <w:r w:rsidRPr="00687F5C">
        <w:t>Evidence Guide</w:t>
      </w:r>
    </w:p>
    <w:tbl>
      <w:tblPr>
        <w:tblW w:w="0" w:type="auto"/>
        <w:tblLayout w:type="fixed"/>
        <w:tblCellMar>
          <w:left w:w="62" w:type="dxa"/>
          <w:right w:w="62" w:type="dxa"/>
        </w:tblCellMar>
        <w:tblLook w:val="0000"/>
      </w:tblPr>
      <w:tblGrid>
        <w:gridCol w:w="3448"/>
        <w:gridCol w:w="5074"/>
      </w:tblGrid>
      <w:tr w:rsidTr="00DA55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t xml:space="preserve">The evidence guide provides advice on assessment and must be read in conjunction with the performance criteria, required skills and knowledge, </w:t>
            </w:r>
            <w:r w:rsidRPr="00687F5C">
              <w:t>range statement and the Assessment Guidelines for the Training Package.</w:t>
            </w:r>
          </w:p>
        </w:tc>
      </w:tr>
      <w:tr w:rsidTr="00DA55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p>
        </w:tc>
      </w:tr>
      <w:tr w:rsidTr="00DA55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BodyText"/>
            </w:pPr>
            <w:r w:rsidRPr="00687F5C">
              <w:t>The evidence required to demonstrate competency in this unit must be relevant to worksite operations and satisfy all of the requirements of the performance criteria, required skills and knowledge and the range statement of this unit and include evidence of</w:t>
            </w:r>
            <w:r w:rsidRPr="00687F5C">
              <w:t xml:space="preserve"> the following:</w:t>
            </w:r>
          </w:p>
          <w:p w:rsidR="00000000" w:rsidRPr="00687F5C" w:rsidP="00687F5C">
            <w:pPr>
              <w:pStyle w:val="ListBullet"/>
            </w:pPr>
            <w:r w:rsidRPr="00687F5C">
              <w:t>organising financial data to highlight relevant features</w:t>
            </w:r>
          </w:p>
          <w:p w:rsidR="00000000" w:rsidRPr="00687F5C" w:rsidP="00687F5C">
            <w:pPr>
              <w:pStyle w:val="ListBullet"/>
            </w:pPr>
            <w:r w:rsidRPr="00687F5C">
              <w:t>presenting financial data in comprehensive format</w:t>
            </w:r>
          </w:p>
          <w:p w:rsidR="00000000" w:rsidRPr="00687F5C" w:rsidP="00687F5C">
            <w:pPr>
              <w:pStyle w:val="ListBullet"/>
            </w:pPr>
            <w:r w:rsidRPr="00687F5C">
              <w:t>knowledge of relevant legislation</w:t>
            </w:r>
          </w:p>
          <w:p w:rsidR="00000000" w:rsidP="00687F5C">
            <w:pPr>
              <w:pStyle w:val="ListBullet"/>
              <w:rPr>
                <w:lang w:val="en-NZ"/>
              </w:rPr>
            </w:pPr>
            <w:r w:rsidRPr="00687F5C">
              <w:t>preparation of timely and accurate reports in accordance with company requirements</w:t>
            </w:r>
          </w:p>
        </w:tc>
      </w:tr>
      <w:tr w:rsidTr="00DA55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rPr>
                <w:rStyle w:val="SpecialBold"/>
              </w:rPr>
              <w:t>Context of and</w:t>
            </w:r>
            <w:r w:rsidRPr="00687F5C">
              <w:rPr>
                <w:rStyle w:val="SpecialBold"/>
              </w:rPr>
              <w:t xml:space="preserve">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ListBullet"/>
            </w:pPr>
            <w:r w:rsidRPr="00687F5C">
              <w:t>This unit must be assessed in the context of the work environment. Where personal safety or environmental damage are limiting factors, assessment may occur in a simulated environment provided it is realistic and sufficie</w:t>
            </w:r>
            <w:r w:rsidRPr="00687F5C">
              <w:t>ntly rigorous to cover all aspects of workplace performance, including task skills, task management skills, contingency management skills and job role environment skills.</w:t>
            </w:r>
          </w:p>
          <w:p w:rsidR="00000000" w:rsidRPr="00687F5C" w:rsidP="00687F5C">
            <w:pPr>
              <w:pStyle w:val="ListBullet"/>
            </w:pPr>
            <w:r w:rsidRPr="00687F5C">
              <w:t>Assessment of this competency requires typical resources normally used in a resources</w:t>
            </w:r>
            <w:r w:rsidRPr="00687F5C">
              <w:t xml:space="preserve"> and infrastructure sector environment. Selection and use of resources for particular worksites may differ due to the site circumstances.</w:t>
            </w:r>
          </w:p>
          <w:p w:rsidR="00000000" w:rsidRPr="00687F5C" w:rsidP="00687F5C">
            <w:pPr>
              <w:pStyle w:val="ListBullet"/>
            </w:pPr>
            <w:r w:rsidRPr="00687F5C">
              <w:t>The assessment environment should not disadvantage the participant. For example, language, literacy and numeracy deman</w:t>
            </w:r>
            <w:r w:rsidRPr="00687F5C">
              <w:t>ds of assessment should not be greater than those required on the job.</w:t>
            </w:r>
          </w:p>
          <w:p w:rsidR="00000000" w:rsidRPr="00687F5C" w:rsidP="00687F5C">
            <w:pPr>
              <w:pStyle w:val="ListBullet"/>
            </w:pPr>
            <w:r w:rsidRPr="00687F5C">
              <w:t>Customisation of assessment and delivery environment should sensitively accommodate cultural diversity.</w:t>
            </w:r>
          </w:p>
          <w:p w:rsidR="00000000" w:rsidRPr="00687F5C" w:rsidP="00687F5C">
            <w:pPr>
              <w:pStyle w:val="ListBullet"/>
            </w:pPr>
            <w:r w:rsidRPr="00687F5C">
              <w:t>Aboriginal people and other people from a non English speaking background may hav</w:t>
            </w:r>
            <w:r w:rsidRPr="00687F5C">
              <w:t>e second language issues.</w:t>
            </w:r>
          </w:p>
          <w:p w:rsidR="00000000" w:rsidRPr="00687F5C" w:rsidP="00687F5C">
            <w:pPr>
              <w:pStyle w:val="ListBullet"/>
            </w:pPr>
            <w:r w:rsidRPr="00687F5C">
              <w:t xml:space="preserve">Where applicable, physical resources should include equipment modified for people with disabilities. </w:t>
            </w:r>
          </w:p>
          <w:p w:rsidR="00000000" w:rsidP="00687F5C">
            <w:pPr>
              <w:pStyle w:val="ListBullet"/>
              <w:rPr>
                <w:lang w:val="en-NZ"/>
              </w:rPr>
            </w:pPr>
            <w:r w:rsidRPr="00687F5C">
              <w:t>Access must be provided to appropriate learning and/or assessment support when required.</w:t>
            </w:r>
          </w:p>
        </w:tc>
      </w:tr>
      <w:tr w:rsidTr="00DA55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BodyText"/>
            </w:pPr>
            <w:r w:rsidRPr="00687F5C">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687F5C" w:rsidP="00687F5C">
            <w:pPr>
              <w:pStyle w:val="ListBullet"/>
            </w:pPr>
            <w:r w:rsidRPr="00687F5C">
              <w:t>written and/or o</w:t>
            </w:r>
            <w:r w:rsidRPr="00687F5C">
              <w:t>ral assessment of the candidate's required knowledge</w:t>
            </w:r>
          </w:p>
          <w:p w:rsidR="00000000" w:rsidRPr="00687F5C" w:rsidP="00687F5C">
            <w:pPr>
              <w:pStyle w:val="ListBullet"/>
            </w:pPr>
            <w:r w:rsidRPr="00687F5C">
              <w:t>observed, documented and/or first hand testimonial evidence of the candidate's:</w:t>
            </w:r>
          </w:p>
          <w:p w:rsidR="00000000" w:rsidRPr="00687F5C" w:rsidP="00687F5C">
            <w:pPr>
              <w:pStyle w:val="ListBullet2"/>
            </w:pPr>
            <w:r w:rsidRPr="00687F5C">
              <w:t>implementation of appropriate requirements, procedures and techniques for the safe, effective and efficient achievement of</w:t>
            </w:r>
            <w:r w:rsidRPr="00687F5C">
              <w:t xml:space="preserve"> required outcomes</w:t>
            </w:r>
          </w:p>
          <w:p w:rsidR="00000000" w:rsidRPr="00687F5C" w:rsidP="00687F5C">
            <w:pPr>
              <w:pStyle w:val="ListBullet2"/>
            </w:pPr>
            <w:r w:rsidRPr="00687F5C">
              <w:t>consistent achievement of required outcomes</w:t>
            </w:r>
          </w:p>
          <w:p w:rsidR="00000000" w:rsidRPr="00687F5C" w:rsidP="00687F5C">
            <w:pPr>
              <w:pStyle w:val="ListBullet"/>
            </w:pPr>
            <w:r w:rsidRPr="00687F5C">
              <w:t>first hand testimonial evidence of the candidate's:</w:t>
            </w:r>
          </w:p>
          <w:p w:rsidR="00000000" w:rsidP="00687F5C">
            <w:pPr>
              <w:pStyle w:val="ListBullet2"/>
              <w:rPr>
                <w:lang w:val="en-NZ"/>
              </w:rPr>
            </w:pPr>
            <w:r w:rsidRPr="00687F5C">
              <w:t>working with others to undertake and complete the management of financial resources</w:t>
            </w:r>
          </w:p>
        </w:tc>
      </w:tr>
      <w:tr w:rsidTr="00DA55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BodyText"/>
            </w:pPr>
            <w:r w:rsidRPr="00687F5C">
              <w:t>Consult the SkillsDMC User Guide for further information on assessment including access and equity issues.</w:t>
            </w:r>
          </w:p>
        </w:tc>
      </w:tr>
    </w:tbl>
    <w:p w:rsidR="00000000" w:rsidRPr="00687F5C" w:rsidP="00687F5C">
      <w:pPr>
        <w:pStyle w:val="BodyText"/>
      </w:pPr>
    </w:p>
    <w:p w:rsidR="00000000" w:rsidRPr="00687F5C" w:rsidP="00687F5C">
      <w:pPr>
        <w:pStyle w:val="AllowPageBreak"/>
      </w:pPr>
    </w:p>
    <w:p w:rsidR="00000000" w:rsidRPr="00687F5C" w:rsidP="00687F5C">
      <w:pPr>
        <w:pStyle w:val="Heading1"/>
      </w:pPr>
      <w:bookmarkStart w:id="11" w:name="O_129577"/>
      <w:bookmarkEnd w:id="11"/>
      <w:r w:rsidRPr="00687F5C">
        <w:t>Range Statement</w:t>
      </w:r>
    </w:p>
    <w:tbl>
      <w:tblPr>
        <w:tblW w:w="0" w:type="auto"/>
        <w:tblLayout w:type="fixed"/>
        <w:tblCellMar>
          <w:left w:w="62" w:type="dxa"/>
          <w:right w:w="62" w:type="dxa"/>
        </w:tblCellMar>
        <w:tblLook w:val="0000"/>
      </w:tblPr>
      <w:tblGrid>
        <w:gridCol w:w="3513"/>
        <w:gridCol w:w="5009"/>
      </w:tblGrid>
      <w:tr w:rsidTr="00DA55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t>The range statement relates to the unit of competency as a whole. It allows for different work environments and situations that may affect performance. Bold italicised wording, if used in the performance criteria, is detailed below. Essential operating con</w:t>
            </w:r>
            <w:r w:rsidRPr="00687F5C">
              <w:t>ditions that may be present with training and assessment (depending on the work situation, needs of the candidate, accessibility of the item, and local industry and regional contexts) may also be included.</w:t>
            </w:r>
          </w:p>
        </w:tc>
      </w:tr>
      <w:tr w:rsidTr="00DA559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rPr>
                <w:rStyle w:val="SpecialBold"/>
              </w:rPr>
              <w:t>Compliance documentation</w:t>
            </w:r>
            <w:r w:rsidRPr="00687F5C">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ListBullet"/>
            </w:pPr>
            <w:r w:rsidRPr="00687F5C">
              <w:t>legislati</w:t>
            </w:r>
            <w:r w:rsidRPr="00687F5C">
              <w:t>ve, organisation and site requirements and procedures</w:t>
            </w:r>
          </w:p>
          <w:p w:rsidR="00000000" w:rsidRPr="00687F5C" w:rsidP="00687F5C">
            <w:pPr>
              <w:pStyle w:val="ListBullet"/>
            </w:pPr>
            <w:r w:rsidRPr="00687F5C">
              <w:t>manufacturer's guidelines and specifications</w:t>
            </w:r>
          </w:p>
          <w:p w:rsidR="00000000" w:rsidRPr="00687F5C" w:rsidP="00687F5C">
            <w:pPr>
              <w:pStyle w:val="ListBullet"/>
            </w:pPr>
            <w:r w:rsidRPr="00687F5C">
              <w:t>Australian standards</w:t>
            </w:r>
          </w:p>
          <w:p w:rsidR="00000000" w:rsidRPr="00687F5C" w:rsidP="00687F5C">
            <w:pPr>
              <w:pStyle w:val="ListBullet"/>
            </w:pPr>
            <w:r w:rsidRPr="00687F5C">
              <w:t>relevant state/territory environmental protection legislation</w:t>
            </w:r>
          </w:p>
          <w:p w:rsidR="00000000" w:rsidRPr="00687F5C" w:rsidP="00687F5C">
            <w:pPr>
              <w:pStyle w:val="ListBullet"/>
            </w:pPr>
            <w:r w:rsidRPr="00687F5C">
              <w:t>relevant state/territory OHS legislation</w:t>
            </w:r>
          </w:p>
          <w:p w:rsidR="00000000" w:rsidRPr="00687F5C" w:rsidP="00687F5C">
            <w:pPr>
              <w:pStyle w:val="ListBullet"/>
            </w:pPr>
            <w:r w:rsidRPr="00687F5C">
              <w:t>Employment and Workplace Relations legislation</w:t>
            </w:r>
          </w:p>
          <w:p w:rsidR="00000000" w:rsidP="00687F5C">
            <w:pPr>
              <w:pStyle w:val="ListBullet"/>
              <w:rPr>
                <w:lang w:val="en-NZ"/>
              </w:rPr>
            </w:pPr>
            <w:r w:rsidRPr="00687F5C">
              <w:t>Equal Employment Opportunity and Disability Discrimination legislation</w:t>
            </w:r>
          </w:p>
        </w:tc>
      </w:tr>
      <w:tr w:rsidTr="00DA559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rPr>
                <w:rStyle w:val="SpecialBold"/>
              </w:rPr>
              <w:t>Job components</w:t>
            </w:r>
            <w:r w:rsidRPr="00687F5C">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ListBullet"/>
            </w:pPr>
            <w:r w:rsidRPr="00687F5C">
              <w:t>wages</w:t>
            </w:r>
          </w:p>
          <w:p w:rsidR="00000000" w:rsidRPr="00687F5C" w:rsidP="00687F5C">
            <w:pPr>
              <w:pStyle w:val="ListBullet"/>
            </w:pPr>
            <w:r w:rsidRPr="00687F5C">
              <w:t>overheads</w:t>
            </w:r>
          </w:p>
          <w:p w:rsidR="00000000" w:rsidRPr="00687F5C" w:rsidP="00687F5C">
            <w:pPr>
              <w:pStyle w:val="ListBullet"/>
            </w:pPr>
            <w:r w:rsidRPr="00687F5C">
              <w:t>accommodation and travel</w:t>
            </w:r>
          </w:p>
          <w:p w:rsidR="00000000" w:rsidRPr="00687F5C" w:rsidP="00687F5C">
            <w:pPr>
              <w:pStyle w:val="ListBullet"/>
            </w:pPr>
            <w:r w:rsidRPr="00687F5C">
              <w:t>bank and other financial fees</w:t>
            </w:r>
          </w:p>
          <w:p w:rsidR="00000000" w:rsidRPr="00687F5C" w:rsidP="00687F5C">
            <w:pPr>
              <w:pStyle w:val="ListBullet"/>
            </w:pPr>
            <w:r w:rsidRPr="00687F5C">
              <w:t>office administration, accounting and</w:t>
            </w:r>
            <w:r w:rsidRPr="00687F5C">
              <w:t xml:space="preserve"> purchasing</w:t>
            </w:r>
          </w:p>
          <w:p w:rsidR="00000000" w:rsidRPr="00687F5C" w:rsidP="00687F5C">
            <w:pPr>
              <w:pStyle w:val="ListBullet"/>
            </w:pPr>
            <w:r w:rsidRPr="00687F5C">
              <w:t>printing and stationery</w:t>
            </w:r>
          </w:p>
          <w:p w:rsidR="00000000" w:rsidRPr="00687F5C" w:rsidP="00687F5C">
            <w:pPr>
              <w:pStyle w:val="ListBullet"/>
            </w:pPr>
            <w:r w:rsidRPr="00687F5C">
              <w:t>accounting</w:t>
            </w:r>
          </w:p>
          <w:p w:rsidR="00000000" w:rsidRPr="00687F5C" w:rsidP="00687F5C">
            <w:pPr>
              <w:pStyle w:val="ListBullet"/>
            </w:pPr>
            <w:r w:rsidRPr="00687F5C">
              <w:t>vehicles and transport</w:t>
            </w:r>
          </w:p>
          <w:p w:rsidR="00000000" w:rsidRPr="00687F5C" w:rsidP="00687F5C">
            <w:pPr>
              <w:pStyle w:val="ListBullet"/>
            </w:pPr>
            <w:r w:rsidRPr="00687F5C">
              <w:t>purchased services on location</w:t>
            </w:r>
          </w:p>
          <w:p w:rsidR="00000000" w:rsidRPr="00687F5C" w:rsidP="00687F5C">
            <w:pPr>
              <w:pStyle w:val="ListBullet"/>
            </w:pPr>
            <w:r w:rsidRPr="00687F5C">
              <w:t>freight</w:t>
            </w:r>
          </w:p>
          <w:p w:rsidR="00000000" w:rsidRPr="00687F5C" w:rsidP="00687F5C">
            <w:pPr>
              <w:pStyle w:val="ListBullet"/>
            </w:pPr>
            <w:r w:rsidRPr="00687F5C">
              <w:t>communications (e.g. phone)</w:t>
            </w:r>
          </w:p>
          <w:p w:rsidR="00000000" w:rsidRPr="00687F5C" w:rsidP="00687F5C">
            <w:pPr>
              <w:pStyle w:val="ListBullet"/>
            </w:pPr>
            <w:r w:rsidRPr="00687F5C">
              <w:t>consumables</w:t>
            </w:r>
          </w:p>
          <w:p w:rsidR="00000000" w:rsidRPr="00687F5C" w:rsidP="00687F5C">
            <w:pPr>
              <w:pStyle w:val="ListBullet"/>
            </w:pPr>
            <w:r w:rsidRPr="00687F5C">
              <w:t>contractors</w:t>
            </w:r>
          </w:p>
          <w:p w:rsidR="00000000" w:rsidRPr="00687F5C" w:rsidP="00687F5C">
            <w:pPr>
              <w:pStyle w:val="ListBullet"/>
            </w:pPr>
            <w:r w:rsidRPr="00687F5C">
              <w:t>hire charges</w:t>
            </w:r>
          </w:p>
          <w:p w:rsidR="00000000" w:rsidP="00687F5C">
            <w:pPr>
              <w:pStyle w:val="ListBullet"/>
              <w:rPr>
                <w:lang w:val="en-NZ"/>
              </w:rPr>
            </w:pPr>
            <w:r w:rsidRPr="00687F5C">
              <w:t>GST</w:t>
            </w:r>
          </w:p>
        </w:tc>
      </w:tr>
      <w:tr w:rsidTr="00DA559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t xml:space="preserve">Information regarding </w:t>
            </w:r>
            <w:r w:rsidRPr="00687F5C">
              <w:rPr>
                <w:rStyle w:val="SpecialBold"/>
              </w:rPr>
              <w:t>costs</w:t>
            </w:r>
            <w:r w:rsidRPr="00687F5C">
              <w:t xml:space="preserve"> may be obtained from:</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ListBullet"/>
            </w:pPr>
            <w:r w:rsidRPr="00687F5C">
              <w:t>timesheets</w:t>
            </w:r>
          </w:p>
          <w:p w:rsidR="00000000" w:rsidRPr="00687F5C" w:rsidP="00687F5C">
            <w:pPr>
              <w:pStyle w:val="ListBullet"/>
            </w:pPr>
            <w:r w:rsidRPr="00687F5C">
              <w:t>log books</w:t>
            </w:r>
          </w:p>
          <w:p w:rsidR="00000000" w:rsidRPr="00687F5C" w:rsidP="00687F5C">
            <w:pPr>
              <w:pStyle w:val="ListBullet"/>
            </w:pPr>
            <w:r w:rsidRPr="00687F5C">
              <w:t>invoices</w:t>
            </w:r>
          </w:p>
          <w:p w:rsidR="00000000" w:rsidRPr="00687F5C" w:rsidP="00687F5C">
            <w:pPr>
              <w:pStyle w:val="ListBullet"/>
            </w:pPr>
            <w:r w:rsidRPr="00687F5C">
              <w:t>requisitions</w:t>
            </w:r>
          </w:p>
          <w:p w:rsidR="00000000" w:rsidRPr="00687F5C" w:rsidP="00687F5C">
            <w:pPr>
              <w:pStyle w:val="ListBullet"/>
            </w:pPr>
            <w:r w:rsidRPr="00687F5C">
              <w:t>quotations</w:t>
            </w:r>
          </w:p>
          <w:p w:rsidR="00000000" w:rsidRPr="00687F5C" w:rsidP="00687F5C">
            <w:pPr>
              <w:pStyle w:val="ListBullet"/>
            </w:pPr>
            <w:r w:rsidRPr="00687F5C">
              <w:t>petty cash records</w:t>
            </w:r>
          </w:p>
          <w:p w:rsidR="00000000" w:rsidP="00687F5C">
            <w:pPr>
              <w:pStyle w:val="ListBullet"/>
              <w:rPr>
                <w:lang w:val="en-NZ"/>
              </w:rPr>
            </w:pPr>
            <w:r w:rsidRPr="00687F5C">
              <w:t>bank and credit card statements</w:t>
            </w:r>
          </w:p>
        </w:tc>
      </w:tr>
      <w:tr w:rsidTr="00DA559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F5C">
            <w:pPr>
              <w:pStyle w:val="BodyText"/>
              <w:rPr>
                <w:lang w:val="en-NZ"/>
              </w:rPr>
            </w:pPr>
            <w:r w:rsidRPr="00687F5C">
              <w:rPr>
                <w:rStyle w:val="SpecialBold"/>
              </w:rPr>
              <w:t>Records</w:t>
            </w:r>
            <w:r w:rsidRPr="00687F5C">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F5C" w:rsidP="00687F5C">
            <w:pPr>
              <w:pStyle w:val="ListBullet"/>
            </w:pPr>
            <w:r w:rsidRPr="00687F5C">
              <w:t>cash book</w:t>
            </w:r>
          </w:p>
          <w:p w:rsidR="00000000" w:rsidRPr="00687F5C" w:rsidP="00687F5C">
            <w:pPr>
              <w:pStyle w:val="ListBullet"/>
            </w:pPr>
            <w:r w:rsidRPr="00687F5C">
              <w:t>petty cash book</w:t>
            </w:r>
          </w:p>
          <w:p w:rsidR="00000000" w:rsidRPr="00687F5C" w:rsidP="00687F5C">
            <w:pPr>
              <w:pStyle w:val="ListBullet"/>
            </w:pPr>
            <w:r w:rsidRPr="00687F5C">
              <w:t>wages and salaries</w:t>
            </w:r>
          </w:p>
          <w:p w:rsidR="00000000" w:rsidRPr="00687F5C" w:rsidP="00687F5C">
            <w:pPr>
              <w:pStyle w:val="ListBullet"/>
            </w:pPr>
            <w:r w:rsidRPr="00687F5C">
              <w:t>paid purchase and service invoices</w:t>
            </w:r>
          </w:p>
          <w:p w:rsidR="00000000" w:rsidRPr="00687F5C" w:rsidP="00687F5C">
            <w:pPr>
              <w:pStyle w:val="ListBullet"/>
            </w:pPr>
            <w:r w:rsidRPr="00687F5C">
              <w:t>sales invoices</w:t>
            </w:r>
          </w:p>
          <w:p w:rsidR="00000000" w:rsidRPr="00687F5C" w:rsidP="00687F5C">
            <w:pPr>
              <w:pStyle w:val="ListBullet"/>
            </w:pPr>
            <w:r w:rsidRPr="00687F5C">
              <w:t>machine usage</w:t>
            </w:r>
          </w:p>
          <w:p w:rsidR="00000000" w:rsidRPr="00687F5C" w:rsidP="00687F5C">
            <w:pPr>
              <w:pStyle w:val="ListBullet"/>
            </w:pPr>
            <w:r w:rsidRPr="00687F5C">
              <w:t>consumables of fuel usage</w:t>
            </w:r>
          </w:p>
          <w:p w:rsidR="00000000" w:rsidRPr="00687F5C" w:rsidP="00687F5C">
            <w:pPr>
              <w:pStyle w:val="ListBullet"/>
            </w:pPr>
            <w:r w:rsidRPr="00687F5C">
              <w:t>parts usage</w:t>
            </w:r>
          </w:p>
        </w:tc>
      </w:tr>
    </w:tbl>
    <w:p w:rsidR="00000000" w:rsidRPr="00687F5C" w:rsidP="00687F5C">
      <w:pPr>
        <w:pStyle w:val="BodyText"/>
      </w:pPr>
    </w:p>
    <w:p w:rsidR="00000000" w:rsidRPr="00687F5C" w:rsidP="00687F5C">
      <w:pPr>
        <w:pStyle w:val="AllowPageBreak"/>
      </w:pPr>
    </w:p>
    <w:p w:rsidR="00000000" w:rsidRPr="00687F5C" w:rsidP="00687F5C">
      <w:pPr>
        <w:pStyle w:val="Heading1"/>
      </w:pPr>
      <w:bookmarkStart w:id="12" w:name="O_129578"/>
      <w:bookmarkEnd w:id="12"/>
      <w:r w:rsidRPr="00687F5C">
        <w:t>Unit Sector(s)</w:t>
      </w:r>
    </w:p>
    <w:p w:rsidR="00000000" w:rsidRPr="00687F5C" w:rsidP="00687F5C">
      <w:pPr>
        <w:pStyle w:val="BodyText"/>
      </w:pPr>
      <w:r w:rsidRPr="00687F5C">
        <w:t>Financial Administration and Management</w:t>
      </w:r>
    </w:p>
    <w:p w:rsidR="00000000" w:rsidRPr="00687F5C" w:rsidP="00687F5C">
      <w:pPr>
        <w:pStyle w:val="AllowPageBreak"/>
      </w:pPr>
    </w:p>
    <w:p w:rsidR="00000000" w:rsidRPr="00687F5C" w:rsidP="00687F5C">
      <w:pPr>
        <w:pStyle w:val="Heading1"/>
      </w:pPr>
      <w:bookmarkStart w:id="13" w:name="O_161383"/>
      <w:bookmarkEnd w:id="13"/>
      <w:r w:rsidRPr="00687F5C">
        <w:t>Competency field</w:t>
      </w:r>
    </w:p>
    <w:p w:rsidR="00000000" w:rsidRPr="00687F5C" w:rsidP="00687F5C">
      <w:pPr>
        <w:pStyle w:val="BodyText"/>
      </w:pPr>
      <w:r w:rsidRPr="00687F5C">
        <w:t>Refer to Unit Sector(s).</w:t>
      </w:r>
    </w:p>
    <w:p w:rsidR="00000000" w:rsidRPr="00687F5C" w:rsidP="00687F5C">
      <w:pPr>
        <w:pStyle w:val="AllowPageBreak"/>
      </w:pPr>
    </w:p>
    <w:p w:rsidR="00000000" w:rsidRPr="00687F5C" w:rsidP="00687F5C">
      <w:pPr>
        <w:pStyle w:val="Heading1"/>
      </w:pPr>
      <w:bookmarkStart w:id="14" w:name="O_161382"/>
      <w:bookmarkEnd w:id="14"/>
      <w:r w:rsidRPr="00687F5C">
        <w:t>Co-requisite units</w:t>
      </w:r>
    </w:p>
    <w:p w:rsidR="00000000" w:rsidRPr="00687F5C" w:rsidP="00687F5C">
      <w:pPr>
        <w:pStyle w:val="BodyText"/>
      </w:pPr>
      <w:r w:rsidRPr="00687F5C">
        <w:t>Not applicable.</w:t>
      </w:r>
    </w:p>
    <w:p w:rsidR="00000000" w:rsidRPr="00687F5C" w:rsidP="00687F5C"/>
    <w:sectPr w:rsidSect="00687F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559C" w:rsidP="00DA55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59C" w:rsidP="00687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A559C" w:rsidP="00687F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A559C" w:rsidP="00687F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559C" w:rsidP="00DA55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59C" w:rsidP="00687F5C">
    <w:pPr>
      <w:pStyle w:val="Header"/>
      <w:framePr w:wrap="around"/>
    </w:pPr>
    <w:r>
      <w:fldChar w:fldCharType="begin"/>
    </w:r>
    <w:r>
      <w:instrText xml:space="preserve"> TITLE   \* MERGEFORMAT </w:instrText>
    </w:r>
    <w:r>
      <w:fldChar w:fldCharType="separate"/>
    </w:r>
    <w:r>
      <w:t>RIIFIA401A Manage financial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559C" w:rsidP="00687F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526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F2F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2085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F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7F5C"/>
    <w:pPr>
      <w:spacing w:before="360" w:after="60"/>
      <w:outlineLvl w:val="0"/>
    </w:pPr>
    <w:rPr>
      <w:sz w:val="32"/>
    </w:rPr>
  </w:style>
  <w:style w:type="paragraph" w:styleId="Heading2">
    <w:name w:val="heading 2"/>
    <w:basedOn w:val="HeadingBase"/>
    <w:next w:val="BodyText"/>
    <w:link w:val="Heading2Char"/>
    <w:qFormat/>
    <w:rsid w:val="00687F5C"/>
    <w:pPr>
      <w:keepLines/>
      <w:spacing w:before="240" w:after="120"/>
      <w:outlineLvl w:val="1"/>
    </w:pPr>
    <w:rPr>
      <w:sz w:val="28"/>
      <w:szCs w:val="40"/>
    </w:rPr>
  </w:style>
  <w:style w:type="paragraph" w:styleId="Heading3">
    <w:name w:val="heading 3"/>
    <w:basedOn w:val="HeadingBase"/>
    <w:next w:val="BodyText"/>
    <w:link w:val="Heading3Char"/>
    <w:qFormat/>
    <w:rsid w:val="00687F5C"/>
    <w:pPr>
      <w:spacing w:before="180" w:after="120"/>
      <w:outlineLvl w:val="2"/>
    </w:pPr>
    <w:rPr>
      <w:spacing w:val="-10"/>
      <w:kern w:val="32"/>
    </w:rPr>
  </w:style>
  <w:style w:type="paragraph" w:styleId="Heading4">
    <w:name w:val="heading 4"/>
    <w:basedOn w:val="HeadingBase"/>
    <w:next w:val="BodyText"/>
    <w:link w:val="Heading4Char"/>
    <w:qFormat/>
    <w:rsid w:val="00687F5C"/>
    <w:pPr>
      <w:spacing w:before="160" w:after="120"/>
      <w:outlineLvl w:val="3"/>
    </w:pPr>
    <w:rPr>
      <w:sz w:val="22"/>
    </w:rPr>
  </w:style>
  <w:style w:type="paragraph" w:styleId="Heading5">
    <w:name w:val="heading 5"/>
    <w:basedOn w:val="HeadingBase"/>
    <w:next w:val="Normal"/>
    <w:link w:val="Heading5Char"/>
    <w:qFormat/>
    <w:rsid w:val="00687F5C"/>
    <w:pPr>
      <w:spacing w:before="80"/>
      <w:outlineLvl w:val="4"/>
    </w:pPr>
    <w:rPr>
      <w:color w:val="918585"/>
      <w:sz w:val="20"/>
    </w:rPr>
  </w:style>
  <w:style w:type="paragraph" w:styleId="Heading6">
    <w:name w:val="heading 6"/>
    <w:basedOn w:val="HeadingBase"/>
    <w:next w:val="Normal"/>
    <w:link w:val="Heading6Char"/>
    <w:qFormat/>
    <w:rsid w:val="00687F5C"/>
    <w:pPr>
      <w:spacing w:before="60"/>
      <w:outlineLvl w:val="5"/>
    </w:pPr>
    <w:rPr>
      <w:color w:val="918585"/>
      <w:sz w:val="20"/>
    </w:rPr>
  </w:style>
  <w:style w:type="paragraph" w:styleId="Heading7">
    <w:name w:val="heading 7"/>
    <w:basedOn w:val="Normal"/>
    <w:next w:val="Normal"/>
    <w:link w:val="Heading7Char"/>
    <w:qFormat/>
    <w:rsid w:val="00687F5C"/>
    <w:pPr>
      <w:ind w:left="720"/>
      <w:outlineLvl w:val="6"/>
    </w:pPr>
    <w:rPr>
      <w:i/>
    </w:rPr>
  </w:style>
  <w:style w:type="paragraph" w:styleId="Heading8">
    <w:name w:val="heading 8"/>
    <w:basedOn w:val="Normal"/>
    <w:next w:val="Normal"/>
    <w:link w:val="Heading8Char"/>
    <w:qFormat/>
    <w:rsid w:val="00687F5C"/>
    <w:pPr>
      <w:ind w:left="720"/>
      <w:outlineLvl w:val="7"/>
    </w:pPr>
    <w:rPr>
      <w:i/>
    </w:rPr>
  </w:style>
  <w:style w:type="paragraph" w:styleId="Heading9">
    <w:name w:val="heading 9"/>
    <w:basedOn w:val="Normal"/>
    <w:next w:val="Normal"/>
    <w:link w:val="Heading9Char"/>
    <w:qFormat/>
    <w:rsid w:val="00687F5C"/>
    <w:pPr>
      <w:ind w:left="720"/>
      <w:outlineLvl w:val="8"/>
    </w:pPr>
    <w:rPr>
      <w:i/>
    </w:rPr>
  </w:style>
  <w:style w:type="character" w:default="1" w:styleId="DefaultParagraphFont">
    <w:name w:val="Default Paragraph Font"/>
    <w:uiPriority w:val="1"/>
    <w:unhideWhenUsed/>
    <w:rsid w:val="00687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F5C"/>
  </w:style>
  <w:style w:type="character" w:customStyle="1" w:styleId="Heading1Char">
    <w:name w:val="Heading 1 Char"/>
    <w:basedOn w:val="DefaultParagraphFont"/>
    <w:link w:val="Heading1"/>
    <w:rsid w:val="00687F5C"/>
    <w:rPr>
      <w:rFonts w:ascii="Times New Roman" w:eastAsia="Times New Roman" w:hAnsi="Times New Roman" w:cs="Times New Roman"/>
      <w:b/>
      <w:sz w:val="32"/>
      <w:szCs w:val="20"/>
      <w:lang w:eastAsia="en-US"/>
    </w:rPr>
  </w:style>
  <w:style w:type="paragraph" w:styleId="BodyText">
    <w:name w:val="Body Text"/>
    <w:basedOn w:val="Normal"/>
    <w:link w:val="BodyTextChar"/>
    <w:rsid w:val="00687F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7F5C"/>
    <w:rPr>
      <w:rFonts w:ascii="Times New Roman" w:eastAsia="Times New Roman" w:hAnsi="Times New Roman" w:cs="Times New Roman"/>
      <w:sz w:val="24"/>
      <w:lang w:val="en-US" w:eastAsia="en-US"/>
    </w:rPr>
  </w:style>
  <w:style w:type="paragraph" w:styleId="Footer">
    <w:name w:val="footer"/>
    <w:basedOn w:val="Normal"/>
    <w:link w:val="FooterChar"/>
    <w:rsid w:val="00687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F5C"/>
    <w:rPr>
      <w:rFonts w:ascii="Times New Roman" w:eastAsia="Times New Roman" w:hAnsi="Times New Roman" w:cs="Times New Roman"/>
      <w:sz w:val="16"/>
      <w:lang w:val="en-US" w:eastAsia="en-US"/>
    </w:rPr>
  </w:style>
  <w:style w:type="paragraph" w:styleId="List">
    <w:name w:val="List"/>
    <w:basedOn w:val="BodyText"/>
    <w:next w:val="BodyText"/>
    <w:rsid w:val="00687F5C"/>
    <w:pPr>
      <w:tabs>
        <w:tab w:val="left" w:pos="340"/>
      </w:tabs>
      <w:spacing w:before="60" w:after="60"/>
      <w:ind w:left="340" w:hanging="340"/>
    </w:pPr>
  </w:style>
  <w:style w:type="paragraph" w:styleId="ListBullet">
    <w:name w:val="List Bullet"/>
    <w:basedOn w:val="List"/>
    <w:rsid w:val="00687F5C"/>
    <w:pPr>
      <w:numPr>
        <w:numId w:val="13"/>
      </w:numPr>
      <w:tabs>
        <w:tab w:val="clear" w:pos="340"/>
      </w:tabs>
      <w:spacing w:before="40" w:after="40"/>
    </w:pPr>
  </w:style>
  <w:style w:type="character" w:customStyle="1" w:styleId="SpecialBold">
    <w:name w:val="Special Bold"/>
    <w:basedOn w:val="DefaultParagraphFont"/>
    <w:rsid w:val="00687F5C"/>
    <w:rPr>
      <w:b/>
      <w:spacing w:val="0"/>
    </w:rPr>
  </w:style>
  <w:style w:type="paragraph" w:styleId="ListBullet2">
    <w:name w:val="List Bullet 2"/>
    <w:basedOn w:val="List2"/>
    <w:rsid w:val="00687F5C"/>
    <w:pPr>
      <w:numPr>
        <w:numId w:val="14"/>
      </w:numPr>
      <w:tabs>
        <w:tab w:val="clear" w:pos="680"/>
      </w:tabs>
    </w:pPr>
  </w:style>
  <w:style w:type="paragraph" w:styleId="Header">
    <w:name w:val="header"/>
    <w:basedOn w:val="Normal"/>
    <w:link w:val="HeaderChar"/>
    <w:rsid w:val="00687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F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7F5C"/>
    <w:pPr>
      <w:spacing w:before="240" w:after="120"/>
      <w:outlineLvl w:val="0"/>
    </w:pPr>
    <w:rPr>
      <w:rFonts w:ascii="Times New Roman" w:hAnsi="Times New Roman"/>
      <w:b/>
      <w:sz w:val="28"/>
    </w:rPr>
  </w:style>
  <w:style w:type="paragraph" w:customStyle="1" w:styleId="AllowPageBreak">
    <w:name w:val="AllowPageBreak"/>
    <w:rsid w:val="00687F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7F5C"/>
    <w:pPr>
      <w:tabs>
        <w:tab w:val="left" w:pos="680"/>
      </w:tabs>
      <w:spacing w:before="60" w:after="60"/>
      <w:ind w:left="680" w:hanging="340"/>
    </w:pPr>
  </w:style>
  <w:style w:type="character" w:customStyle="1" w:styleId="BoldandItalics">
    <w:name w:val="Bold and Italics"/>
    <w:qFormat/>
    <w:rsid w:val="00687F5C"/>
    <w:rPr>
      <w:b/>
      <w:i/>
      <w:u w:val="none"/>
    </w:rPr>
  </w:style>
  <w:style w:type="character" w:customStyle="1" w:styleId="Heading2Char">
    <w:name w:val="Heading 2 Char"/>
    <w:basedOn w:val="DefaultParagraphFont"/>
    <w:link w:val="Heading2"/>
    <w:rsid w:val="00687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F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7F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7F5C"/>
    <w:rPr>
      <w:rFonts w:ascii="Courier New" w:eastAsia="Times New Roman" w:hAnsi="Courier New" w:cs="Times New Roman"/>
      <w:i/>
      <w:szCs w:val="20"/>
      <w:lang w:val="en-US" w:eastAsia="en-US"/>
    </w:rPr>
  </w:style>
  <w:style w:type="paragraph" w:customStyle="1" w:styleId="HeadingBase">
    <w:name w:val="Heading Base"/>
    <w:rsid w:val="00687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F5C"/>
    <w:pPr>
      <w:tabs>
        <w:tab w:val="right" w:leader="dot" w:pos="9072"/>
      </w:tabs>
      <w:ind w:left="567"/>
    </w:pPr>
    <w:rPr>
      <w:szCs w:val="22"/>
    </w:rPr>
  </w:style>
  <w:style w:type="paragraph" w:customStyle="1" w:styleId="TOCBase">
    <w:name w:val="TOC Base"/>
    <w:rsid w:val="00687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F5C"/>
    <w:pPr>
      <w:tabs>
        <w:tab w:val="right" w:leader="dot" w:pos="9072"/>
      </w:tabs>
      <w:spacing w:before="40" w:after="40"/>
      <w:ind w:left="284"/>
    </w:pPr>
    <w:rPr>
      <w:rFonts w:ascii="Times New Roman" w:hAnsi="Times New Roman"/>
    </w:rPr>
  </w:style>
  <w:style w:type="paragraph" w:styleId="TOC1">
    <w:name w:val="toc 1"/>
    <w:basedOn w:val="TOCBase"/>
    <w:next w:val="Normal"/>
    <w:rsid w:val="00687F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7F5C"/>
    <w:pPr>
      <w:spacing w:before="5040"/>
      <w:jc w:val="center"/>
    </w:pPr>
    <w:rPr>
      <w:sz w:val="48"/>
      <w:szCs w:val="72"/>
      <w:lang w:val="en-US"/>
    </w:rPr>
  </w:style>
  <w:style w:type="character" w:customStyle="1" w:styleId="TitleChar">
    <w:name w:val="Title Char"/>
    <w:basedOn w:val="DefaultParagraphFont"/>
    <w:link w:val="Title"/>
    <w:rsid w:val="00687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F5C"/>
    <w:pPr>
      <w:tabs>
        <w:tab w:val="left" w:pos="3600"/>
        <w:tab w:val="left" w:pos="3958"/>
      </w:tabs>
    </w:pPr>
  </w:style>
  <w:style w:type="paragraph" w:customStyle="1" w:styleId="Note">
    <w:name w:val="Note"/>
    <w:basedOn w:val="BodyText"/>
    <w:rsid w:val="00687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F5C"/>
    <w:pPr>
      <w:framePr w:wrap="auto" w:hAnchor="text" w:y="6049"/>
    </w:pPr>
    <w:rPr>
      <w:color w:val="000000"/>
      <w:sz w:val="40"/>
    </w:rPr>
  </w:style>
  <w:style w:type="paragraph" w:customStyle="1" w:styleId="TOCTitle">
    <w:name w:val="TOCTitle"/>
    <w:basedOn w:val="Heading1"/>
    <w:rsid w:val="00687F5C"/>
    <w:pPr>
      <w:spacing w:after="240"/>
      <w:jc w:val="center"/>
      <w:outlineLvl w:val="9"/>
    </w:pPr>
    <w:rPr>
      <w:caps/>
    </w:rPr>
  </w:style>
  <w:style w:type="paragraph" w:customStyle="1" w:styleId="Version">
    <w:name w:val="Version"/>
    <w:rsid w:val="00687F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F5C"/>
    <w:pPr>
      <w:keepNext w:val="0"/>
      <w:tabs>
        <w:tab w:val="right" w:pos="4176"/>
      </w:tabs>
      <w:ind w:left="198" w:hanging="198"/>
    </w:pPr>
    <w:rPr>
      <w:rFonts w:ascii="Garamond" w:hAnsi="Garamond"/>
    </w:rPr>
  </w:style>
  <w:style w:type="paragraph" w:styleId="IndexHeading">
    <w:name w:val="index heading"/>
    <w:basedOn w:val="Normal"/>
    <w:next w:val="Index1"/>
    <w:semiHidden/>
    <w:rsid w:val="00687F5C"/>
    <w:pPr>
      <w:spacing w:before="120" w:after="120"/>
    </w:pPr>
    <w:rPr>
      <w:rFonts w:ascii="Arial" w:hAnsi="Arial"/>
      <w:b/>
      <w:color w:val="918585"/>
      <w:sz w:val="24"/>
    </w:rPr>
  </w:style>
  <w:style w:type="paragraph" w:customStyle="1" w:styleId="Chapter">
    <w:name w:val="Chapter"/>
    <w:basedOn w:val="Normal"/>
    <w:rsid w:val="00687F5C"/>
    <w:pPr>
      <w:spacing w:before="240"/>
    </w:pPr>
    <w:rPr>
      <w:rFonts w:ascii="Times New Roman" w:hAnsi="Times New Roman"/>
      <w:smallCaps/>
      <w:spacing w:val="80"/>
      <w:sz w:val="28"/>
    </w:rPr>
  </w:style>
  <w:style w:type="paragraph" w:customStyle="1" w:styleId="InChapter">
    <w:name w:val="InChapter"/>
    <w:basedOn w:val="Heading3"/>
    <w:rsid w:val="00687F5C"/>
    <w:pPr>
      <w:spacing w:after="240"/>
      <w:outlineLvl w:val="9"/>
    </w:pPr>
    <w:rPr>
      <w:noProof/>
    </w:rPr>
  </w:style>
  <w:style w:type="paragraph" w:styleId="Index2">
    <w:name w:val="index 2"/>
    <w:basedOn w:val="Normal"/>
    <w:next w:val="Normal"/>
    <w:semiHidden/>
    <w:rsid w:val="00687F5C"/>
    <w:pPr>
      <w:tabs>
        <w:tab w:val="right" w:pos="4176"/>
      </w:tabs>
      <w:ind w:left="568" w:hanging="284"/>
    </w:pPr>
    <w:rPr>
      <w:rFonts w:ascii="Garamond" w:hAnsi="Garamond"/>
    </w:rPr>
  </w:style>
  <w:style w:type="paragraph" w:customStyle="1" w:styleId="Byline">
    <w:name w:val="Byline"/>
    <w:rsid w:val="00687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F5C"/>
    <w:pPr>
      <w:tabs>
        <w:tab w:val="clear" w:pos="3600"/>
        <w:tab w:val="clear" w:pos="3958"/>
      </w:tabs>
      <w:jc w:val="right"/>
    </w:pPr>
  </w:style>
  <w:style w:type="character" w:styleId="Emphasis">
    <w:name w:val="Emphasis"/>
    <w:basedOn w:val="DefaultParagraphFont"/>
    <w:qFormat/>
    <w:rsid w:val="00687F5C"/>
    <w:rPr>
      <w:i/>
    </w:rPr>
  </w:style>
  <w:style w:type="paragraph" w:styleId="Caption">
    <w:name w:val="caption"/>
    <w:basedOn w:val="BodyText"/>
    <w:next w:val="Normal"/>
    <w:qFormat/>
    <w:rsid w:val="00687F5C"/>
    <w:pPr>
      <w:framePr w:w="2268" w:hSpace="181" w:vSpace="181" w:wrap="around" w:vAnchor="text" w:hAnchor="page" w:x="1135" w:y="285" w:anchorLock="1"/>
    </w:pPr>
    <w:rPr>
      <w:i/>
    </w:rPr>
  </w:style>
  <w:style w:type="paragraph" w:customStyle="1" w:styleId="MiniTOCTitle">
    <w:name w:val="MiniTOCTitle"/>
    <w:basedOn w:val="Heading4"/>
    <w:rsid w:val="00687F5C"/>
    <w:pPr>
      <w:spacing w:before="240"/>
      <w:outlineLvl w:val="9"/>
    </w:pPr>
    <w:rPr>
      <w:noProof/>
      <w:sz w:val="24"/>
    </w:rPr>
  </w:style>
  <w:style w:type="paragraph" w:customStyle="1" w:styleId="MiniTOCItem">
    <w:name w:val="MiniTOCItem"/>
    <w:basedOn w:val="ListBullet"/>
    <w:rsid w:val="00687F5C"/>
    <w:pPr>
      <w:numPr>
        <w:numId w:val="0"/>
      </w:numPr>
      <w:tabs>
        <w:tab w:val="right" w:leader="dot" w:pos="6521"/>
      </w:tabs>
      <w:spacing w:before="0" w:after="0"/>
    </w:pPr>
  </w:style>
  <w:style w:type="paragraph" w:customStyle="1" w:styleId="TOFTitle">
    <w:name w:val="TOFTitle"/>
    <w:basedOn w:val="TOCTitle"/>
    <w:rsid w:val="00687F5C"/>
  </w:style>
  <w:style w:type="paragraph" w:styleId="TableofFigures">
    <w:name w:val="table of figures"/>
    <w:basedOn w:val="Normal"/>
    <w:next w:val="Normal"/>
    <w:semiHidden/>
    <w:rsid w:val="00687F5C"/>
    <w:pPr>
      <w:tabs>
        <w:tab w:val="right" w:leader="dot" w:pos="9072"/>
      </w:tabs>
      <w:ind w:left="970" w:hanging="403"/>
    </w:pPr>
    <w:rPr>
      <w:rFonts w:ascii="Times New Roman" w:hAnsi="Times New Roman"/>
      <w:b/>
    </w:rPr>
  </w:style>
  <w:style w:type="paragraph" w:styleId="ListNumber">
    <w:name w:val="List Number"/>
    <w:basedOn w:val="List"/>
    <w:rsid w:val="00687F5C"/>
    <w:pPr>
      <w:numPr>
        <w:numId w:val="11"/>
      </w:numPr>
    </w:pPr>
  </w:style>
  <w:style w:type="character" w:customStyle="1" w:styleId="WingdingSymbols">
    <w:name w:val="Wingding Symbols"/>
    <w:rsid w:val="00687F5C"/>
    <w:rPr>
      <w:rFonts w:ascii="Wingdings" w:hAnsi="Wingdings"/>
    </w:rPr>
  </w:style>
  <w:style w:type="paragraph" w:customStyle="1" w:styleId="TableHeading">
    <w:name w:val="Table Heading"/>
    <w:basedOn w:val="HeadingBase"/>
    <w:rsid w:val="00687F5C"/>
    <w:pPr>
      <w:keepLines/>
      <w:pBdr>
        <w:bottom w:val="single" w:sz="6" w:space="1" w:color="918585"/>
      </w:pBdr>
      <w:spacing w:before="240"/>
    </w:pPr>
  </w:style>
  <w:style w:type="character" w:customStyle="1" w:styleId="HotSpot">
    <w:name w:val="HotSpot"/>
    <w:rsid w:val="00687F5C"/>
    <w:rPr>
      <w:color w:val="0033CC"/>
      <w:u w:val="none"/>
    </w:rPr>
  </w:style>
  <w:style w:type="paragraph" w:customStyle="1" w:styleId="BodyTextRight">
    <w:name w:val="Body Text Right"/>
    <w:basedOn w:val="BodyText"/>
    <w:rsid w:val="00687F5C"/>
    <w:pPr>
      <w:spacing w:before="0" w:after="0"/>
      <w:jc w:val="right"/>
    </w:pPr>
  </w:style>
  <w:style w:type="paragraph" w:styleId="Index3">
    <w:name w:val="index 3"/>
    <w:basedOn w:val="ListNumber2"/>
    <w:next w:val="Normal"/>
    <w:semiHidden/>
    <w:rsid w:val="00687F5C"/>
    <w:pPr>
      <w:numPr>
        <w:numId w:val="0"/>
      </w:numPr>
      <w:tabs>
        <w:tab w:val="right" w:leader="dot" w:pos="4176"/>
      </w:tabs>
    </w:pPr>
  </w:style>
  <w:style w:type="paragraph" w:styleId="ListNumber2">
    <w:name w:val="List Number 2"/>
    <w:basedOn w:val="List2"/>
    <w:rsid w:val="00687F5C"/>
    <w:pPr>
      <w:numPr>
        <w:numId w:val="10"/>
      </w:numPr>
      <w:tabs>
        <w:tab w:val="clear" w:pos="1060"/>
      </w:tabs>
    </w:pPr>
  </w:style>
  <w:style w:type="paragraph" w:customStyle="1" w:styleId="MarginNote">
    <w:name w:val="Margin Note"/>
    <w:basedOn w:val="BodyText"/>
    <w:rsid w:val="00687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F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7F5C"/>
    <w:rPr>
      <w:sz w:val="32"/>
    </w:rPr>
  </w:style>
  <w:style w:type="paragraph" w:customStyle="1" w:styleId="HeadingProcedure">
    <w:name w:val="Heading Procedure"/>
    <w:basedOn w:val="HeadingBase"/>
    <w:next w:val="Normal"/>
    <w:rsid w:val="00687F5C"/>
    <w:pPr>
      <w:tabs>
        <w:tab w:val="left" w:pos="0"/>
      </w:tabs>
      <w:spacing w:before="120" w:after="60"/>
    </w:pPr>
    <w:rPr>
      <w:i/>
      <w:color w:val="918585"/>
      <w:sz w:val="22"/>
    </w:rPr>
  </w:style>
  <w:style w:type="paragraph" w:customStyle="1" w:styleId="TableBodyText">
    <w:name w:val="Table Body Text"/>
    <w:basedOn w:val="BodyText"/>
    <w:rsid w:val="00687F5C"/>
    <w:pPr>
      <w:spacing w:before="60" w:after="60"/>
    </w:pPr>
  </w:style>
  <w:style w:type="paragraph" w:styleId="ListContinue">
    <w:name w:val="List Continue"/>
    <w:basedOn w:val="List"/>
    <w:rsid w:val="00687F5C"/>
    <w:pPr>
      <w:ind w:firstLine="0"/>
    </w:pPr>
  </w:style>
  <w:style w:type="paragraph" w:customStyle="1" w:styleId="ListNote">
    <w:name w:val="List Note"/>
    <w:basedOn w:val="List"/>
    <w:rsid w:val="00687F5C"/>
    <w:pPr>
      <w:pBdr>
        <w:top w:val="single" w:sz="6" w:space="2" w:color="918585"/>
        <w:bottom w:val="single" w:sz="6" w:space="2" w:color="918585"/>
      </w:pBdr>
      <w:tabs>
        <w:tab w:val="left" w:pos="1021"/>
      </w:tabs>
      <w:ind w:firstLine="0"/>
    </w:pPr>
  </w:style>
  <w:style w:type="paragraph" w:customStyle="1" w:styleId="Warning">
    <w:name w:val="Warning"/>
    <w:basedOn w:val="BodyText"/>
    <w:rsid w:val="00687F5C"/>
    <w:pPr>
      <w:shd w:val="clear" w:color="auto" w:fill="D9D9D9"/>
      <w:tabs>
        <w:tab w:val="left" w:pos="992"/>
      </w:tabs>
      <w:ind w:left="119" w:right="119"/>
    </w:pPr>
    <w:rPr>
      <w:sz w:val="20"/>
    </w:rPr>
  </w:style>
  <w:style w:type="paragraph" w:customStyle="1" w:styleId="MarginIcons">
    <w:name w:val="Margin Icons"/>
    <w:basedOn w:val="BodyText"/>
    <w:rsid w:val="00687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F5C"/>
    <w:rPr>
      <w:rFonts w:ascii="Courier New" w:hAnsi="Courier New"/>
    </w:rPr>
  </w:style>
  <w:style w:type="paragraph" w:customStyle="1" w:styleId="NoteBullet">
    <w:name w:val="Note Bullet"/>
    <w:basedOn w:val="Note"/>
    <w:rsid w:val="00687F5C"/>
    <w:pPr>
      <w:tabs>
        <w:tab w:val="clear" w:pos="680"/>
      </w:tabs>
      <w:spacing w:before="60" w:after="60"/>
    </w:pPr>
  </w:style>
  <w:style w:type="paragraph" w:customStyle="1" w:styleId="SubHeading2">
    <w:name w:val="SubHeading2"/>
    <w:basedOn w:val="HeadingBase"/>
    <w:rsid w:val="00687F5C"/>
    <w:pPr>
      <w:spacing w:before="240" w:after="60"/>
    </w:pPr>
    <w:rPr>
      <w:sz w:val="20"/>
    </w:rPr>
  </w:style>
  <w:style w:type="paragraph" w:customStyle="1" w:styleId="SubHeading1">
    <w:name w:val="SubHeading1"/>
    <w:basedOn w:val="HeadingBase"/>
    <w:rsid w:val="00687F5C"/>
    <w:pPr>
      <w:spacing w:before="240" w:after="60"/>
    </w:pPr>
    <w:rPr>
      <w:color w:val="918585"/>
      <w:sz w:val="22"/>
    </w:rPr>
  </w:style>
  <w:style w:type="paragraph" w:customStyle="1" w:styleId="SideHeading">
    <w:name w:val="Side Heading"/>
    <w:basedOn w:val="HeadingBase"/>
    <w:rsid w:val="00687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F5C"/>
    <w:pPr>
      <w:numPr>
        <w:numId w:val="12"/>
      </w:numPr>
    </w:pPr>
  </w:style>
  <w:style w:type="paragraph" w:styleId="PlainText">
    <w:name w:val="Plain Text"/>
    <w:basedOn w:val="Normal"/>
    <w:link w:val="PlainTextChar"/>
    <w:rsid w:val="00687F5C"/>
    <w:rPr>
      <w:sz w:val="20"/>
    </w:rPr>
  </w:style>
  <w:style w:type="character" w:customStyle="1" w:styleId="PlainTextChar">
    <w:name w:val="Plain Text Char"/>
    <w:basedOn w:val="DefaultParagraphFont"/>
    <w:link w:val="PlainText"/>
    <w:rsid w:val="00687F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7F5C"/>
    <w:rPr>
      <w:b/>
      <w:smallCaps/>
    </w:rPr>
  </w:style>
  <w:style w:type="paragraph" w:customStyle="1" w:styleId="TableListNumber">
    <w:name w:val="Table List Number"/>
    <w:basedOn w:val="ListNumber"/>
    <w:rsid w:val="00687F5C"/>
    <w:pPr>
      <w:numPr>
        <w:numId w:val="0"/>
      </w:numPr>
    </w:pPr>
  </w:style>
  <w:style w:type="paragraph" w:styleId="TOC4">
    <w:name w:val="toc 4"/>
    <w:basedOn w:val="TOCBase"/>
    <w:next w:val="Normal"/>
    <w:semiHidden/>
    <w:rsid w:val="00687F5C"/>
    <w:pPr>
      <w:tabs>
        <w:tab w:val="right" w:leader="dot" w:pos="9071"/>
      </w:tabs>
      <w:ind w:left="1701"/>
    </w:pPr>
  </w:style>
  <w:style w:type="paragraph" w:customStyle="1" w:styleId="ListAlpha">
    <w:name w:val="List Alpha"/>
    <w:basedOn w:val="List"/>
    <w:rsid w:val="00687F5C"/>
    <w:pPr>
      <w:numPr>
        <w:numId w:val="9"/>
      </w:numPr>
    </w:pPr>
  </w:style>
  <w:style w:type="paragraph" w:customStyle="1" w:styleId="ListAlpha2">
    <w:name w:val="List Alpha 2"/>
    <w:basedOn w:val="List2"/>
    <w:rsid w:val="00687F5C"/>
    <w:pPr>
      <w:numPr>
        <w:numId w:val="8"/>
      </w:numPr>
    </w:pPr>
  </w:style>
  <w:style w:type="paragraph" w:styleId="List3">
    <w:name w:val="List 3"/>
    <w:basedOn w:val="BodyText"/>
    <w:rsid w:val="00687F5C"/>
    <w:pPr>
      <w:tabs>
        <w:tab w:val="left" w:pos="1021"/>
      </w:tabs>
      <w:spacing w:before="60" w:after="60"/>
      <w:ind w:left="1020" w:hanging="340"/>
    </w:pPr>
  </w:style>
  <w:style w:type="paragraph" w:styleId="List4">
    <w:name w:val="List 4"/>
    <w:basedOn w:val="BodyText"/>
    <w:rsid w:val="00687F5C"/>
    <w:pPr>
      <w:tabs>
        <w:tab w:val="left" w:pos="1361"/>
      </w:tabs>
      <w:spacing w:before="60" w:after="60"/>
      <w:ind w:left="1361" w:hanging="340"/>
    </w:pPr>
  </w:style>
  <w:style w:type="paragraph" w:styleId="List5">
    <w:name w:val="List 5"/>
    <w:basedOn w:val="BodyText"/>
    <w:rsid w:val="00687F5C"/>
    <w:pPr>
      <w:tabs>
        <w:tab w:val="left" w:pos="1701"/>
      </w:tabs>
      <w:spacing w:before="60" w:after="60"/>
      <w:ind w:left="1701" w:hanging="340"/>
    </w:pPr>
  </w:style>
  <w:style w:type="paragraph" w:styleId="ListBullet3">
    <w:name w:val="List Bullet 3"/>
    <w:basedOn w:val="List3"/>
    <w:rsid w:val="00687F5C"/>
    <w:pPr>
      <w:numPr>
        <w:numId w:val="15"/>
      </w:numPr>
      <w:tabs>
        <w:tab w:val="clear" w:pos="1021"/>
      </w:tabs>
      <w:ind w:left="1037" w:hanging="357"/>
    </w:pPr>
  </w:style>
  <w:style w:type="paragraph" w:styleId="ListBullet4">
    <w:name w:val="List Bullet 4"/>
    <w:basedOn w:val="List4"/>
    <w:rsid w:val="00687F5C"/>
    <w:pPr>
      <w:numPr>
        <w:numId w:val="3"/>
      </w:numPr>
    </w:pPr>
  </w:style>
  <w:style w:type="paragraph" w:styleId="ListBullet5">
    <w:name w:val="List Bullet 5"/>
    <w:basedOn w:val="List5"/>
    <w:rsid w:val="00687F5C"/>
    <w:pPr>
      <w:numPr>
        <w:numId w:val="4"/>
      </w:numPr>
    </w:pPr>
  </w:style>
  <w:style w:type="paragraph" w:styleId="ListContinue2">
    <w:name w:val="List Continue 2"/>
    <w:basedOn w:val="List2"/>
    <w:rsid w:val="00687F5C"/>
    <w:pPr>
      <w:ind w:firstLine="0"/>
    </w:pPr>
  </w:style>
  <w:style w:type="paragraph" w:styleId="ListContinue3">
    <w:name w:val="List Continue 3"/>
    <w:basedOn w:val="List3"/>
    <w:rsid w:val="00687F5C"/>
    <w:pPr>
      <w:ind w:left="1021" w:firstLine="0"/>
    </w:pPr>
  </w:style>
  <w:style w:type="paragraph" w:styleId="ListContinue4">
    <w:name w:val="List Continue 4"/>
    <w:basedOn w:val="List4"/>
    <w:rsid w:val="00687F5C"/>
    <w:pPr>
      <w:ind w:firstLine="0"/>
    </w:pPr>
  </w:style>
  <w:style w:type="paragraph" w:styleId="ListContinue5">
    <w:name w:val="List Continue 5"/>
    <w:basedOn w:val="List5"/>
    <w:rsid w:val="00687F5C"/>
    <w:pPr>
      <w:ind w:firstLine="0"/>
    </w:pPr>
  </w:style>
  <w:style w:type="paragraph" w:styleId="ListNumber3">
    <w:name w:val="List Number 3"/>
    <w:basedOn w:val="List3"/>
    <w:rsid w:val="00687F5C"/>
    <w:pPr>
      <w:numPr>
        <w:numId w:val="5"/>
      </w:numPr>
    </w:pPr>
  </w:style>
  <w:style w:type="paragraph" w:styleId="ListNumber4">
    <w:name w:val="List Number 4"/>
    <w:basedOn w:val="List4"/>
    <w:rsid w:val="00687F5C"/>
    <w:pPr>
      <w:numPr>
        <w:numId w:val="6"/>
      </w:numPr>
    </w:pPr>
  </w:style>
  <w:style w:type="paragraph" w:styleId="ListNumber5">
    <w:name w:val="List Number 5"/>
    <w:basedOn w:val="List5"/>
    <w:rsid w:val="00687F5C"/>
    <w:pPr>
      <w:numPr>
        <w:numId w:val="7"/>
      </w:numPr>
    </w:pPr>
  </w:style>
  <w:style w:type="paragraph" w:styleId="BlockText">
    <w:name w:val="Block Text"/>
    <w:basedOn w:val="Normal"/>
    <w:rsid w:val="00687F5C"/>
    <w:pPr>
      <w:spacing w:after="120"/>
      <w:ind w:left="1440" w:right="1440"/>
    </w:pPr>
  </w:style>
  <w:style w:type="character" w:customStyle="1" w:styleId="Subscript">
    <w:name w:val="Subscript"/>
    <w:basedOn w:val="DefaultParagraphFont"/>
    <w:rsid w:val="00687F5C"/>
    <w:rPr>
      <w:sz w:val="16"/>
      <w:vertAlign w:val="subscript"/>
    </w:rPr>
  </w:style>
  <w:style w:type="character" w:customStyle="1" w:styleId="Superscript">
    <w:name w:val="Superscript"/>
    <w:basedOn w:val="DefaultParagraphFont"/>
    <w:rsid w:val="00687F5C"/>
    <w:rPr>
      <w:sz w:val="16"/>
      <w:vertAlign w:val="superscript"/>
    </w:rPr>
  </w:style>
  <w:style w:type="character" w:customStyle="1" w:styleId="Symbols">
    <w:name w:val="Symbols"/>
    <w:basedOn w:val="DefaultParagraphFont"/>
    <w:rsid w:val="00687F5C"/>
    <w:rPr>
      <w:rFonts w:ascii="Symbol" w:hAnsi="Symbol"/>
    </w:rPr>
  </w:style>
  <w:style w:type="character" w:customStyle="1" w:styleId="MenuOptions">
    <w:name w:val="Menu Options"/>
    <w:basedOn w:val="DefaultParagraphFont"/>
    <w:rsid w:val="00687F5C"/>
    <w:rPr>
      <w:rFonts w:ascii="Arial Narrow" w:hAnsi="Arial Narrow"/>
      <w:smallCaps/>
    </w:rPr>
  </w:style>
  <w:style w:type="character" w:customStyle="1" w:styleId="Buttons">
    <w:name w:val="Buttons"/>
    <w:basedOn w:val="DefaultParagraphFont"/>
    <w:rsid w:val="00687F5C"/>
    <w:rPr>
      <w:b/>
    </w:rPr>
  </w:style>
  <w:style w:type="character" w:customStyle="1" w:styleId="Underlined">
    <w:name w:val="Underlined"/>
    <w:basedOn w:val="DefaultParagraphFont"/>
    <w:rsid w:val="00687F5C"/>
    <w:rPr>
      <w:u w:val="single"/>
    </w:rPr>
  </w:style>
  <w:style w:type="paragraph" w:customStyle="1" w:styleId="TableBodyTextRight">
    <w:name w:val="Table Body Text Right"/>
    <w:basedOn w:val="TableBodyText"/>
    <w:rsid w:val="00687F5C"/>
    <w:pPr>
      <w:widowControl w:val="0"/>
      <w:autoSpaceDE w:val="0"/>
      <w:autoSpaceDN w:val="0"/>
      <w:adjustRightInd w:val="0"/>
      <w:jc w:val="right"/>
    </w:pPr>
    <w:rPr>
      <w:rFonts w:cs="Arial"/>
      <w:szCs w:val="18"/>
    </w:rPr>
  </w:style>
  <w:style w:type="paragraph" w:customStyle="1" w:styleId="CopyrightText">
    <w:name w:val="Copyright Text"/>
    <w:basedOn w:val="BodyText"/>
    <w:rsid w:val="00687F5C"/>
    <w:rPr>
      <w:sz w:val="18"/>
    </w:rPr>
  </w:style>
  <w:style w:type="paragraph" w:customStyle="1" w:styleId="BodySmallRight">
    <w:name w:val="Body Small Right"/>
    <w:basedOn w:val="BodyTextRight"/>
    <w:rsid w:val="00687F5C"/>
    <w:rPr>
      <w:sz w:val="18"/>
      <w:szCs w:val="18"/>
    </w:rPr>
  </w:style>
  <w:style w:type="paragraph" w:customStyle="1" w:styleId="MarginEdition">
    <w:name w:val="Margin Edition"/>
    <w:basedOn w:val="MarginNote"/>
    <w:rsid w:val="00687F5C"/>
    <w:pPr>
      <w:spacing w:before="0" w:after="0"/>
    </w:pPr>
    <w:rPr>
      <w:rFonts w:ascii="Times New Roman" w:hAnsi="Times New Roman"/>
      <w:color w:val="999999"/>
    </w:rPr>
  </w:style>
  <w:style w:type="paragraph" w:customStyle="1" w:styleId="Spacer">
    <w:name w:val="Spacer"/>
    <w:basedOn w:val="Normal"/>
    <w:rsid w:val="00687F5C"/>
    <w:rPr>
      <w:sz w:val="2"/>
      <w:szCs w:val="2"/>
    </w:rPr>
  </w:style>
  <w:style w:type="character" w:customStyle="1" w:styleId="Small">
    <w:name w:val="Small"/>
    <w:basedOn w:val="DefaultParagraphFont"/>
    <w:rsid w:val="00687F5C"/>
    <w:rPr>
      <w:sz w:val="16"/>
    </w:rPr>
  </w:style>
  <w:style w:type="paragraph" w:customStyle="1" w:styleId="WideTable">
    <w:name w:val="Wide Table"/>
    <w:basedOn w:val="Normal"/>
    <w:rsid w:val="00687F5C"/>
    <w:pPr>
      <w:ind w:left="-1418"/>
    </w:pPr>
    <w:rPr>
      <w:sz w:val="2"/>
      <w:szCs w:val="2"/>
    </w:rPr>
  </w:style>
  <w:style w:type="character" w:styleId="PageNumber">
    <w:name w:val="page number"/>
    <w:basedOn w:val="DefaultParagraphFont"/>
    <w:rsid w:val="00687F5C"/>
  </w:style>
  <w:style w:type="paragraph" w:styleId="Quote">
    <w:name w:val="Quote"/>
    <w:basedOn w:val="Heading1"/>
    <w:link w:val="QuoteChar"/>
    <w:qFormat/>
    <w:rsid w:val="00687F5C"/>
    <w:rPr>
      <w:b w:val="0"/>
      <w:sz w:val="72"/>
      <w:szCs w:val="72"/>
      <w:lang w:val="en-NZ"/>
    </w:rPr>
  </w:style>
  <w:style w:type="character" w:customStyle="1" w:styleId="QuoteChar">
    <w:name w:val="Quote Char"/>
    <w:basedOn w:val="DefaultParagraphFont"/>
    <w:link w:val="Quote"/>
    <w:rsid w:val="00687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F5C"/>
    <w:pPr>
      <w:pageBreakBefore/>
    </w:pPr>
  </w:style>
  <w:style w:type="paragraph" w:customStyle="1" w:styleId="Border">
    <w:name w:val="Border"/>
    <w:basedOn w:val="Normal"/>
    <w:qFormat/>
    <w:rsid w:val="00687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F5C"/>
    <w:rPr>
      <w:b/>
      <w:bCs/>
      <w:i/>
      <w:iCs/>
      <w:color w:val="auto"/>
    </w:rPr>
  </w:style>
  <w:style w:type="paragraph" w:styleId="IntenseQuote">
    <w:name w:val="Intense Quote"/>
    <w:basedOn w:val="Normal"/>
    <w:next w:val="Normal"/>
    <w:link w:val="IntenseQuoteChar"/>
    <w:uiPriority w:val="30"/>
    <w:qFormat/>
    <w:rsid w:val="00687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F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7F5C"/>
    <w:rPr>
      <w:smallCaps/>
      <w:color w:val="auto"/>
      <w:u w:val="single"/>
    </w:rPr>
  </w:style>
  <w:style w:type="character" w:styleId="IntenseReference">
    <w:name w:val="Intense Reference"/>
    <w:basedOn w:val="DefaultParagraphFont"/>
    <w:uiPriority w:val="32"/>
    <w:qFormat/>
    <w:rsid w:val="00687F5C"/>
    <w:rPr>
      <w:b/>
      <w:bCs/>
      <w:smallCaps/>
      <w:color w:val="auto"/>
      <w:spacing w:val="5"/>
      <w:u w:val="single"/>
    </w:rPr>
  </w:style>
  <w:style w:type="paragraph" w:customStyle="1" w:styleId="2ColumnHeading">
    <w:name w:val="2Column Heading"/>
    <w:basedOn w:val="BodyText"/>
    <w:qFormat/>
    <w:rsid w:val="00687F5C"/>
    <w:pPr>
      <w:spacing w:after="60"/>
      <w:ind w:left="-2268"/>
    </w:pPr>
    <w:rPr>
      <w:b/>
    </w:rPr>
  </w:style>
  <w:style w:type="paragraph" w:customStyle="1" w:styleId="Heading1TOC">
    <w:name w:val="Heading1 TOC"/>
    <w:basedOn w:val="Normal"/>
    <w:qFormat/>
    <w:rsid w:val="00687F5C"/>
    <w:pPr>
      <w:spacing w:before="240" w:after="120"/>
    </w:pPr>
    <w:rPr>
      <w:rFonts w:ascii="Times New Roman" w:hAnsi="Times New Roman"/>
      <w:b/>
      <w:sz w:val="32"/>
    </w:rPr>
  </w:style>
  <w:style w:type="paragraph" w:customStyle="1" w:styleId="Heading2TOC">
    <w:name w:val="Heading2 TOC"/>
    <w:basedOn w:val="Normal"/>
    <w:qFormat/>
    <w:rsid w:val="00687F5C"/>
    <w:pPr>
      <w:spacing w:before="240" w:after="60"/>
    </w:pPr>
    <w:rPr>
      <w:rFonts w:ascii="Times New Roman" w:hAnsi="Times New Roman"/>
      <w:b/>
      <w:sz w:val="28"/>
    </w:rPr>
  </w:style>
  <w:style w:type="character" w:customStyle="1" w:styleId="Underline">
    <w:name w:val="Underline"/>
    <w:basedOn w:val="DefaultParagraphFont"/>
    <w:qFormat/>
    <w:rsid w:val="00687F5C"/>
    <w:rPr>
      <w:u w:val="single"/>
    </w:rPr>
  </w:style>
  <w:style w:type="paragraph" w:styleId="BalloonText">
    <w:name w:val="Balloon Text"/>
    <w:basedOn w:val="Normal"/>
    <w:link w:val="BalloonTextChar"/>
    <w:rsid w:val="00687F5C"/>
    <w:rPr>
      <w:rFonts w:ascii="Tahoma" w:hAnsi="Tahoma" w:cs="Tahoma"/>
      <w:sz w:val="16"/>
      <w:szCs w:val="16"/>
    </w:rPr>
  </w:style>
  <w:style w:type="character" w:customStyle="1" w:styleId="BalloonTextChar">
    <w:name w:val="Balloon Text Char"/>
    <w:basedOn w:val="DefaultParagraphFont"/>
    <w:link w:val="BalloonText"/>
    <w:rsid w:val="00687F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7F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7F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1239</Words>
  <Characters>7974</Characters>
  <Application>Microsoft Office Word</Application>
  <DocSecurity>0</DocSecurity>
  <Lines>282</Lines>
  <Paragraphs>157</Paragraphs>
  <ScaleCrop>false</ScaleCrop>
  <Company>Author-it Software Corporation Ltd.</Company>
  <LinksUpToDate>false</LinksUpToDate>
  <CharactersWithSpaces>9148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RIIFIA401A Manage financial records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2012-05-26T20:51:00Z</dcterms:created>
  <dcterms:modified xsi:type="dcterms:W3CDTF">2012-05-26T20:51:00Z</dcterms:modified>
</cp:coreProperties>
</file>