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497" w:rsidP="00945497">
      <w:pPr>
        <w:pStyle w:val="Title"/>
      </w:pPr>
      <w:r>
        <w:fldChar w:fldCharType="begin"/>
      </w:r>
      <w:r>
        <w:instrText xml:space="preserve"> TITLE   \* MERGEFORMAT </w:instrText>
      </w:r>
      <w:r>
        <w:fldChar w:fldCharType="separate"/>
      </w:r>
      <w:r>
        <w:t>RIIERR503A Implement emergency preparedness and response systems</w:t>
      </w:r>
      <w:r>
        <w:fldChar w:fldCharType="end"/>
      </w:r>
    </w:p>
    <w:p w:rsidR="00945497" w:rsidP="00945497">
      <w:pPr>
        <w:pStyle w:val="Version"/>
        <w:sectPr w:rsidSect="004769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910" w:rsidP="00476910">
      <w:pPr>
        <w:pStyle w:val="SuperHeading"/>
      </w:pPr>
      <w:r w:rsidRPr="00476910">
        <w:t>RIIERR503A Implement emergency preparedness and response systems</w:t>
      </w:r>
    </w:p>
    <w:p w:rsidR="00000000" w:rsidRPr="00476910" w:rsidP="00476910">
      <w:pPr>
        <w:pStyle w:val="Heading1"/>
      </w:pPr>
      <w:bookmarkStart w:id="1" w:name="O_129519"/>
      <w:bookmarkEnd w:id="1"/>
      <w:r w:rsidRPr="00476910">
        <w:t>Modification History</w:t>
      </w:r>
    </w:p>
    <w:p w:rsidR="00000000" w:rsidRPr="00476910" w:rsidP="00476910">
      <w:pPr>
        <w:pStyle w:val="BodyText"/>
      </w:pPr>
      <w:r w:rsidRPr="00476910">
        <w:t>Not applicable.</w:t>
      </w:r>
    </w:p>
    <w:p w:rsidR="00000000" w:rsidRPr="00476910" w:rsidP="00476910">
      <w:pPr>
        <w:pStyle w:val="AllowPageBreak"/>
      </w:pPr>
    </w:p>
    <w:p w:rsidR="00000000" w:rsidRPr="00476910" w:rsidP="00476910">
      <w:pPr>
        <w:pStyle w:val="Heading1"/>
      </w:pPr>
      <w:bookmarkStart w:id="2" w:name="O_129520"/>
      <w:bookmarkEnd w:id="2"/>
      <w:r w:rsidRPr="00476910">
        <w:t>Unit Descriptor</w:t>
      </w:r>
    </w:p>
    <w:p w:rsidR="00000000" w:rsidRPr="00476910" w:rsidP="00476910">
      <w:pPr>
        <w:pStyle w:val="BodyText"/>
      </w:pPr>
      <w:r w:rsidRPr="00476910">
        <w:t>This unit covers the implementation of emergency preparedness and response systems in resources and in</w:t>
      </w:r>
      <w:r w:rsidRPr="00476910">
        <w:t>frastructure industries.  It includes planning and preparing for implementing site procedures, implementing site procedures and post-incident management procedures, and auditing the procedures.</w:t>
      </w:r>
    </w:p>
    <w:p w:rsidR="00000000" w:rsidRPr="00476910" w:rsidP="00476910">
      <w:pPr>
        <w:pStyle w:val="AllowPageBreak"/>
      </w:pPr>
    </w:p>
    <w:p w:rsidR="00000000" w:rsidRPr="00476910" w:rsidP="00476910">
      <w:pPr>
        <w:pStyle w:val="Heading1"/>
      </w:pPr>
      <w:bookmarkStart w:id="3" w:name="O_129521"/>
      <w:bookmarkEnd w:id="3"/>
      <w:r w:rsidRPr="00476910">
        <w:t>Application of the Unit</w:t>
      </w:r>
    </w:p>
    <w:p w:rsidR="00000000" w:rsidRPr="00476910" w:rsidP="00476910">
      <w:pPr>
        <w:pStyle w:val="BodyText"/>
      </w:pPr>
      <w:r w:rsidRPr="00476910">
        <w:t>This unit is appropri</w:t>
      </w:r>
      <w:r w:rsidRPr="00476910">
        <w:t>ate for those working in  management or technical specialist roles within:</w:t>
      </w:r>
    </w:p>
    <w:p w:rsidR="00000000" w:rsidRPr="00476910" w:rsidP="00476910">
      <w:pPr>
        <w:pStyle w:val="ListBullet"/>
      </w:pPr>
      <w:r w:rsidRPr="00476910">
        <w:t>Civil construction</w:t>
      </w:r>
    </w:p>
    <w:p w:rsidR="00000000" w:rsidRPr="00476910" w:rsidP="00476910">
      <w:pPr>
        <w:pStyle w:val="ListBullet"/>
      </w:pPr>
      <w:r w:rsidRPr="00476910">
        <w:t>Surface coal mining</w:t>
      </w:r>
    </w:p>
    <w:p w:rsidR="00000000" w:rsidRPr="00476910" w:rsidP="00476910">
      <w:pPr>
        <w:pStyle w:val="ListBullet"/>
      </w:pPr>
      <w:r w:rsidRPr="00476910">
        <w:t>Drilling</w:t>
      </w:r>
    </w:p>
    <w:p w:rsidR="00000000" w:rsidRPr="00476910" w:rsidP="00476910">
      <w:pPr>
        <w:pStyle w:val="ListBullet"/>
      </w:pPr>
      <w:r w:rsidRPr="00476910">
        <w:t xml:space="preserve">Extractive industries </w:t>
      </w:r>
    </w:p>
    <w:p w:rsidR="00000000" w:rsidRPr="00476910" w:rsidP="00476910">
      <w:pPr>
        <w:pStyle w:val="ListBullet"/>
      </w:pPr>
      <w:r w:rsidRPr="00476910">
        <w:t>Metalliferous mining</w:t>
      </w:r>
    </w:p>
    <w:p w:rsidR="00000000" w:rsidRPr="00476910" w:rsidP="00476910">
      <w:pPr>
        <w:pStyle w:val="AllowPageBreak"/>
      </w:pPr>
    </w:p>
    <w:p w:rsidR="00000000" w:rsidRPr="00476910" w:rsidP="00476910">
      <w:pPr>
        <w:pStyle w:val="Heading1"/>
      </w:pPr>
      <w:bookmarkStart w:id="4" w:name="O_129522"/>
      <w:bookmarkEnd w:id="4"/>
      <w:r w:rsidRPr="00476910">
        <w:t>Licensing/Regulatory Information</w:t>
      </w:r>
    </w:p>
    <w:p w:rsidR="00000000" w:rsidRPr="00476910" w:rsidP="00476910">
      <w:pPr>
        <w:pStyle w:val="BodyText"/>
      </w:pPr>
      <w:r w:rsidRPr="00476910">
        <w:t>Refer to Unit Descriptor.</w:t>
      </w:r>
    </w:p>
    <w:p w:rsidR="00000000" w:rsidRPr="00476910" w:rsidP="00476910">
      <w:pPr>
        <w:pStyle w:val="AllowPageBreak"/>
      </w:pPr>
    </w:p>
    <w:p w:rsidR="00000000" w:rsidRPr="00476910" w:rsidP="00476910">
      <w:pPr>
        <w:pStyle w:val="Heading1"/>
      </w:pPr>
      <w:bookmarkStart w:id="5" w:name="O_129524"/>
      <w:bookmarkEnd w:id="5"/>
      <w:r w:rsidRPr="00476910">
        <w:t>Pre-Requisites</w:t>
      </w:r>
    </w:p>
    <w:p w:rsidR="00000000" w:rsidRPr="00476910" w:rsidP="00476910">
      <w:pPr>
        <w:pStyle w:val="BodyText"/>
      </w:pPr>
      <w:r w:rsidRPr="00476910">
        <w:t>Not applicable.</w:t>
      </w:r>
    </w:p>
    <w:p w:rsidR="00000000" w:rsidRPr="00476910" w:rsidP="00476910">
      <w:pPr>
        <w:pStyle w:val="AllowPageBreak"/>
      </w:pPr>
    </w:p>
    <w:p w:rsidR="00000000" w:rsidRPr="00476910" w:rsidP="00476910">
      <w:pPr>
        <w:pStyle w:val="Heading1"/>
      </w:pPr>
      <w:bookmarkStart w:id="6" w:name="O_129523"/>
      <w:bookmarkEnd w:id="6"/>
      <w:r w:rsidRPr="00476910">
        <w:t>Employability Skills Information</w:t>
      </w:r>
    </w:p>
    <w:p w:rsidR="00000000" w:rsidRPr="00476910" w:rsidP="00476910">
      <w:pPr>
        <w:pStyle w:val="BodyText"/>
      </w:pPr>
      <w:r w:rsidRPr="00476910">
        <w:t>This unit contains employability skills.</w:t>
      </w:r>
    </w:p>
    <w:p w:rsidR="00000000" w:rsidRPr="00476910" w:rsidP="00476910">
      <w:pPr>
        <w:pStyle w:val="AllowPageBreak"/>
      </w:pPr>
    </w:p>
    <w:p w:rsidR="00000000" w:rsidRPr="00476910" w:rsidP="00476910">
      <w:pPr>
        <w:pStyle w:val="Heading1"/>
      </w:pPr>
      <w:bookmarkStart w:id="7" w:name="O_129525"/>
      <w:bookmarkEnd w:id="7"/>
      <w:r w:rsidRPr="00476910">
        <w:t>Elements and Performance Criteria Pre-Content</w:t>
      </w:r>
    </w:p>
    <w:tbl>
      <w:tblPr>
        <w:tblW w:w="0" w:type="auto"/>
        <w:tblLayout w:type="fixed"/>
        <w:tblCellMar>
          <w:left w:w="62" w:type="dxa"/>
          <w:right w:w="62" w:type="dxa"/>
        </w:tblCellMar>
        <w:tblLook w:val="0000"/>
      </w:tblPr>
      <w:tblGrid>
        <w:gridCol w:w="2567"/>
        <w:gridCol w:w="5955"/>
      </w:tblGrid>
      <w:tr w:rsidTr="0094549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BodyText"/>
            </w:pPr>
            <w:r w:rsidRPr="00476910">
              <w:t>Performance criteria describe the performance needed to demonstrate achievement of the element. Where bold italicised text is used, further information is detailed in the required skills and</w:t>
            </w:r>
            <w:r w:rsidRPr="00476910">
              <w:t xml:space="preserve"> knowledge section and the range statement. Assessment of performance is to be consistent with the evidence guide.</w:t>
            </w:r>
          </w:p>
        </w:tc>
      </w:tr>
    </w:tbl>
    <w:p w:rsidR="00000000" w:rsidRPr="00476910" w:rsidP="00476910">
      <w:pPr>
        <w:pStyle w:val="BodyText"/>
      </w:pPr>
    </w:p>
    <w:p w:rsidR="00000000" w:rsidRPr="00476910" w:rsidP="00476910">
      <w:pPr>
        <w:pStyle w:val="AllowPageBreak"/>
      </w:pPr>
    </w:p>
    <w:p w:rsidR="00000000" w:rsidRPr="00476910" w:rsidP="00476910">
      <w:pPr>
        <w:pStyle w:val="Heading1"/>
      </w:pPr>
      <w:bookmarkStart w:id="8" w:name="O_129526"/>
      <w:bookmarkEnd w:id="8"/>
      <w:r w:rsidRPr="00476910">
        <w:t>Elements and Performance Criteria</w:t>
      </w:r>
    </w:p>
    <w:tbl>
      <w:tblPr>
        <w:tblW w:w="0" w:type="auto"/>
        <w:tblLayout w:type="fixed"/>
        <w:tblCellMar>
          <w:left w:w="62" w:type="dxa"/>
          <w:right w:w="62" w:type="dxa"/>
        </w:tblCellMar>
        <w:tblLook w:val="0000"/>
      </w:tblPr>
      <w:tblGrid>
        <w:gridCol w:w="3471"/>
        <w:gridCol w:w="5051"/>
      </w:tblGrid>
      <w:tr w:rsidTr="009454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BodyText"/>
            </w:pPr>
            <w:r w:rsidRPr="0047691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PERFORMANCE CRITERIA</w:t>
            </w:r>
          </w:p>
        </w:tc>
      </w:tr>
      <w:tr w:rsidTr="009454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List"/>
              <w:rPr>
                <w:lang w:val="en-NZ"/>
              </w:rPr>
            </w:pPr>
            <w:r w:rsidRPr="00476910">
              <w:t>1.</w:t>
            </w:r>
            <w:r w:rsidRPr="00476910">
              <w:tab/>
              <w:t>Plan and prepare for implementing site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2"/>
            </w:pPr>
            <w:r w:rsidRPr="00476910">
              <w:t>1.1.</w:t>
            </w:r>
            <w:r w:rsidRPr="00476910">
              <w:tab/>
            </w:r>
            <w:r w:rsidRPr="00476910">
              <w:t xml:space="preserve">Access, interpret and apply </w:t>
            </w:r>
            <w:r w:rsidRPr="00476910">
              <w:rPr>
                <w:rStyle w:val="BoldandItalics"/>
              </w:rPr>
              <w:t>compliance documentation</w:t>
            </w:r>
            <w:r w:rsidRPr="00476910">
              <w:t xml:space="preserve"> relevant to emergency preparedness and response implementation</w:t>
            </w:r>
          </w:p>
          <w:p w:rsidR="00000000" w:rsidRPr="00476910" w:rsidP="00476910">
            <w:pPr>
              <w:pStyle w:val="List2"/>
            </w:pPr>
            <w:r w:rsidRPr="00476910">
              <w:t>1.2.</w:t>
            </w:r>
            <w:r w:rsidRPr="00476910">
              <w:tab/>
              <w:t xml:space="preserve">Access, interpret and clarify the </w:t>
            </w:r>
            <w:r w:rsidRPr="00476910">
              <w:rPr>
                <w:rStyle w:val="BoldandItalics"/>
              </w:rPr>
              <w:t>emergency preparedness and response system</w:t>
            </w:r>
          </w:p>
          <w:p w:rsidR="00000000" w:rsidRPr="00476910" w:rsidP="00476910">
            <w:pPr>
              <w:pStyle w:val="List2"/>
            </w:pPr>
            <w:r w:rsidRPr="00476910">
              <w:t>1.3.</w:t>
            </w:r>
            <w:r w:rsidRPr="00476910">
              <w:tab/>
              <w:t xml:space="preserve">Identify, clarify and </w:t>
            </w:r>
            <w:r w:rsidRPr="00476910">
              <w:rPr>
                <w:rStyle w:val="BoldandItalics"/>
              </w:rPr>
              <w:t>communicate</w:t>
            </w:r>
            <w:r w:rsidRPr="00476910">
              <w:t xml:space="preserve"> to all persons, rol</w:t>
            </w:r>
            <w:r w:rsidRPr="00476910">
              <w:t>es and responsibilities, as specified in the established emergency preparedness and response procedures</w:t>
            </w:r>
          </w:p>
          <w:p w:rsidR="00000000" w:rsidRPr="00476910" w:rsidP="00476910">
            <w:pPr>
              <w:pStyle w:val="List2"/>
            </w:pPr>
            <w:r w:rsidRPr="00476910">
              <w:t>1.4.</w:t>
            </w:r>
            <w:r w:rsidRPr="00476910">
              <w:tab/>
              <w:t>Identify, forecast, obtain and allocate/schedule resources required for the implementation of established emergency preparedness and response proce</w:t>
            </w:r>
            <w:r w:rsidRPr="00476910">
              <w:t>dures</w:t>
            </w:r>
          </w:p>
          <w:p w:rsidR="00000000" w:rsidRPr="00476910" w:rsidP="00476910">
            <w:pPr>
              <w:pStyle w:val="List2"/>
            </w:pPr>
            <w:r w:rsidRPr="00476910">
              <w:t>1.5.</w:t>
            </w:r>
            <w:r w:rsidRPr="00476910">
              <w:tab/>
              <w:t>Implement the emergency preparedness and response training program</w:t>
            </w:r>
          </w:p>
          <w:p w:rsidR="00000000" w:rsidP="00476910">
            <w:pPr>
              <w:pStyle w:val="List2"/>
              <w:rPr>
                <w:lang w:val="en-NZ"/>
              </w:rPr>
            </w:pPr>
            <w:r w:rsidRPr="00476910">
              <w:t>1.6.</w:t>
            </w:r>
            <w:r w:rsidRPr="00476910">
              <w:tab/>
              <w:t>Encourage, receive, review and,</w:t>
            </w:r>
            <w:r w:rsidRPr="00476910">
              <w:t xml:space="preserve"> where appropriate, implement suggestions and recommendations for changes to established emergency preparedness and response implementation procedures</w:t>
            </w:r>
          </w:p>
        </w:tc>
      </w:tr>
      <w:tr w:rsidTr="009454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List"/>
              <w:rPr>
                <w:lang w:val="en-NZ"/>
              </w:rPr>
            </w:pPr>
            <w:r w:rsidRPr="00476910">
              <w:t>2.</w:t>
            </w:r>
            <w:r w:rsidRPr="00476910">
              <w:tab/>
              <w:t>Implement site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2"/>
            </w:pPr>
            <w:r w:rsidRPr="00476910">
              <w:t>2.1.</w:t>
            </w:r>
            <w:r w:rsidRPr="00476910">
              <w:tab/>
              <w:t xml:space="preserve">Receive and communicate </w:t>
            </w:r>
            <w:r w:rsidRPr="00476910">
              <w:rPr>
                <w:rStyle w:val="BoldandItalics"/>
              </w:rPr>
              <w:t>incident</w:t>
            </w:r>
            <w:r w:rsidRPr="00476910">
              <w:t xml:space="preserve"> information in accordance with establ</w:t>
            </w:r>
            <w:r w:rsidRPr="00476910">
              <w:t>ished emergency preparedness and response procedures</w:t>
            </w:r>
          </w:p>
          <w:p w:rsidR="00000000" w:rsidRPr="00476910" w:rsidP="00476910">
            <w:pPr>
              <w:pStyle w:val="List2"/>
            </w:pPr>
            <w:r w:rsidRPr="00476910">
              <w:t>2.2.</w:t>
            </w:r>
            <w:r w:rsidRPr="00476910">
              <w:tab/>
              <w:t>Assess and communicate the nature and scope of the incident in accordance with emergency preparedness and response plans</w:t>
            </w:r>
          </w:p>
          <w:p w:rsidR="00000000" w:rsidRPr="00476910" w:rsidP="00476910">
            <w:pPr>
              <w:pStyle w:val="List2"/>
            </w:pPr>
            <w:r w:rsidRPr="00476910">
              <w:t>2.3.</w:t>
            </w:r>
            <w:r w:rsidRPr="00476910">
              <w:tab/>
              <w:t>Identify and implement relevant emergency plans in accordance establishe</w:t>
            </w:r>
            <w:r w:rsidRPr="00476910">
              <w:t>d emergency preparedness and response procedures</w:t>
            </w:r>
          </w:p>
          <w:p w:rsidR="00000000" w:rsidRPr="00476910" w:rsidP="00476910">
            <w:pPr>
              <w:pStyle w:val="List2"/>
            </w:pPr>
            <w:r w:rsidRPr="00476910">
              <w:t>2.4.</w:t>
            </w:r>
            <w:r w:rsidRPr="00476910">
              <w:tab/>
              <w:t>Implement emergency response and evacuation plans and procedures in accordance with established emergency preparedness and response procedures</w:t>
            </w:r>
          </w:p>
          <w:p w:rsidR="00000000" w:rsidRPr="00476910" w:rsidP="00476910">
            <w:pPr>
              <w:pStyle w:val="List2"/>
            </w:pPr>
            <w:r w:rsidRPr="00476910">
              <w:t>2.5.</w:t>
            </w:r>
            <w:r w:rsidRPr="00476910">
              <w:tab/>
              <w:t xml:space="preserve">Implement </w:t>
            </w:r>
            <w:r w:rsidRPr="00476910">
              <w:rPr>
                <w:rStyle w:val="BoldandItalics"/>
              </w:rPr>
              <w:t>operations facilities</w:t>
            </w:r>
            <w:r w:rsidRPr="00476910">
              <w:t xml:space="preserve"> for incident managemen</w:t>
            </w:r>
            <w:r w:rsidRPr="00476910">
              <w:t>t in accordance with established emergency preparedness and response procedures</w:t>
            </w:r>
          </w:p>
          <w:p w:rsidR="00000000" w:rsidRPr="00476910" w:rsidP="00476910">
            <w:pPr>
              <w:pStyle w:val="List2"/>
            </w:pPr>
            <w:r w:rsidRPr="00476910">
              <w:t>2.6.</w:t>
            </w:r>
            <w:r w:rsidRPr="00476910">
              <w:tab/>
              <w:t>Implement procedures for monitoring, recording and reporting on emergency incidents according to statutory requirements and those of established emergency preparedness and</w:t>
            </w:r>
            <w:r w:rsidRPr="00476910">
              <w:t xml:space="preserve"> response procedures</w:t>
            </w:r>
          </w:p>
          <w:p w:rsidR="00000000" w:rsidRPr="00476910" w:rsidP="00476910">
            <w:pPr>
              <w:pStyle w:val="List2"/>
            </w:pPr>
            <w:r w:rsidRPr="00476910">
              <w:t>2.7.</w:t>
            </w:r>
            <w:r w:rsidRPr="00476910">
              <w:tab/>
              <w:t>Implement procedures for the collection and analysis of emergency preparedness and response data</w:t>
            </w:r>
          </w:p>
          <w:p w:rsidR="00000000" w:rsidRPr="00476910" w:rsidP="00476910">
            <w:pPr>
              <w:pStyle w:val="List2"/>
            </w:pPr>
            <w:r w:rsidRPr="00476910">
              <w:t>2.8.</w:t>
            </w:r>
            <w:r w:rsidRPr="00476910">
              <w:tab/>
              <w:t>Develop and contribute action plans to manage the situation/incident in accordance with emergency procedures</w:t>
            </w:r>
          </w:p>
          <w:p w:rsidR="00000000" w:rsidRPr="00476910" w:rsidP="00476910">
            <w:pPr>
              <w:pStyle w:val="List2"/>
            </w:pPr>
            <w:r w:rsidRPr="00476910">
              <w:t>2.9.</w:t>
            </w:r>
            <w:r w:rsidRPr="00476910">
              <w:tab/>
              <w:t>Implement acti</w:t>
            </w:r>
            <w:r w:rsidRPr="00476910">
              <w:t>on plans in accordance with established emergency preparedness and response procedures</w:t>
            </w:r>
          </w:p>
          <w:p w:rsidR="00000000" w:rsidRPr="00476910" w:rsidP="00476910">
            <w:pPr>
              <w:pStyle w:val="List2"/>
            </w:pPr>
            <w:r w:rsidRPr="00476910">
              <w:t>2.10.</w:t>
            </w:r>
            <w:r w:rsidRPr="00476910">
              <w:tab/>
              <w:t xml:space="preserve">Deploy </w:t>
            </w:r>
            <w:r w:rsidRPr="00476910">
              <w:rPr>
                <w:rStyle w:val="BoldandItalics"/>
              </w:rPr>
              <w:t>required services</w:t>
            </w:r>
            <w:r w:rsidRPr="00476910">
              <w:t xml:space="preserve">, </w:t>
            </w:r>
            <w:r w:rsidRPr="00476910">
              <w:rPr>
                <w:rStyle w:val="BoldandItalics"/>
              </w:rPr>
              <w:t>personnel</w:t>
            </w:r>
            <w:r w:rsidRPr="00476910">
              <w:t xml:space="preserve">, </w:t>
            </w:r>
            <w:r w:rsidRPr="00476910">
              <w:rPr>
                <w:rStyle w:val="BoldandItalics"/>
              </w:rPr>
              <w:t>equipment and resources</w:t>
            </w:r>
            <w:r w:rsidRPr="00476910">
              <w:t xml:space="preserve"> to meet action plan</w:t>
            </w:r>
          </w:p>
          <w:p w:rsidR="00000000" w:rsidRPr="00476910" w:rsidP="00476910">
            <w:pPr>
              <w:pStyle w:val="List2"/>
            </w:pPr>
            <w:r w:rsidRPr="00476910">
              <w:t>2.11.</w:t>
            </w:r>
            <w:r w:rsidRPr="00476910">
              <w:tab/>
              <w:t>Assess and communicate effectiveness of action plan to achieve required outc</w:t>
            </w:r>
            <w:r w:rsidRPr="00476910">
              <w:t>omes in accordance with established emergency preparedness and response procedures</w:t>
            </w:r>
          </w:p>
          <w:p w:rsidR="00000000" w:rsidP="00476910">
            <w:pPr>
              <w:pStyle w:val="List2"/>
              <w:rPr>
                <w:lang w:val="en-NZ"/>
              </w:rPr>
            </w:pPr>
            <w:r w:rsidRPr="00476910">
              <w:t>2.12.</w:t>
            </w:r>
            <w:r w:rsidRPr="00476910">
              <w:tab/>
              <w:t>Communicate incident information in accordance with established emergency preparedness and response procedures</w:t>
            </w:r>
          </w:p>
        </w:tc>
      </w:tr>
      <w:tr w:rsidTr="009454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List"/>
              <w:rPr>
                <w:lang w:val="en-NZ"/>
              </w:rPr>
            </w:pPr>
            <w:r w:rsidRPr="00476910">
              <w:t>3.</w:t>
            </w:r>
            <w:r w:rsidRPr="00476910">
              <w:tab/>
              <w:t>Implement post-incident management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2"/>
            </w:pPr>
            <w:r w:rsidRPr="00476910">
              <w:t>3.1.</w:t>
            </w:r>
            <w:r w:rsidRPr="00476910">
              <w:tab/>
              <w:t>C</w:t>
            </w:r>
            <w:r w:rsidRPr="00476910">
              <w:t xml:space="preserve">ontribute to plans to manage </w:t>
            </w:r>
            <w:r w:rsidRPr="00476910">
              <w:rPr>
                <w:rStyle w:val="BoldandItalics"/>
              </w:rPr>
              <w:t>post</w:t>
            </w:r>
            <w:r w:rsidRPr="00476910">
              <w:t>-</w:t>
            </w:r>
            <w:r w:rsidRPr="00476910">
              <w:rPr>
                <w:rStyle w:val="BoldandItalics"/>
              </w:rPr>
              <w:t>incident actions</w:t>
            </w:r>
            <w:r w:rsidRPr="00476910">
              <w:t xml:space="preserve"> are in accordance with statutory and site requirements</w:t>
            </w:r>
          </w:p>
          <w:p w:rsidR="00000000" w:rsidRPr="00476910" w:rsidP="00476910">
            <w:pPr>
              <w:pStyle w:val="List2"/>
            </w:pPr>
            <w:r w:rsidRPr="00476910">
              <w:t>3.2.</w:t>
            </w:r>
            <w:r w:rsidRPr="00476910">
              <w:tab/>
              <w:t>Implement post-incident action plans in accordance with established emergency preparedness and response procedures</w:t>
            </w:r>
          </w:p>
          <w:p w:rsidR="00000000" w:rsidP="00476910">
            <w:pPr>
              <w:pStyle w:val="List2"/>
              <w:rPr>
                <w:lang w:val="en-NZ"/>
              </w:rPr>
            </w:pPr>
            <w:r w:rsidRPr="00476910">
              <w:t>3.3.</w:t>
            </w:r>
            <w:r w:rsidRPr="00476910">
              <w:tab/>
            </w:r>
            <w:r w:rsidRPr="00476910">
              <w:t>Contribute to investigations into the nature and cause of the situation/incident and submit relevant reports in accordance with established emergency preparedness and response procedures</w:t>
            </w:r>
          </w:p>
        </w:tc>
      </w:tr>
      <w:tr w:rsidTr="0094549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List"/>
              <w:rPr>
                <w:lang w:val="en-NZ"/>
              </w:rPr>
            </w:pPr>
            <w:r w:rsidRPr="00476910">
              <w:t>4.</w:t>
            </w:r>
            <w:r w:rsidRPr="00476910">
              <w:tab/>
              <w:t>Audit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2"/>
            </w:pPr>
            <w:r w:rsidRPr="00476910">
              <w:t>4.1.</w:t>
            </w:r>
            <w:r w:rsidRPr="00476910">
              <w:tab/>
            </w:r>
            <w:r w:rsidRPr="00476910">
              <w:rPr>
                <w:rStyle w:val="BoldandItalics"/>
              </w:rPr>
              <w:t>Audit</w:t>
            </w:r>
            <w:r w:rsidRPr="00476910">
              <w:t xml:space="preserve"> emergency preparedness and response s</w:t>
            </w:r>
            <w:r w:rsidRPr="00476910">
              <w:t>ystems and procedures for compliance with statutory and emergency preparedness and response procedures requirements</w:t>
            </w:r>
          </w:p>
          <w:p w:rsidR="00000000" w:rsidRPr="00476910" w:rsidP="00476910">
            <w:pPr>
              <w:pStyle w:val="List2"/>
            </w:pPr>
            <w:r w:rsidRPr="00476910">
              <w:t>4.2.</w:t>
            </w:r>
            <w:r w:rsidRPr="00476910">
              <w:tab/>
              <w:t>Audit emergency preparedness and response communication and recording systems for compliance with established emergency preparedness an</w:t>
            </w:r>
            <w:r w:rsidRPr="00476910">
              <w:t>d response procedures' requirements.</w:t>
            </w:r>
          </w:p>
          <w:p w:rsidR="00000000" w:rsidRPr="00476910" w:rsidP="00476910">
            <w:pPr>
              <w:pStyle w:val="List2"/>
            </w:pPr>
            <w:r w:rsidRPr="00476910">
              <w:t>4.3.</w:t>
            </w:r>
            <w:r w:rsidRPr="00476910">
              <w:tab/>
              <w:t>Audit emergency preparedness and response training program for currency, relevance and compliance with established emergency preparedness and response procedures</w:t>
            </w:r>
          </w:p>
        </w:tc>
      </w:tr>
    </w:tbl>
    <w:p w:rsidR="00000000" w:rsidRPr="00476910" w:rsidP="00476910">
      <w:pPr>
        <w:pStyle w:val="BodyText"/>
      </w:pPr>
    </w:p>
    <w:p w:rsidR="00000000" w:rsidRPr="00476910" w:rsidP="00476910">
      <w:pPr>
        <w:pStyle w:val="AllowPageBreak"/>
      </w:pPr>
    </w:p>
    <w:p w:rsidR="00000000" w:rsidRPr="00476910" w:rsidP="00476910">
      <w:pPr>
        <w:pStyle w:val="Heading1"/>
      </w:pPr>
      <w:bookmarkStart w:id="9" w:name="O_129527"/>
      <w:bookmarkEnd w:id="9"/>
      <w:r w:rsidRPr="00476910">
        <w:t>Required Skills and Knowledge</w:t>
      </w:r>
    </w:p>
    <w:tbl>
      <w:tblPr>
        <w:tblW w:w="0" w:type="auto"/>
        <w:tblLayout w:type="fixed"/>
        <w:tblCellMar>
          <w:left w:w="62" w:type="dxa"/>
          <w:right w:w="62" w:type="dxa"/>
        </w:tblCellMar>
        <w:tblLook w:val="0000"/>
      </w:tblPr>
      <w:tblGrid>
        <w:gridCol w:w="8522"/>
      </w:tblGrid>
      <w:tr w:rsidTr="00945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t>Thi</w:t>
            </w:r>
            <w:r w:rsidRPr="00476910">
              <w:t>s section describes the skills and knowledge required for this unit.</w:t>
            </w:r>
          </w:p>
        </w:tc>
      </w:tr>
      <w:tr w:rsidTr="00945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Required skills</w:t>
            </w:r>
          </w:p>
        </w:tc>
      </w:tr>
      <w:tr w:rsidTr="00945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BodyText"/>
            </w:pPr>
            <w:r w:rsidRPr="00476910">
              <w:t xml:space="preserve">Specific skills are required to achieve the performance criteria in this unit, particularly for the application in the various circumstances </w:t>
            </w:r>
            <w:r w:rsidRPr="00476910">
              <w:t>in which this unit may be applied. This includes the ability to carry out the following as required to implement emergency preparedness and response systems:</w:t>
            </w:r>
          </w:p>
          <w:p w:rsidR="00000000" w:rsidRPr="00476910" w:rsidP="00476910">
            <w:pPr>
              <w:pStyle w:val="ListBullet"/>
            </w:pPr>
            <w:r w:rsidRPr="00476910">
              <w:t>apply legislative, organisation and site requirements and procedures</w:t>
            </w:r>
          </w:p>
          <w:p w:rsidR="00000000" w:rsidRPr="00476910" w:rsidP="00476910">
            <w:pPr>
              <w:pStyle w:val="ListBullet"/>
            </w:pPr>
            <w:r w:rsidRPr="00476910">
              <w:t xml:space="preserve">access, interpret and apply </w:t>
            </w:r>
            <w:r w:rsidRPr="00476910">
              <w:t>technical information relevant to emergency preparedness and response</w:t>
            </w:r>
          </w:p>
          <w:p w:rsidR="00000000" w:rsidRPr="00476910" w:rsidP="00476910">
            <w:pPr>
              <w:pStyle w:val="ListBullet"/>
            </w:pPr>
            <w:r w:rsidRPr="00476910">
              <w:t>access and analyse emergency preparedness and response information related to the site</w:t>
            </w:r>
          </w:p>
          <w:p w:rsidR="00000000" w:rsidRPr="00476910" w:rsidP="00476910">
            <w:pPr>
              <w:pStyle w:val="ListBullet"/>
            </w:pPr>
            <w:r w:rsidRPr="00476910">
              <w:t>interpret and apply design criteria for emergency preparedness and response systems and plans</w:t>
            </w:r>
          </w:p>
          <w:p w:rsidR="00000000" w:rsidRPr="00476910" w:rsidP="00476910">
            <w:pPr>
              <w:pStyle w:val="ListBullet"/>
            </w:pPr>
            <w:r w:rsidRPr="00476910">
              <w:t>colle</w:t>
            </w:r>
            <w:r w:rsidRPr="00476910">
              <w:t>ct, collate and interpret incident/emergency data</w:t>
            </w:r>
          </w:p>
          <w:p w:rsidR="00000000" w:rsidRPr="00476910" w:rsidP="00476910">
            <w:pPr>
              <w:pStyle w:val="ListBullet"/>
            </w:pPr>
            <w:r w:rsidRPr="00476910">
              <w:t>apply fault-tree analyses</w:t>
            </w:r>
          </w:p>
          <w:p w:rsidR="00000000" w:rsidRPr="00476910" w:rsidP="00476910">
            <w:pPr>
              <w:pStyle w:val="ListBullet"/>
            </w:pPr>
            <w:r w:rsidRPr="00476910">
              <w:t>apply procedures for conducting enquiries/investigations and prepare reports</w:t>
            </w:r>
          </w:p>
          <w:p w:rsidR="00000000" w:rsidRPr="00476910" w:rsidP="00476910">
            <w:pPr>
              <w:pStyle w:val="ListBullet"/>
            </w:pPr>
            <w:r w:rsidRPr="00476910">
              <w:t>communicate effectively in the workplace</w:t>
            </w:r>
          </w:p>
          <w:p w:rsidR="00000000" w:rsidRPr="00476910" w:rsidP="00476910">
            <w:pPr>
              <w:pStyle w:val="ListBullet"/>
            </w:pPr>
            <w:r w:rsidRPr="00476910">
              <w:t xml:space="preserve">conduct an incident de-brief </w:t>
            </w:r>
          </w:p>
          <w:p w:rsidR="00000000" w:rsidRPr="00476910" w:rsidP="00476910">
            <w:pPr>
              <w:pStyle w:val="ListBullet"/>
            </w:pPr>
            <w:r w:rsidRPr="00476910">
              <w:t>access, interpret and apply data</w:t>
            </w:r>
            <w:r w:rsidRPr="00476910">
              <w:t xml:space="preserve"> from monitoring systems and equipment</w:t>
            </w:r>
          </w:p>
          <w:p w:rsidR="00000000" w:rsidRPr="00476910" w:rsidP="00476910">
            <w:pPr>
              <w:pStyle w:val="ListBullet"/>
            </w:pPr>
            <w:r w:rsidRPr="00476910">
              <w:t>operate hand held monitoring equipment</w:t>
            </w:r>
          </w:p>
          <w:p w:rsidR="00000000" w:rsidRPr="00476910" w:rsidP="00476910">
            <w:pPr>
              <w:pStyle w:val="ListBullet"/>
            </w:pPr>
            <w:r w:rsidRPr="00476910">
              <w:t>apply procedures to implement the emergency preparedness and response training program</w:t>
            </w:r>
          </w:p>
          <w:p w:rsidR="00000000" w:rsidP="00476910">
            <w:pPr>
              <w:pStyle w:val="ListBullet"/>
              <w:rPr>
                <w:lang w:val="en-NZ"/>
              </w:rPr>
            </w:pPr>
            <w:r w:rsidRPr="00476910">
              <w:t>apply risk management processes and techniques</w:t>
            </w:r>
          </w:p>
        </w:tc>
      </w:tr>
      <w:tr w:rsidTr="00945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Required knowledge</w:t>
            </w:r>
          </w:p>
        </w:tc>
      </w:tr>
      <w:tr w:rsidTr="009454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BodyText"/>
            </w:pPr>
            <w:r w:rsidRPr="00476910">
              <w:t>Specific knowledge is required to achieve the Performance Criteria of this unit, particularly its application in a variety of circumstances in which the unit may be used. This includes knowledge of the following, as required to implement emergency prepared</w:t>
            </w:r>
            <w:r w:rsidRPr="00476910">
              <w:t>ness and response systems:</w:t>
            </w:r>
          </w:p>
          <w:p w:rsidR="00000000" w:rsidRPr="00476910" w:rsidP="00476910">
            <w:pPr>
              <w:pStyle w:val="ListBullet"/>
            </w:pPr>
            <w:r w:rsidRPr="00476910">
              <w:t>legislative and statutory requirements for emergency preparedness and response systems</w:t>
            </w:r>
          </w:p>
          <w:p w:rsidR="00000000" w:rsidRPr="00476910" w:rsidP="00476910">
            <w:pPr>
              <w:pStyle w:val="ListBullet"/>
            </w:pPr>
            <w:r w:rsidRPr="00476910">
              <w:t>legislation applicable to sites</w:t>
            </w:r>
          </w:p>
          <w:p w:rsidR="00000000" w:rsidRPr="00476910" w:rsidP="00476910">
            <w:pPr>
              <w:pStyle w:val="ListBullet"/>
            </w:pPr>
            <w:r w:rsidRPr="00476910">
              <w:t>rescue guidelines</w:t>
            </w:r>
          </w:p>
          <w:p w:rsidR="00000000" w:rsidRPr="00476910" w:rsidP="00476910">
            <w:pPr>
              <w:pStyle w:val="ListBullet"/>
            </w:pPr>
            <w:r w:rsidRPr="00476910">
              <w:t>emergency response system design and functionality</w:t>
            </w:r>
          </w:p>
          <w:p w:rsidR="00000000" w:rsidRPr="00476910" w:rsidP="00476910">
            <w:pPr>
              <w:pStyle w:val="ListBullet"/>
            </w:pPr>
            <w:r w:rsidRPr="00476910">
              <w:t>emergency response planning processes an</w:t>
            </w:r>
            <w:r w:rsidRPr="00476910">
              <w:t>d techniques</w:t>
            </w:r>
          </w:p>
          <w:p w:rsidR="00000000" w:rsidRPr="00476910" w:rsidP="00476910">
            <w:pPr>
              <w:pStyle w:val="ListBullet"/>
            </w:pPr>
            <w:r w:rsidRPr="00476910">
              <w:t>audit review process and techniques</w:t>
            </w:r>
          </w:p>
          <w:p w:rsidR="00000000" w:rsidRPr="00476910" w:rsidP="00476910">
            <w:pPr>
              <w:pStyle w:val="ListBullet"/>
            </w:pPr>
            <w:r w:rsidRPr="00476910">
              <w:t>site document control requirements</w:t>
            </w:r>
          </w:p>
          <w:p w:rsidR="00000000" w:rsidRPr="00476910" w:rsidP="00476910">
            <w:pPr>
              <w:pStyle w:val="ListBullet"/>
            </w:pPr>
            <w:r w:rsidRPr="00476910">
              <w:t xml:space="preserve">training and assessment principles </w:t>
            </w:r>
          </w:p>
          <w:p w:rsidR="00000000" w:rsidRPr="00476910" w:rsidP="00476910">
            <w:pPr>
              <w:pStyle w:val="ListBullet"/>
            </w:pPr>
            <w:r w:rsidRPr="00476910">
              <w:t>industry and legislative stakeholders</w:t>
            </w:r>
          </w:p>
          <w:p w:rsidR="00000000" w:rsidRPr="00476910" w:rsidP="00476910">
            <w:pPr>
              <w:pStyle w:val="ListBullet"/>
            </w:pPr>
            <w:r w:rsidRPr="00476910">
              <w:t>site incidents and risks</w:t>
            </w:r>
          </w:p>
          <w:p w:rsidR="00000000" w:rsidRPr="00476910" w:rsidP="00476910">
            <w:pPr>
              <w:pStyle w:val="ListBullet"/>
            </w:pPr>
            <w:r w:rsidRPr="00476910">
              <w:t>classification of incidents</w:t>
            </w:r>
          </w:p>
          <w:p w:rsidR="00000000" w:rsidRPr="00476910" w:rsidP="00476910">
            <w:pPr>
              <w:pStyle w:val="ListBullet"/>
            </w:pPr>
            <w:r w:rsidRPr="00476910">
              <w:t>structure of emergency procedures guidelines</w:t>
            </w:r>
          </w:p>
          <w:p w:rsidR="00000000" w:rsidRPr="00476910" w:rsidP="00476910">
            <w:pPr>
              <w:pStyle w:val="ListBullet"/>
            </w:pPr>
            <w:r w:rsidRPr="00476910">
              <w:t>legal requirements of incident management teams</w:t>
            </w:r>
          </w:p>
          <w:p w:rsidR="00000000" w:rsidRPr="00476910" w:rsidP="00476910">
            <w:pPr>
              <w:pStyle w:val="ListBullet"/>
            </w:pPr>
            <w:r w:rsidRPr="00476910">
              <w:t>hazard identification</w:t>
            </w:r>
          </w:p>
          <w:p w:rsidR="00000000" w:rsidRPr="00476910" w:rsidP="00476910">
            <w:pPr>
              <w:pStyle w:val="ListBullet"/>
            </w:pPr>
            <w:r w:rsidRPr="00476910">
              <w:t>self-escape philosophies, systems and equipment</w:t>
            </w:r>
          </w:p>
          <w:p w:rsidR="00000000" w:rsidRPr="00476910" w:rsidP="00476910">
            <w:pPr>
              <w:pStyle w:val="ListBullet"/>
            </w:pPr>
            <w:r w:rsidRPr="00476910">
              <w:t>risk management principles and techniques</w:t>
            </w:r>
          </w:p>
          <w:p w:rsidR="00000000" w:rsidRPr="00476910" w:rsidP="00476910">
            <w:pPr>
              <w:pStyle w:val="ListBullet"/>
            </w:pPr>
            <w:r w:rsidRPr="00476910">
              <w:t>structure of emergency organisations</w:t>
            </w:r>
          </w:p>
          <w:p w:rsidR="00000000" w:rsidRPr="00476910" w:rsidP="00476910">
            <w:pPr>
              <w:pStyle w:val="ListBullet"/>
            </w:pPr>
            <w:r w:rsidRPr="00476910">
              <w:t xml:space="preserve">structure, roles, capabilities and limitations of external </w:t>
            </w:r>
            <w:r w:rsidRPr="00476910">
              <w:t>services and agencies relevant to emergency preparedness and response</w:t>
            </w:r>
          </w:p>
          <w:p w:rsidR="00000000" w:rsidRPr="00476910" w:rsidP="00476910">
            <w:pPr>
              <w:pStyle w:val="ListBullet"/>
            </w:pPr>
            <w:r w:rsidRPr="00476910">
              <w:t>intervention and control techniques for heating, fires, explosions, outburst, extrication or inrushes</w:t>
            </w:r>
          </w:p>
          <w:p w:rsidR="00000000" w:rsidRPr="00476910" w:rsidP="00476910">
            <w:pPr>
              <w:pStyle w:val="ListBullet"/>
            </w:pPr>
            <w:r w:rsidRPr="00476910">
              <w:t>the effects of heat and humidity</w:t>
            </w:r>
          </w:p>
          <w:p w:rsidR="00000000" w:rsidRPr="00476910" w:rsidP="00476910">
            <w:pPr>
              <w:pStyle w:val="ListBullet"/>
            </w:pPr>
            <w:r w:rsidRPr="00476910">
              <w:t>the effects of visibility development, administrati</w:t>
            </w:r>
            <w:r w:rsidRPr="00476910">
              <w:t>on and review of procedures that apply to the system</w:t>
            </w:r>
          </w:p>
          <w:p w:rsidR="00000000" w:rsidRPr="00476910" w:rsidP="00476910">
            <w:pPr>
              <w:pStyle w:val="ListBullet"/>
            </w:pPr>
            <w:r w:rsidRPr="00476910">
              <w:t>rescue team structure, procedures and equipment</w:t>
            </w:r>
          </w:p>
          <w:p w:rsidR="00000000" w:rsidRPr="00476910" w:rsidP="00476910">
            <w:pPr>
              <w:pStyle w:val="ListBullet"/>
            </w:pPr>
            <w:r w:rsidRPr="00476910">
              <w:t>escape strategies and technology</w:t>
            </w:r>
          </w:p>
          <w:p w:rsidR="00000000" w:rsidRPr="00476910" w:rsidP="00476910">
            <w:pPr>
              <w:pStyle w:val="ListBullet"/>
            </w:pPr>
            <w:r w:rsidRPr="00476910">
              <w:t>environmental risks and controls</w:t>
            </w:r>
          </w:p>
          <w:p w:rsidR="00000000" w:rsidRPr="00476910" w:rsidP="00476910">
            <w:pPr>
              <w:pStyle w:val="ListBullet"/>
            </w:pPr>
            <w:r w:rsidRPr="00476910">
              <w:t>equipment requirements for different types of emergency</w:t>
            </w:r>
          </w:p>
          <w:p w:rsidR="00000000" w:rsidRPr="00476910" w:rsidP="00476910">
            <w:pPr>
              <w:pStyle w:val="ListBullet"/>
            </w:pPr>
            <w:r w:rsidRPr="00476910">
              <w:t xml:space="preserve">ventilation and its influence on </w:t>
            </w:r>
            <w:r w:rsidRPr="00476910">
              <w:t>incidents</w:t>
            </w:r>
          </w:p>
          <w:p w:rsidR="00000000" w:rsidRPr="00476910" w:rsidP="00476910">
            <w:pPr>
              <w:pStyle w:val="ListBullet"/>
            </w:pPr>
            <w:r w:rsidRPr="00476910">
              <w:t>deployment of staff</w:t>
            </w:r>
          </w:p>
          <w:p w:rsidR="00000000" w:rsidRPr="00476910" w:rsidP="00476910">
            <w:pPr>
              <w:pStyle w:val="ListBullet"/>
            </w:pPr>
            <w:r w:rsidRPr="00476910">
              <w:t xml:space="preserve">procedure/policy  for re-deployment of personnel underground after evacuation </w:t>
            </w:r>
          </w:p>
          <w:p w:rsidR="00000000" w:rsidRPr="00476910" w:rsidP="00476910">
            <w:pPr>
              <w:pStyle w:val="ListBullet"/>
            </w:pPr>
            <w:r w:rsidRPr="00476910">
              <w:t>call-out procedures</w:t>
            </w:r>
          </w:p>
          <w:p w:rsidR="00000000" w:rsidRPr="00476910" w:rsidP="00476910">
            <w:pPr>
              <w:pStyle w:val="ListBullet"/>
            </w:pPr>
            <w:r w:rsidRPr="00476910">
              <w:t>emotional effects of emergencies on rescuers and site personnel</w:t>
            </w:r>
          </w:p>
          <w:p w:rsidR="00000000" w:rsidRPr="00476910" w:rsidP="00476910">
            <w:pPr>
              <w:pStyle w:val="ListBullet"/>
            </w:pPr>
            <w:r w:rsidRPr="00476910">
              <w:t>titles and roles of members of incident management team</w:t>
            </w:r>
          </w:p>
          <w:p w:rsidR="00000000" w:rsidRPr="00476910" w:rsidP="00476910">
            <w:pPr>
              <w:pStyle w:val="ListBullet"/>
            </w:pPr>
            <w:r w:rsidRPr="00476910">
              <w:t>legal i</w:t>
            </w:r>
            <w:r w:rsidRPr="00476910">
              <w:t>mplications of incidents</w:t>
            </w:r>
          </w:p>
          <w:p w:rsidR="00000000" w:rsidRPr="00476910" w:rsidP="00476910">
            <w:pPr>
              <w:pStyle w:val="ListBullet"/>
            </w:pPr>
            <w:r w:rsidRPr="00476910">
              <w:t>the role of stakeholders</w:t>
            </w:r>
          </w:p>
          <w:p w:rsidR="00000000" w:rsidRPr="00476910" w:rsidP="00476910">
            <w:pPr>
              <w:pStyle w:val="ListBullet"/>
            </w:pPr>
            <w:r w:rsidRPr="00476910">
              <w:t>number of personnel needed to run the site at planned operational levels</w:t>
            </w:r>
          </w:p>
          <w:p w:rsidR="00000000" w:rsidRPr="00476910" w:rsidP="00476910">
            <w:pPr>
              <w:pStyle w:val="ListBullet"/>
            </w:pPr>
            <w:r w:rsidRPr="00476910">
              <w:t>equipment handling requirements and procedures</w:t>
            </w:r>
          </w:p>
          <w:p w:rsidR="00000000" w:rsidRPr="00476910" w:rsidP="00476910">
            <w:pPr>
              <w:pStyle w:val="ListBullet"/>
            </w:pPr>
            <w:r w:rsidRPr="00476910">
              <w:t>economic considerations and decisions</w:t>
            </w:r>
          </w:p>
          <w:p w:rsidR="00000000" w:rsidRPr="00476910" w:rsidP="00476910">
            <w:pPr>
              <w:pStyle w:val="ListBullet"/>
            </w:pPr>
            <w:r w:rsidRPr="00476910">
              <w:t>insurance policies and considerations</w:t>
            </w:r>
          </w:p>
          <w:p w:rsidR="00000000" w:rsidRPr="00476910" w:rsidP="00476910">
            <w:pPr>
              <w:pStyle w:val="ListBullet"/>
            </w:pPr>
            <w:r w:rsidRPr="00476910">
              <w:t>site closure procedures and the legislative implications</w:t>
            </w:r>
          </w:p>
          <w:p w:rsidR="00000000" w:rsidRPr="00476910" w:rsidP="00476910">
            <w:pPr>
              <w:pStyle w:val="ListBullet"/>
            </w:pPr>
            <w:r w:rsidRPr="00476910">
              <w:t>de-briefing processes</w:t>
            </w:r>
          </w:p>
          <w:p w:rsidR="00000000" w:rsidRPr="00476910" w:rsidP="00476910">
            <w:pPr>
              <w:pStyle w:val="ListBullet"/>
            </w:pPr>
            <w:r w:rsidRPr="00476910">
              <w:t>emergency incident management</w:t>
            </w:r>
          </w:p>
        </w:tc>
      </w:tr>
    </w:tbl>
    <w:p w:rsidR="00000000" w:rsidRPr="00476910" w:rsidP="00476910">
      <w:pPr>
        <w:pStyle w:val="BodyText"/>
      </w:pPr>
    </w:p>
    <w:p w:rsidR="00000000" w:rsidRPr="00476910" w:rsidP="00476910">
      <w:pPr>
        <w:pStyle w:val="AllowPageBreak"/>
      </w:pPr>
    </w:p>
    <w:p w:rsidR="00000000" w:rsidRPr="00476910" w:rsidP="00476910">
      <w:pPr>
        <w:pStyle w:val="Heading1"/>
      </w:pPr>
      <w:bookmarkStart w:id="10" w:name="O_129528"/>
      <w:bookmarkEnd w:id="10"/>
      <w:r w:rsidRPr="00476910">
        <w:t>Evidence Guide</w:t>
      </w:r>
    </w:p>
    <w:tbl>
      <w:tblPr>
        <w:tblW w:w="0" w:type="auto"/>
        <w:tblLayout w:type="fixed"/>
        <w:tblCellMar>
          <w:left w:w="62" w:type="dxa"/>
          <w:right w:w="62" w:type="dxa"/>
        </w:tblCellMar>
        <w:tblLook w:val="0000"/>
      </w:tblPr>
      <w:tblGrid>
        <w:gridCol w:w="3448"/>
        <w:gridCol w:w="5074"/>
      </w:tblGrid>
      <w:tr w:rsidTr="009454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t>The evidence guide provides advice on assessment and must be read in conjunction with the performance criteria, r</w:t>
            </w:r>
            <w:r w:rsidRPr="00476910">
              <w:t>equired skills and knowledge, range statement and the Assessment Guidelines for the Training Package.</w:t>
            </w:r>
          </w:p>
        </w:tc>
      </w:tr>
      <w:tr w:rsidTr="009454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p>
        </w:tc>
      </w:tr>
      <w:tr w:rsidTr="009454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BodyText"/>
            </w:pPr>
            <w:r w:rsidRPr="00476910">
              <w:t>The evidence required to demonstrate competency in this unit must be relevant to worksite operations and satisfy all of the requirements of the performance criteria, required skills and knowledge and the range statement of this unit and include evidence of</w:t>
            </w:r>
            <w:r w:rsidRPr="00476910">
              <w:t xml:space="preserve"> the following:</w:t>
            </w:r>
          </w:p>
          <w:p w:rsidR="00000000" w:rsidRPr="00476910" w:rsidP="00476910">
            <w:pPr>
              <w:pStyle w:val="ListBullet"/>
            </w:pPr>
            <w:r w:rsidRPr="00476910">
              <w:t xml:space="preserve">knowledge of the requirements, procedures and instructions for the implementation of emergency preparedness and response systems </w:t>
            </w:r>
          </w:p>
          <w:p w:rsidR="00000000" w:rsidRPr="00476910" w:rsidP="00476910">
            <w:pPr>
              <w:pStyle w:val="ListBullet"/>
            </w:pPr>
            <w:r w:rsidRPr="00476910">
              <w:t>implementation of procedures and techniques for the safe, effective and efficient implementation of emergency</w:t>
            </w:r>
            <w:r w:rsidRPr="00476910">
              <w:t xml:space="preserve"> preparedness and response systems </w:t>
            </w:r>
          </w:p>
          <w:p w:rsidR="00000000" w:rsidRPr="00476910" w:rsidP="00476910">
            <w:pPr>
              <w:pStyle w:val="ListBullet"/>
            </w:pPr>
            <w:r w:rsidRPr="00476910">
              <w:t>the identification of the relevant information and scope of the work required to meet the required outcomes</w:t>
            </w:r>
          </w:p>
          <w:p w:rsidR="00000000" w:rsidRPr="00476910" w:rsidP="00476910">
            <w:pPr>
              <w:pStyle w:val="ListBullet"/>
            </w:pPr>
            <w:r w:rsidRPr="00476910">
              <w:t>the identification of viable options and the selection of option that best meet the required outcomes</w:t>
            </w:r>
          </w:p>
          <w:p w:rsidR="00000000" w:rsidRPr="00476910" w:rsidP="00476910">
            <w:pPr>
              <w:pStyle w:val="ListBullet"/>
            </w:pPr>
            <w:r w:rsidRPr="00476910">
              <w:t xml:space="preserve">working with others to undertake and complete the implementation of emergency preparedness and response systems </w:t>
            </w:r>
          </w:p>
          <w:p w:rsidR="00000000" w:rsidP="00476910">
            <w:pPr>
              <w:pStyle w:val="ListBullet"/>
              <w:rPr>
                <w:lang w:val="en-NZ"/>
              </w:rPr>
            </w:pPr>
            <w:r w:rsidRPr="00476910">
              <w:t>consistent successful implementation of emergency preparedness and response systems</w:t>
            </w:r>
          </w:p>
        </w:tc>
      </w:tr>
      <w:tr w:rsidTr="009454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This uni</w:t>
            </w:r>
            <w:r w:rsidRPr="00476910">
              <w:t>t must be assessed in the context of the work environment. Where personal safety or environmental damage are limiting factors, assessment may occur in a simulated environment provided it is realistic and sufficiently rigorous to cover all aspects of workpl</w:t>
            </w:r>
            <w:r w:rsidRPr="00476910">
              <w:t xml:space="preserve">ace performance, including task skills, task management skills, contingency management skills and job role environment skills. </w:t>
            </w:r>
          </w:p>
          <w:p w:rsidR="00000000" w:rsidRPr="00476910" w:rsidP="00476910">
            <w:pPr>
              <w:pStyle w:val="ListBullet"/>
            </w:pPr>
            <w:r w:rsidRPr="00476910">
              <w:t>The assessment environment should not disadvantage the participant. For example, language, literacy and numeracy demands of asse</w:t>
            </w:r>
            <w:r w:rsidRPr="00476910">
              <w:t xml:space="preserve">ssment should not be greater than those required on the job. </w:t>
            </w:r>
          </w:p>
          <w:p w:rsidR="00000000" w:rsidRPr="00476910" w:rsidP="00476910">
            <w:pPr>
              <w:pStyle w:val="ListBullet"/>
            </w:pPr>
            <w:r w:rsidRPr="00476910">
              <w:t>Customisation of assessment and delivery environment to sensitively accommodate cultural diversity.</w:t>
            </w:r>
          </w:p>
          <w:p w:rsidR="00000000" w:rsidRPr="00476910" w:rsidP="00476910">
            <w:pPr>
              <w:pStyle w:val="ListBullet"/>
            </w:pPr>
            <w:r w:rsidRPr="00476910">
              <w:t>Aboriginal people and other people from a non English speaking background may have second lang</w:t>
            </w:r>
            <w:r w:rsidRPr="00476910">
              <w:t>uage issues.</w:t>
            </w:r>
          </w:p>
          <w:p w:rsidR="00000000" w:rsidRPr="00476910" w:rsidP="00476910">
            <w:pPr>
              <w:pStyle w:val="ListBullet"/>
            </w:pPr>
            <w:r w:rsidRPr="00476910">
              <w:t xml:space="preserve">Assessment of this competency requires typical resources normally used in the work environment. Selection and use of resources for particular worksites may differ due to site circumstances. </w:t>
            </w:r>
          </w:p>
          <w:p w:rsidR="00000000" w:rsidRPr="00476910" w:rsidP="00476910">
            <w:pPr>
              <w:pStyle w:val="ListBullet"/>
            </w:pPr>
            <w:r w:rsidRPr="00476910">
              <w:t xml:space="preserve">Where applicable, physical resources should include </w:t>
            </w:r>
            <w:r w:rsidRPr="00476910">
              <w:t xml:space="preserve">equipment modified for people with disabilities. </w:t>
            </w:r>
          </w:p>
          <w:p w:rsidR="00000000" w:rsidP="00476910">
            <w:pPr>
              <w:pStyle w:val="ListBullet"/>
              <w:rPr>
                <w:lang w:val="en-NZ"/>
              </w:rPr>
            </w:pPr>
            <w:r w:rsidRPr="00476910">
              <w:t>Access must be provided to appropriate learning and/or assessment support when required.</w:t>
            </w:r>
          </w:p>
        </w:tc>
      </w:tr>
      <w:tr w:rsidTr="009454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BodyText"/>
            </w:pPr>
            <w:r w:rsidRPr="00476910">
              <w:t>This unit may be assessed in a holistic way with other units of competency.  The assessment str</w:t>
            </w:r>
            <w:r w:rsidRPr="00476910">
              <w:t xml:space="preserve">ategy for this unit must verify required knowledge and skill and practical application using more than one of the following assessment methods: </w:t>
            </w:r>
          </w:p>
          <w:p w:rsidR="00000000" w:rsidRPr="00476910" w:rsidP="00476910">
            <w:pPr>
              <w:pStyle w:val="ListBullet"/>
            </w:pPr>
            <w:r w:rsidRPr="00476910">
              <w:t xml:space="preserve">written and/or oral assessment of the candidate's required knowledge to apply in </w:t>
            </w:r>
            <w:r w:rsidRPr="00476910">
              <w:t xml:space="preserve">undertaking of the implementation of emergency preparedness and response systems </w:t>
            </w:r>
          </w:p>
          <w:p w:rsidR="00000000" w:rsidRPr="00476910" w:rsidP="00476910">
            <w:pPr>
              <w:pStyle w:val="ListBullet"/>
            </w:pPr>
            <w:r w:rsidRPr="00476910">
              <w:t>observed, documented and/or first hand testimonial evidence of the candidate's:</w:t>
            </w:r>
          </w:p>
          <w:p w:rsidR="00000000" w:rsidRPr="00476910" w:rsidP="00476910">
            <w:pPr>
              <w:pStyle w:val="ListBullet2"/>
            </w:pPr>
            <w:r w:rsidRPr="00476910">
              <w:t>implementation of appropriate procedures and techniques for the safe, effective and efficient</w:t>
            </w:r>
            <w:r w:rsidRPr="00476910">
              <w:t xml:space="preserve"> achievement of the required outcomes</w:t>
            </w:r>
          </w:p>
          <w:p w:rsidR="00000000" w:rsidRPr="00476910" w:rsidP="00476910">
            <w:pPr>
              <w:pStyle w:val="ListBullet2"/>
            </w:pPr>
            <w:r w:rsidRPr="00476910">
              <w:t>identification of the relevant information and scope of the work required to meet the required outcomes</w:t>
            </w:r>
          </w:p>
          <w:p w:rsidR="00000000" w:rsidRPr="00476910" w:rsidP="00476910">
            <w:pPr>
              <w:pStyle w:val="ListBullet2"/>
            </w:pPr>
            <w:r w:rsidRPr="00476910">
              <w:t>identification of viable options and the selection of options that best meet the required outcomes</w:t>
            </w:r>
          </w:p>
          <w:p w:rsidR="00000000" w:rsidRPr="00476910" w:rsidP="00476910">
            <w:pPr>
              <w:pStyle w:val="ListBullet2"/>
            </w:pPr>
            <w:r w:rsidRPr="00476910">
              <w:t>consistently ac</w:t>
            </w:r>
            <w:r w:rsidRPr="00476910">
              <w:t>hieving the required outcomes</w:t>
            </w:r>
          </w:p>
          <w:p w:rsidR="00000000" w:rsidRPr="00476910" w:rsidP="00476910">
            <w:pPr>
              <w:pStyle w:val="ListBullet"/>
            </w:pPr>
            <w:r w:rsidRPr="00476910">
              <w:t>first hand testimonial and documentary evidence of the candidate's:</w:t>
            </w:r>
          </w:p>
          <w:p w:rsidR="00000000" w:rsidRPr="00476910" w:rsidP="00476910">
            <w:pPr>
              <w:pStyle w:val="ListBullet2"/>
            </w:pPr>
            <w:r w:rsidRPr="00476910">
              <w:t>working with others to undertake and complete the implementation of emergency preparedness and response systems</w:t>
            </w:r>
          </w:p>
          <w:p w:rsidR="00000000" w:rsidP="00476910">
            <w:pPr>
              <w:pStyle w:val="ListBullet2"/>
              <w:rPr>
                <w:lang w:val="en-NZ"/>
              </w:rPr>
            </w:pPr>
            <w:r w:rsidRPr="00476910">
              <w:t>provision of clear and timely required suppo</w:t>
            </w:r>
            <w:r w:rsidRPr="00476910">
              <w:t>rt and advice on the implementation of emergency preparedness and response systems</w:t>
            </w:r>
          </w:p>
        </w:tc>
      </w:tr>
      <w:tr w:rsidTr="0094549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BodyText"/>
            </w:pPr>
            <w:r w:rsidRPr="00476910">
              <w:t>Consult the SkillsDMC User Guide for further information on assessment including access and equity issues.</w:t>
            </w:r>
          </w:p>
        </w:tc>
      </w:tr>
    </w:tbl>
    <w:p w:rsidR="00000000" w:rsidRPr="00476910" w:rsidP="00476910">
      <w:pPr>
        <w:pStyle w:val="BodyText"/>
      </w:pPr>
    </w:p>
    <w:p w:rsidR="00000000" w:rsidRPr="00476910" w:rsidP="00476910">
      <w:pPr>
        <w:pStyle w:val="AllowPageBreak"/>
      </w:pPr>
    </w:p>
    <w:p w:rsidR="00000000" w:rsidRPr="00476910" w:rsidP="00476910">
      <w:pPr>
        <w:pStyle w:val="Heading1"/>
      </w:pPr>
      <w:bookmarkStart w:id="11" w:name="O_129529"/>
      <w:bookmarkEnd w:id="11"/>
      <w:r w:rsidRPr="00476910">
        <w:t>Range Statement</w:t>
      </w:r>
    </w:p>
    <w:tbl>
      <w:tblPr>
        <w:tblW w:w="0" w:type="auto"/>
        <w:tblLayout w:type="fixed"/>
        <w:tblCellMar>
          <w:left w:w="62" w:type="dxa"/>
          <w:right w:w="62" w:type="dxa"/>
        </w:tblCellMar>
        <w:tblLook w:val="0000"/>
      </w:tblPr>
      <w:tblGrid>
        <w:gridCol w:w="3522"/>
        <w:gridCol w:w="5000"/>
      </w:tblGrid>
      <w:tr w:rsidTr="009454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t>The range statement relates to the unit of competency as a whole. It allows for different work environments and situations that may affect performance. Bold italicised wording, if used in the performance criteria, is detailed below. Essenti</w:t>
            </w:r>
            <w:r w:rsidRPr="00476910">
              <w:t>al operating conditions that may be present with training and assessment (depending on the work situation, needs of the candidate, accessibility of the item, and local industry and regional contexts) may also be included.</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BodyText"/>
            </w:pPr>
            <w:r w:rsidRPr="00476910">
              <w:rPr>
                <w:rStyle w:val="SpecialBold"/>
              </w:rPr>
              <w:t>Relevant compliance documentatio</w:t>
            </w:r>
            <w:r w:rsidRPr="00476910">
              <w:rPr>
                <w:rStyle w:val="SpecialBold"/>
              </w:rPr>
              <w:t>n</w:t>
            </w:r>
          </w:p>
          <w:p w:rsidR="00000000" w:rsidP="00476910">
            <w:pPr>
              <w:pStyle w:val="BodyText"/>
              <w:rPr>
                <w:lang w:val="en-NZ"/>
              </w:rPr>
            </w:pPr>
            <w:r w:rsidRPr="00476910">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legislative, organisation and site requirements and procedures</w:t>
            </w:r>
          </w:p>
          <w:p w:rsidR="00000000" w:rsidRPr="00476910" w:rsidP="00476910">
            <w:pPr>
              <w:pStyle w:val="ListBullet"/>
            </w:pPr>
            <w:r w:rsidRPr="00476910">
              <w:t xml:space="preserve">manufacturer's guidelines and specifications </w:t>
            </w:r>
          </w:p>
          <w:p w:rsidR="00000000" w:rsidRPr="00476910" w:rsidP="00476910">
            <w:pPr>
              <w:pStyle w:val="ListBullet"/>
            </w:pPr>
            <w:r w:rsidRPr="00476910">
              <w:t>Australian standards</w:t>
            </w:r>
          </w:p>
          <w:p w:rsidR="00000000" w:rsidRPr="00476910" w:rsidP="00476910">
            <w:pPr>
              <w:pStyle w:val="ListBullet"/>
            </w:pPr>
            <w:r w:rsidRPr="00476910">
              <w:t>code of practice</w:t>
            </w:r>
          </w:p>
          <w:p w:rsidR="00000000" w:rsidRPr="00476910" w:rsidP="00476910">
            <w:pPr>
              <w:pStyle w:val="ListBullet"/>
            </w:pPr>
            <w:r w:rsidRPr="00476910">
              <w:t>Employment and workplace relations legislation</w:t>
            </w:r>
          </w:p>
          <w:p w:rsidR="00000000" w:rsidP="00476910">
            <w:pPr>
              <w:pStyle w:val="ListBullet"/>
              <w:rPr>
                <w:lang w:val="en-NZ"/>
              </w:rPr>
            </w:pPr>
            <w:r w:rsidRPr="00476910">
              <w:t xml:space="preserve">Equal Employment Opportunity and Disability </w:t>
            </w:r>
            <w:r w:rsidRPr="00476910">
              <w:t>Discrimination legislation</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Emergency preparedness and response systems</w:t>
            </w:r>
            <w:r w:rsidRPr="00476910">
              <w:t xml:space="preserve"> is: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a documented system for the control of emergencies and the resources put in place as a requirement of this system, including but not limited to:</w:t>
            </w:r>
          </w:p>
          <w:p w:rsidR="00000000" w:rsidRPr="00476910" w:rsidP="00476910">
            <w:pPr>
              <w:pStyle w:val="ListBullet2"/>
            </w:pPr>
            <w:r w:rsidRPr="00476910">
              <w:t>hazard identification and quantification</w:t>
            </w:r>
          </w:p>
          <w:p w:rsidR="00000000" w:rsidRPr="00476910" w:rsidP="00476910">
            <w:pPr>
              <w:pStyle w:val="ListBullet2"/>
            </w:pPr>
            <w:r w:rsidRPr="00476910">
              <w:t>risk assessment</w:t>
            </w:r>
          </w:p>
          <w:p w:rsidR="00000000" w:rsidRPr="00476910" w:rsidP="00476910">
            <w:pPr>
              <w:pStyle w:val="ListBullet2"/>
            </w:pPr>
            <w:r w:rsidRPr="00476910">
              <w:t>authority and responsibility</w:t>
            </w:r>
          </w:p>
          <w:p w:rsidR="00000000" w:rsidRPr="00476910" w:rsidP="00476910">
            <w:pPr>
              <w:pStyle w:val="ListBullet2"/>
            </w:pPr>
            <w:r w:rsidRPr="00476910">
              <w:t>controls established to manage identified risks</w:t>
            </w:r>
          </w:p>
          <w:p w:rsidR="00000000" w:rsidRPr="00476910" w:rsidP="00476910">
            <w:pPr>
              <w:pStyle w:val="ListBullet2"/>
            </w:pPr>
            <w:r w:rsidRPr="00476910">
              <w:t>reporting and communication</w:t>
            </w:r>
          </w:p>
          <w:p w:rsidR="00000000" w:rsidRPr="00476910" w:rsidP="00476910">
            <w:pPr>
              <w:pStyle w:val="ListBullet2"/>
            </w:pPr>
            <w:r w:rsidRPr="00476910">
              <w:t>document control</w:t>
            </w:r>
          </w:p>
          <w:p w:rsidR="00000000" w:rsidRPr="00476910" w:rsidP="00476910">
            <w:pPr>
              <w:pStyle w:val="ListBullet2"/>
            </w:pPr>
            <w:r w:rsidRPr="00476910">
              <w:t xml:space="preserve">audit and review </w:t>
            </w:r>
          </w:p>
          <w:p w:rsidR="00000000" w:rsidRPr="00476910" w:rsidP="00476910">
            <w:pPr>
              <w:pStyle w:val="ListBullet"/>
            </w:pPr>
            <w:r w:rsidRPr="00476910">
              <w:t>They may include procedures for:</w:t>
            </w:r>
          </w:p>
          <w:p w:rsidR="00000000" w:rsidRPr="00476910" w:rsidP="00476910">
            <w:pPr>
              <w:pStyle w:val="ListBullet2"/>
            </w:pPr>
            <w:r w:rsidRPr="00476910">
              <w:t>workplace atmosphere monitoring</w:t>
            </w:r>
          </w:p>
          <w:p w:rsidR="00000000" w:rsidRPr="00476910" w:rsidP="00476910">
            <w:pPr>
              <w:pStyle w:val="ListBullet2"/>
            </w:pPr>
            <w:r w:rsidRPr="00476910">
              <w:t>ventilation systems and usage</w:t>
            </w:r>
          </w:p>
          <w:p w:rsidR="00000000" w:rsidRPr="00476910" w:rsidP="00476910">
            <w:pPr>
              <w:pStyle w:val="ListBullet2"/>
            </w:pPr>
            <w:r w:rsidRPr="00476910">
              <w:t>inertisation techniques</w:t>
            </w:r>
          </w:p>
          <w:p w:rsidR="00000000" w:rsidRPr="00476910" w:rsidP="00476910">
            <w:pPr>
              <w:pStyle w:val="ListBullet2"/>
            </w:pPr>
            <w:r w:rsidRPr="00476910">
              <w:t>site plans</w:t>
            </w:r>
          </w:p>
          <w:p w:rsidR="00000000" w:rsidRPr="00476910" w:rsidP="00476910">
            <w:pPr>
              <w:pStyle w:val="ListBullet2"/>
            </w:pPr>
            <w:r w:rsidRPr="00476910">
              <w:t>trigger action response plans</w:t>
            </w:r>
          </w:p>
          <w:p w:rsidR="00000000" w:rsidRPr="00476910" w:rsidP="00476910">
            <w:pPr>
              <w:pStyle w:val="ListBullet2"/>
            </w:pPr>
            <w:r w:rsidRPr="00476910">
              <w:t>emergency procedures</w:t>
            </w:r>
          </w:p>
          <w:p w:rsidR="00000000" w:rsidRPr="00476910" w:rsidP="00476910">
            <w:pPr>
              <w:pStyle w:val="ListBullet2"/>
            </w:pPr>
            <w:r w:rsidRPr="00476910">
              <w:t>training and education</w:t>
            </w:r>
          </w:p>
          <w:p w:rsidR="00000000" w:rsidP="00476910">
            <w:pPr>
              <w:pStyle w:val="ListBullet2"/>
              <w:rPr>
                <w:lang w:val="en-NZ"/>
              </w:rPr>
            </w:pPr>
            <w:r w:rsidRPr="00476910">
              <w:t>liaison with external agencies</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Communications</w:t>
            </w:r>
            <w:r w:rsidRPr="004769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radio</w:t>
            </w:r>
          </w:p>
          <w:p w:rsidR="00000000" w:rsidRPr="00476910" w:rsidP="00476910">
            <w:pPr>
              <w:pStyle w:val="ListBullet"/>
            </w:pPr>
            <w:r w:rsidRPr="00476910">
              <w:t>telephone</w:t>
            </w:r>
          </w:p>
          <w:p w:rsidR="00000000" w:rsidRPr="00476910" w:rsidP="00476910">
            <w:pPr>
              <w:pStyle w:val="ListBullet"/>
            </w:pPr>
            <w:r w:rsidRPr="00476910">
              <w:t>telemetry</w:t>
            </w:r>
          </w:p>
          <w:p w:rsidR="00000000" w:rsidRPr="00476910" w:rsidP="00476910">
            <w:pPr>
              <w:pStyle w:val="ListBullet"/>
            </w:pPr>
            <w:r w:rsidRPr="00476910">
              <w:t>verbal</w:t>
            </w:r>
          </w:p>
          <w:p w:rsidR="00000000" w:rsidRPr="00476910" w:rsidP="00476910">
            <w:pPr>
              <w:pStyle w:val="ListBullet"/>
            </w:pPr>
            <w:r w:rsidRPr="00476910">
              <w:t>written</w:t>
            </w:r>
          </w:p>
          <w:p w:rsidR="00000000" w:rsidRPr="00476910" w:rsidP="00476910">
            <w:pPr>
              <w:pStyle w:val="ListBullet"/>
            </w:pPr>
            <w:r w:rsidRPr="00476910">
              <w:t>computers</w:t>
            </w:r>
          </w:p>
          <w:p w:rsidR="00000000" w:rsidP="00476910">
            <w:pPr>
              <w:pStyle w:val="ListBullet"/>
              <w:rPr>
                <w:lang w:val="en-NZ"/>
              </w:rPr>
            </w:pPr>
            <w:r w:rsidRPr="00476910">
              <w:t>runners</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Incidents</w:t>
            </w:r>
            <w:r w:rsidRPr="004769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explosion</w:t>
            </w:r>
          </w:p>
          <w:p w:rsidR="00000000" w:rsidRPr="00476910" w:rsidP="00476910">
            <w:pPr>
              <w:pStyle w:val="ListBullet"/>
            </w:pPr>
            <w:r w:rsidRPr="00476910">
              <w:t>fire</w:t>
            </w:r>
          </w:p>
          <w:p w:rsidR="00000000" w:rsidRPr="00476910" w:rsidP="00476910">
            <w:pPr>
              <w:pStyle w:val="ListBullet"/>
            </w:pPr>
            <w:r w:rsidRPr="00476910">
              <w:t>roof fall</w:t>
            </w:r>
          </w:p>
          <w:p w:rsidR="00000000" w:rsidRPr="00476910" w:rsidP="00476910">
            <w:pPr>
              <w:pStyle w:val="ListBullet"/>
            </w:pPr>
            <w:r w:rsidRPr="00476910">
              <w:t>strata</w:t>
            </w:r>
          </w:p>
          <w:p w:rsidR="00000000" w:rsidRPr="00476910" w:rsidP="00476910">
            <w:pPr>
              <w:pStyle w:val="ListBullet"/>
            </w:pPr>
            <w:r w:rsidRPr="00476910">
              <w:t>inrush</w:t>
            </w:r>
          </w:p>
          <w:p w:rsidR="00000000" w:rsidRPr="00476910" w:rsidP="00476910">
            <w:pPr>
              <w:pStyle w:val="ListBullet"/>
            </w:pPr>
            <w:r w:rsidRPr="00476910">
              <w:t>outburst</w:t>
            </w:r>
          </w:p>
          <w:p w:rsidR="00000000" w:rsidRPr="00476910" w:rsidP="00476910">
            <w:pPr>
              <w:pStyle w:val="ListBullet"/>
            </w:pPr>
            <w:r w:rsidRPr="00476910">
              <w:t>irrespirable atmosphere</w:t>
            </w:r>
          </w:p>
          <w:p w:rsidR="00000000" w:rsidRPr="00476910" w:rsidP="00476910">
            <w:pPr>
              <w:pStyle w:val="ListBullet"/>
            </w:pPr>
            <w:r w:rsidRPr="00476910">
              <w:t>environmental incident</w:t>
            </w:r>
          </w:p>
          <w:p w:rsidR="00000000" w:rsidRPr="00476910" w:rsidP="00476910">
            <w:pPr>
              <w:pStyle w:val="ListBullet"/>
            </w:pPr>
            <w:r w:rsidRPr="00476910">
              <w:t>Hazchem</w:t>
            </w:r>
          </w:p>
          <w:p w:rsidR="00000000" w:rsidRPr="00476910" w:rsidP="00476910">
            <w:pPr>
              <w:pStyle w:val="ListBullet"/>
            </w:pPr>
            <w:r w:rsidRPr="00476910">
              <w:t>explosives</w:t>
            </w:r>
          </w:p>
          <w:p w:rsidR="00000000" w:rsidRPr="00476910" w:rsidP="00476910">
            <w:pPr>
              <w:pStyle w:val="ListBullet"/>
            </w:pPr>
            <w:r w:rsidRPr="00476910">
              <w:t>vehicle accidents</w:t>
            </w:r>
          </w:p>
          <w:p w:rsidR="00000000" w:rsidRPr="00476910" w:rsidP="00476910">
            <w:pPr>
              <w:pStyle w:val="ListBullet"/>
            </w:pPr>
            <w:r w:rsidRPr="00476910">
              <w:t>wall collapse</w:t>
            </w:r>
          </w:p>
          <w:p w:rsidR="00000000" w:rsidRPr="00476910" w:rsidP="00476910">
            <w:pPr>
              <w:pStyle w:val="ListBullet"/>
            </w:pPr>
            <w:r w:rsidRPr="00476910">
              <w:t>minor accident</w:t>
            </w:r>
          </w:p>
          <w:p w:rsidR="00000000" w:rsidRPr="00476910" w:rsidP="00476910">
            <w:pPr>
              <w:pStyle w:val="ListBullet"/>
            </w:pPr>
            <w:r w:rsidRPr="00476910">
              <w:t>major accident or fatality</w:t>
            </w:r>
          </w:p>
          <w:p w:rsidR="00000000" w:rsidRPr="00476910" w:rsidP="00476910">
            <w:pPr>
              <w:pStyle w:val="ListBullet"/>
            </w:pPr>
            <w:r w:rsidRPr="00476910">
              <w:t>underground explosion or fire</w:t>
            </w:r>
          </w:p>
          <w:p w:rsidR="00000000" w:rsidRPr="00476910" w:rsidP="00476910">
            <w:pPr>
              <w:pStyle w:val="ListBullet"/>
            </w:pPr>
            <w:r w:rsidRPr="00476910">
              <w:t>ignition</w:t>
            </w:r>
          </w:p>
          <w:p w:rsidR="00000000" w:rsidRPr="00476910" w:rsidP="00476910">
            <w:pPr>
              <w:pStyle w:val="ListBullet"/>
            </w:pPr>
            <w:r w:rsidRPr="00476910">
              <w:t>spontaneous combustion</w:t>
            </w:r>
          </w:p>
          <w:p w:rsidR="00000000" w:rsidRPr="00476910" w:rsidP="00476910">
            <w:pPr>
              <w:pStyle w:val="ListBullet"/>
            </w:pPr>
            <w:r w:rsidRPr="00476910">
              <w:t>surface fire which disrupts operations</w:t>
            </w:r>
          </w:p>
          <w:p w:rsidR="00000000" w:rsidRPr="00476910" w:rsidP="00476910">
            <w:pPr>
              <w:pStyle w:val="ListBullet"/>
            </w:pPr>
            <w:r w:rsidRPr="00476910">
              <w:t>bomb threat</w:t>
            </w:r>
          </w:p>
          <w:p w:rsidR="00000000" w:rsidRPr="00476910" w:rsidP="00476910">
            <w:pPr>
              <w:pStyle w:val="ListBullet"/>
            </w:pPr>
            <w:r w:rsidRPr="00476910">
              <w:t>terrorist attack</w:t>
            </w:r>
          </w:p>
          <w:p w:rsidR="00000000" w:rsidRPr="00476910" w:rsidP="00476910">
            <w:pPr>
              <w:pStyle w:val="ListBullet"/>
            </w:pPr>
            <w:r w:rsidRPr="00476910">
              <w:t>wind blast</w:t>
            </w:r>
          </w:p>
          <w:p w:rsidR="00000000" w:rsidP="00476910">
            <w:pPr>
              <w:pStyle w:val="ListBullet"/>
              <w:rPr>
                <w:lang w:val="en-NZ"/>
              </w:rPr>
            </w:pPr>
            <w:r w:rsidRPr="00476910">
              <w:t>failure of ventilation control devices/appliances</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Operations facilities</w:t>
            </w:r>
            <w:r w:rsidRPr="004769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operations centre</w:t>
            </w:r>
          </w:p>
          <w:p w:rsidR="00000000" w:rsidRPr="00476910" w:rsidP="00476910">
            <w:pPr>
              <w:pStyle w:val="ListBullet"/>
            </w:pPr>
            <w:r w:rsidRPr="00476910">
              <w:t>press room</w:t>
            </w:r>
          </w:p>
          <w:p w:rsidR="00000000" w:rsidRPr="00476910" w:rsidP="00476910">
            <w:pPr>
              <w:pStyle w:val="ListBullet"/>
            </w:pPr>
            <w:r w:rsidRPr="00476910">
              <w:t>mortuary</w:t>
            </w:r>
          </w:p>
          <w:p w:rsidR="00000000" w:rsidRPr="00476910" w:rsidP="00476910">
            <w:pPr>
              <w:pStyle w:val="ListBullet"/>
            </w:pPr>
            <w:r w:rsidRPr="00476910">
              <w:t>muster areas</w:t>
            </w:r>
          </w:p>
          <w:p w:rsidR="00000000" w:rsidRPr="00476910" w:rsidP="00476910">
            <w:pPr>
              <w:pStyle w:val="ListBullet"/>
            </w:pPr>
            <w:r w:rsidRPr="00476910">
              <w:t>meeting rooms</w:t>
            </w:r>
          </w:p>
          <w:p w:rsidR="00000000" w:rsidRPr="00476910" w:rsidP="00476910">
            <w:pPr>
              <w:pStyle w:val="ListBullet"/>
            </w:pPr>
            <w:r w:rsidRPr="00476910">
              <w:t xml:space="preserve">communications centres </w:t>
            </w:r>
          </w:p>
          <w:p w:rsidR="00000000" w:rsidP="00476910">
            <w:pPr>
              <w:pStyle w:val="ListBullet"/>
              <w:rPr>
                <w:lang w:val="en-NZ"/>
              </w:rPr>
            </w:pPr>
            <w:r w:rsidRPr="00476910">
              <w:t>networks</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Required Services</w:t>
            </w:r>
            <w:r w:rsidRPr="00476910">
              <w:t xml:space="preserve">, </w:t>
            </w:r>
            <w:r w:rsidRPr="00476910">
              <w:rPr>
                <w:rStyle w:val="SpecialBold"/>
              </w:rPr>
              <w:t>personnel</w:t>
            </w:r>
            <w:r w:rsidRPr="00476910">
              <w:t xml:space="preserve">, </w:t>
            </w:r>
            <w:r w:rsidRPr="00476910">
              <w:rPr>
                <w:rStyle w:val="SpecialBold"/>
              </w:rPr>
              <w:t>equipment and resources</w:t>
            </w:r>
            <w:r w:rsidRPr="004769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internet mine services and resources</w:t>
            </w:r>
          </w:p>
          <w:p w:rsidR="00000000" w:rsidRPr="00476910" w:rsidP="00476910">
            <w:pPr>
              <w:pStyle w:val="ListBullet"/>
            </w:pPr>
            <w:r w:rsidRPr="00476910">
              <w:t>contractors</w:t>
            </w:r>
          </w:p>
          <w:p w:rsidR="00000000" w:rsidRPr="00476910" w:rsidP="00476910">
            <w:pPr>
              <w:pStyle w:val="ListBullet"/>
            </w:pPr>
            <w:r w:rsidRPr="00476910">
              <w:t>insurance companies</w:t>
            </w:r>
          </w:p>
          <w:p w:rsidR="00000000" w:rsidRPr="00476910" w:rsidP="00476910">
            <w:pPr>
              <w:pStyle w:val="ListBullet"/>
            </w:pPr>
            <w:r w:rsidRPr="00476910">
              <w:t>suppliers</w:t>
            </w:r>
          </w:p>
          <w:p w:rsidR="00000000" w:rsidRPr="00476910" w:rsidP="00476910">
            <w:pPr>
              <w:pStyle w:val="ListBullet"/>
            </w:pPr>
            <w:r w:rsidRPr="00476910">
              <w:t>local community</w:t>
            </w:r>
          </w:p>
          <w:p w:rsidR="00000000" w:rsidRPr="00476910" w:rsidP="00476910">
            <w:pPr>
              <w:pStyle w:val="ListBullet"/>
            </w:pPr>
            <w:r w:rsidRPr="00476910">
              <w:t>manufacturers</w:t>
            </w:r>
          </w:p>
          <w:p w:rsidR="00000000" w:rsidRPr="00476910" w:rsidP="00476910">
            <w:pPr>
              <w:pStyle w:val="ListBullet"/>
            </w:pPr>
            <w:r w:rsidRPr="00476910">
              <w:t>inspectorate</w:t>
            </w:r>
          </w:p>
          <w:p w:rsidR="00000000" w:rsidRPr="00476910" w:rsidP="00476910">
            <w:pPr>
              <w:pStyle w:val="ListBullet"/>
            </w:pPr>
            <w:r w:rsidRPr="00476910">
              <w:t>police</w:t>
            </w:r>
          </w:p>
          <w:p w:rsidR="00000000" w:rsidRPr="00476910" w:rsidP="00476910">
            <w:pPr>
              <w:pStyle w:val="ListBullet"/>
            </w:pPr>
            <w:r w:rsidRPr="00476910">
              <w:t xml:space="preserve">mines rescue services </w:t>
            </w:r>
          </w:p>
          <w:p w:rsidR="00000000" w:rsidRPr="00476910" w:rsidP="00476910">
            <w:pPr>
              <w:pStyle w:val="ListBullet"/>
            </w:pPr>
            <w:r w:rsidRPr="00476910">
              <w:t>fire brigades</w:t>
            </w:r>
          </w:p>
          <w:p w:rsidR="00000000" w:rsidRPr="00476910" w:rsidP="00476910">
            <w:pPr>
              <w:pStyle w:val="ListBullet"/>
            </w:pPr>
            <w:r w:rsidRPr="00476910">
              <w:t>ambulance</w:t>
            </w:r>
          </w:p>
          <w:p w:rsidR="00000000" w:rsidRPr="00476910" w:rsidP="00476910">
            <w:pPr>
              <w:pStyle w:val="ListBullet"/>
            </w:pPr>
            <w:r w:rsidRPr="00476910">
              <w:t>medical staff</w:t>
            </w:r>
          </w:p>
          <w:p w:rsidR="00000000" w:rsidRPr="00476910" w:rsidP="00476910">
            <w:pPr>
              <w:pStyle w:val="ListBullet"/>
            </w:pPr>
            <w:r w:rsidRPr="00476910">
              <w:t xml:space="preserve">hospital </w:t>
            </w:r>
          </w:p>
          <w:p w:rsidR="00000000" w:rsidRPr="00476910" w:rsidP="00476910">
            <w:pPr>
              <w:pStyle w:val="ListBullet"/>
            </w:pPr>
            <w:r w:rsidRPr="00476910">
              <w:t xml:space="preserve">critical incident stress debriefing organisations </w:t>
            </w:r>
          </w:p>
          <w:p w:rsidR="00000000" w:rsidRPr="00476910" w:rsidP="00476910">
            <w:pPr>
              <w:pStyle w:val="ListBullet"/>
            </w:pPr>
            <w:r w:rsidRPr="00476910">
              <w:t>local emergency management organisations</w:t>
            </w:r>
          </w:p>
          <w:p w:rsidR="00000000" w:rsidRPr="00476910" w:rsidP="00476910">
            <w:pPr>
              <w:pStyle w:val="ListBullet"/>
            </w:pPr>
            <w:r w:rsidRPr="00476910">
              <w:t>salvation army</w:t>
            </w:r>
          </w:p>
          <w:p w:rsidR="00000000" w:rsidRPr="00476910" w:rsidP="00476910">
            <w:pPr>
              <w:pStyle w:val="ListBullet"/>
            </w:pPr>
            <w:r w:rsidRPr="00476910">
              <w:t>clergy</w:t>
            </w:r>
          </w:p>
          <w:p w:rsidR="00000000" w:rsidRPr="00476910" w:rsidP="00476910">
            <w:pPr>
              <w:pStyle w:val="ListBullet"/>
            </w:pPr>
            <w:r w:rsidRPr="00476910">
              <w:t>state</w:t>
            </w:r>
          </w:p>
          <w:p w:rsidR="00000000" w:rsidRPr="00476910" w:rsidP="00476910">
            <w:pPr>
              <w:pStyle w:val="ListBullet"/>
            </w:pPr>
            <w:r w:rsidRPr="00476910">
              <w:t>federal and local government</w:t>
            </w:r>
          </w:p>
          <w:p w:rsidR="00000000" w:rsidRPr="00476910" w:rsidP="00476910">
            <w:pPr>
              <w:pStyle w:val="ListBullet"/>
            </w:pPr>
            <w:r w:rsidRPr="00476910">
              <w:t>media</w:t>
            </w:r>
          </w:p>
          <w:p w:rsidR="00000000" w:rsidRPr="00476910" w:rsidP="00476910">
            <w:pPr>
              <w:pStyle w:val="ListBullet"/>
            </w:pPr>
            <w:r w:rsidRPr="00476910">
              <w:t xml:space="preserve">coroner's </w:t>
            </w:r>
            <w:r w:rsidRPr="00476910">
              <w:t>representative</w:t>
            </w:r>
          </w:p>
          <w:p w:rsidR="00000000" w:rsidRPr="00476910" w:rsidP="00476910">
            <w:pPr>
              <w:pStyle w:val="ListBullet"/>
            </w:pPr>
            <w:r w:rsidRPr="00476910">
              <w:t>security services</w:t>
            </w:r>
          </w:p>
          <w:p w:rsidR="00000000" w:rsidRPr="00476910" w:rsidP="00476910">
            <w:pPr>
              <w:pStyle w:val="ListBullet"/>
            </w:pPr>
            <w:r w:rsidRPr="00476910">
              <w:t>solicitors</w:t>
            </w:r>
          </w:p>
          <w:p w:rsidR="00000000" w:rsidRPr="00476910" w:rsidP="00476910">
            <w:pPr>
              <w:pStyle w:val="ListBullet"/>
            </w:pPr>
            <w:r w:rsidRPr="00476910">
              <w:t>district check inspector</w:t>
            </w:r>
          </w:p>
          <w:p w:rsidR="00000000" w:rsidRPr="00476910" w:rsidP="00476910">
            <w:pPr>
              <w:pStyle w:val="ListBullet"/>
            </w:pPr>
            <w:r w:rsidRPr="00476910">
              <w:t>other sites</w:t>
            </w:r>
          </w:p>
          <w:p w:rsidR="00000000" w:rsidRPr="00476910" w:rsidP="00476910">
            <w:pPr>
              <w:pStyle w:val="ListBullet"/>
            </w:pPr>
            <w:r w:rsidRPr="00476910">
              <w:t>engineers</w:t>
            </w:r>
          </w:p>
          <w:p w:rsidR="00000000" w:rsidRPr="00476910" w:rsidP="00476910">
            <w:pPr>
              <w:pStyle w:val="ListBullet"/>
            </w:pPr>
            <w:r w:rsidRPr="00476910">
              <w:t>scientists</w:t>
            </w:r>
          </w:p>
          <w:p w:rsidR="00000000" w:rsidRPr="00476910" w:rsidP="00476910">
            <w:pPr>
              <w:pStyle w:val="ListBullet"/>
            </w:pPr>
            <w:r w:rsidRPr="00476910">
              <w:t>inertisation</w:t>
            </w:r>
          </w:p>
          <w:p w:rsidR="00000000" w:rsidRPr="00476910" w:rsidP="00476910">
            <w:pPr>
              <w:pStyle w:val="ListBullet"/>
            </w:pPr>
            <w:r w:rsidRPr="00476910">
              <w:t>down-hole camera</w:t>
            </w:r>
          </w:p>
          <w:p w:rsidR="00000000" w:rsidRPr="00476910" w:rsidP="00476910">
            <w:pPr>
              <w:pStyle w:val="ListBullet"/>
            </w:pPr>
            <w:r w:rsidRPr="00476910">
              <w:t>drill rigs</w:t>
            </w:r>
          </w:p>
          <w:p w:rsidR="00000000" w:rsidP="00476910">
            <w:pPr>
              <w:pStyle w:val="ListBullet"/>
              <w:rPr>
                <w:lang w:val="en-NZ"/>
              </w:rPr>
            </w:pPr>
            <w:r w:rsidRPr="00476910">
              <w:t>forensic</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Equipment</w:t>
            </w:r>
            <w:r w:rsidRPr="004769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rescue equipment</w:t>
            </w:r>
          </w:p>
          <w:p w:rsidR="00000000" w:rsidRPr="00476910" w:rsidP="00476910">
            <w:pPr>
              <w:pStyle w:val="ListBullet"/>
            </w:pPr>
            <w:r w:rsidRPr="00476910">
              <w:t>mining equipment</w:t>
            </w:r>
          </w:p>
          <w:p w:rsidR="00000000" w:rsidRPr="00476910" w:rsidP="00476910">
            <w:pPr>
              <w:pStyle w:val="ListBullet"/>
            </w:pPr>
            <w:r w:rsidRPr="00476910">
              <w:t>transport</w:t>
            </w:r>
          </w:p>
          <w:p w:rsidR="00000000" w:rsidRPr="00476910" w:rsidP="00476910">
            <w:pPr>
              <w:pStyle w:val="ListBullet"/>
            </w:pPr>
            <w:r w:rsidRPr="00476910">
              <w:t>specialised equipment from external sources</w:t>
            </w:r>
          </w:p>
          <w:p w:rsidR="00000000" w:rsidP="00476910">
            <w:pPr>
              <w:pStyle w:val="ListBullet"/>
              <w:rPr>
                <w:lang w:val="en-NZ"/>
              </w:rPr>
            </w:pPr>
            <w:r w:rsidRPr="00476910">
              <w:t>monitoring and analysis equipment</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Post-incident actions</w:t>
            </w:r>
            <w:r w:rsidRPr="00476910">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legal advice</w:t>
            </w:r>
          </w:p>
          <w:p w:rsidR="00000000" w:rsidRPr="00476910" w:rsidP="00476910">
            <w:pPr>
              <w:pStyle w:val="ListBullet"/>
            </w:pPr>
            <w:r w:rsidRPr="00476910">
              <w:t>environmental aspects</w:t>
            </w:r>
          </w:p>
          <w:p w:rsidR="00000000" w:rsidRPr="00476910" w:rsidP="00476910">
            <w:pPr>
              <w:pStyle w:val="ListBullet"/>
            </w:pPr>
            <w:r w:rsidRPr="00476910">
              <w:t>Critical Incident Stress Debriefing</w:t>
            </w:r>
          </w:p>
          <w:p w:rsidR="00000000" w:rsidRPr="00476910" w:rsidP="00476910">
            <w:pPr>
              <w:pStyle w:val="ListBullet"/>
            </w:pPr>
            <w:r w:rsidRPr="00476910">
              <w:t>interviewing</w:t>
            </w:r>
          </w:p>
          <w:p w:rsidR="00000000" w:rsidRPr="00476910" w:rsidP="00476910">
            <w:pPr>
              <w:pStyle w:val="ListBullet"/>
            </w:pPr>
            <w:r w:rsidRPr="00476910">
              <w:t>investigations</w:t>
            </w:r>
          </w:p>
          <w:p w:rsidR="00000000" w:rsidRPr="00476910" w:rsidP="00476910">
            <w:pPr>
              <w:pStyle w:val="ListBullet"/>
            </w:pPr>
            <w:r w:rsidRPr="00476910">
              <w:t>witness interview statements</w:t>
            </w:r>
          </w:p>
          <w:p w:rsidR="00000000" w:rsidRPr="00476910" w:rsidP="00476910">
            <w:pPr>
              <w:pStyle w:val="ListBullet"/>
            </w:pPr>
            <w:r w:rsidRPr="00476910">
              <w:t>restoration of normal operations</w:t>
            </w:r>
          </w:p>
          <w:p w:rsidR="00000000" w:rsidRPr="00476910" w:rsidP="00476910">
            <w:pPr>
              <w:pStyle w:val="ListBullet"/>
            </w:pPr>
            <w:r w:rsidRPr="00476910">
              <w:t>media releases</w:t>
            </w:r>
          </w:p>
          <w:p w:rsidR="00000000" w:rsidRPr="00476910" w:rsidP="00476910">
            <w:pPr>
              <w:pStyle w:val="ListBullet"/>
            </w:pPr>
            <w:r w:rsidRPr="00476910">
              <w:t>public relations</w:t>
            </w:r>
          </w:p>
          <w:p w:rsidR="00000000" w:rsidRPr="00476910" w:rsidP="00476910">
            <w:pPr>
              <w:pStyle w:val="ListBullet"/>
            </w:pPr>
            <w:r w:rsidRPr="00476910">
              <w:t>employee welfare and family support</w:t>
            </w:r>
          </w:p>
          <w:p w:rsidR="00000000" w:rsidRPr="00476910" w:rsidP="00476910">
            <w:pPr>
              <w:pStyle w:val="ListBullet"/>
            </w:pPr>
            <w:r w:rsidRPr="00476910">
              <w:t>security of evidence</w:t>
            </w:r>
          </w:p>
          <w:p w:rsidR="00000000" w:rsidRPr="00476910" w:rsidP="00476910">
            <w:pPr>
              <w:pStyle w:val="ListBullet"/>
            </w:pPr>
            <w:r w:rsidRPr="00476910">
              <w:t>liaison with statutory/legal bodies</w:t>
            </w:r>
          </w:p>
          <w:p w:rsidR="00000000" w:rsidRPr="00476910" w:rsidP="00476910">
            <w:pPr>
              <w:pStyle w:val="ListBullet"/>
            </w:pPr>
            <w:r w:rsidRPr="00476910">
              <w:t>statutory investigations</w:t>
            </w:r>
          </w:p>
          <w:p w:rsidR="00000000" w:rsidRPr="00476910" w:rsidP="00476910">
            <w:pPr>
              <w:pStyle w:val="ListBullet"/>
            </w:pPr>
            <w:r w:rsidRPr="00476910">
              <w:t>review of emergency procedures</w:t>
            </w:r>
          </w:p>
          <w:p w:rsidR="00000000" w:rsidRPr="00476910" w:rsidP="00476910">
            <w:pPr>
              <w:pStyle w:val="ListBullet"/>
            </w:pPr>
            <w:r w:rsidRPr="00476910">
              <w:t>documentation of ongoing operations</w:t>
            </w:r>
          </w:p>
          <w:p w:rsidR="00000000" w:rsidP="00476910">
            <w:pPr>
              <w:pStyle w:val="ListBullet"/>
              <w:rPr>
                <w:lang w:val="en-NZ"/>
              </w:rPr>
            </w:pPr>
            <w:r w:rsidRPr="00476910">
              <w:t>restor</w:t>
            </w:r>
            <w:r w:rsidRPr="00476910">
              <w:t>ation of emergency preparedness</w:t>
            </w:r>
          </w:p>
        </w:tc>
      </w:tr>
      <w:tr w:rsidTr="00945497">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910">
            <w:pPr>
              <w:pStyle w:val="BodyText"/>
              <w:rPr>
                <w:lang w:val="en-NZ"/>
              </w:rPr>
            </w:pPr>
            <w:r w:rsidRPr="00476910">
              <w:rPr>
                <w:rStyle w:val="SpecialBold"/>
              </w:rPr>
              <w:t>Audit</w:t>
            </w:r>
            <w:r w:rsidRPr="00476910">
              <w:t xml:space="preserve"> is: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910" w:rsidP="00476910">
            <w:pPr>
              <w:pStyle w:val="ListBullet"/>
            </w:pPr>
            <w:r w:rsidRPr="00476910">
              <w:t>the process by which the validation of procedures, processes and systems are assured</w:t>
            </w:r>
          </w:p>
        </w:tc>
      </w:tr>
    </w:tbl>
    <w:p w:rsidR="00000000" w:rsidRPr="00476910" w:rsidP="00476910">
      <w:pPr>
        <w:pStyle w:val="BodyText"/>
      </w:pPr>
    </w:p>
    <w:p w:rsidR="00000000" w:rsidRPr="00476910" w:rsidP="00476910">
      <w:pPr>
        <w:pStyle w:val="AllowPageBreak"/>
      </w:pPr>
    </w:p>
    <w:p w:rsidR="00000000" w:rsidRPr="00476910" w:rsidP="00476910">
      <w:pPr>
        <w:pStyle w:val="Heading1"/>
      </w:pPr>
      <w:bookmarkStart w:id="12" w:name="O_129530"/>
      <w:bookmarkEnd w:id="12"/>
      <w:r w:rsidRPr="00476910">
        <w:t>Unit Sector(s)</w:t>
      </w:r>
    </w:p>
    <w:p w:rsidR="00000000" w:rsidRPr="00476910" w:rsidP="00476910">
      <w:pPr>
        <w:pStyle w:val="BodyText"/>
      </w:pPr>
      <w:r w:rsidRPr="00476910">
        <w:t>Emergency Response and Rescue</w:t>
      </w:r>
    </w:p>
    <w:p w:rsidR="00000000" w:rsidRPr="00476910" w:rsidP="00476910">
      <w:pPr>
        <w:pStyle w:val="AllowPageBreak"/>
      </w:pPr>
    </w:p>
    <w:p w:rsidR="00000000" w:rsidRPr="00476910" w:rsidP="00476910">
      <w:pPr>
        <w:pStyle w:val="Heading1"/>
      </w:pPr>
      <w:bookmarkStart w:id="13" w:name="O_161375"/>
      <w:bookmarkEnd w:id="13"/>
      <w:r w:rsidRPr="00476910">
        <w:t>Competency field</w:t>
      </w:r>
    </w:p>
    <w:p w:rsidR="00000000" w:rsidRPr="00476910" w:rsidP="00476910">
      <w:pPr>
        <w:pStyle w:val="BodyText"/>
      </w:pPr>
      <w:r w:rsidRPr="00476910">
        <w:t>Refer to Unit Sector(s).</w:t>
      </w:r>
    </w:p>
    <w:p w:rsidR="00000000" w:rsidRPr="00476910" w:rsidP="00476910">
      <w:pPr>
        <w:pStyle w:val="AllowPageBreak"/>
      </w:pPr>
    </w:p>
    <w:p w:rsidR="00000000" w:rsidRPr="00476910" w:rsidP="00476910">
      <w:pPr>
        <w:pStyle w:val="Heading1"/>
      </w:pPr>
      <w:bookmarkStart w:id="14" w:name="O_161374"/>
      <w:bookmarkEnd w:id="14"/>
      <w:r w:rsidRPr="00476910">
        <w:t>Co-requisite units</w:t>
      </w:r>
    </w:p>
    <w:p w:rsidR="00000000" w:rsidRPr="00476910" w:rsidP="00476910">
      <w:pPr>
        <w:pStyle w:val="BodyText"/>
      </w:pPr>
      <w:r w:rsidRPr="00476910">
        <w:t>Not applicable.</w:t>
      </w:r>
    </w:p>
    <w:p w:rsidR="00000000" w:rsidRPr="00476910" w:rsidP="00476910"/>
    <w:sectPr w:rsidSect="004769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497" w:rsidP="00945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97" w:rsidP="004769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5497" w:rsidP="004769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45497" w:rsidP="004769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497" w:rsidP="009454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9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497" w:rsidP="00476910">
    <w:pPr>
      <w:pStyle w:val="Header"/>
      <w:framePr w:wrap="around"/>
    </w:pPr>
    <w:r>
      <w:fldChar w:fldCharType="begin"/>
    </w:r>
    <w:r>
      <w:instrText xml:space="preserve"> TITLE   \* MERGEFORMAT </w:instrText>
    </w:r>
    <w:r>
      <w:fldChar w:fldCharType="separate"/>
    </w:r>
    <w:r>
      <w:t>RIIERR503A Implement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5497" w:rsidP="004769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4A3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348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646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9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6910"/>
    <w:pPr>
      <w:spacing w:before="360" w:after="60"/>
      <w:outlineLvl w:val="0"/>
    </w:pPr>
    <w:rPr>
      <w:sz w:val="32"/>
    </w:rPr>
  </w:style>
  <w:style w:type="paragraph" w:styleId="Heading2">
    <w:name w:val="heading 2"/>
    <w:basedOn w:val="HeadingBase"/>
    <w:next w:val="BodyText"/>
    <w:link w:val="Heading2Char"/>
    <w:qFormat/>
    <w:rsid w:val="00476910"/>
    <w:pPr>
      <w:keepLines/>
      <w:spacing w:before="240" w:after="120"/>
      <w:outlineLvl w:val="1"/>
    </w:pPr>
    <w:rPr>
      <w:sz w:val="28"/>
      <w:szCs w:val="40"/>
    </w:rPr>
  </w:style>
  <w:style w:type="paragraph" w:styleId="Heading3">
    <w:name w:val="heading 3"/>
    <w:basedOn w:val="HeadingBase"/>
    <w:next w:val="BodyText"/>
    <w:link w:val="Heading3Char"/>
    <w:qFormat/>
    <w:rsid w:val="00476910"/>
    <w:pPr>
      <w:spacing w:before="180" w:after="120"/>
      <w:outlineLvl w:val="2"/>
    </w:pPr>
    <w:rPr>
      <w:spacing w:val="-10"/>
      <w:kern w:val="32"/>
    </w:rPr>
  </w:style>
  <w:style w:type="paragraph" w:styleId="Heading4">
    <w:name w:val="heading 4"/>
    <w:basedOn w:val="HeadingBase"/>
    <w:next w:val="BodyText"/>
    <w:link w:val="Heading4Char"/>
    <w:qFormat/>
    <w:rsid w:val="00476910"/>
    <w:pPr>
      <w:spacing w:before="160" w:after="120"/>
      <w:outlineLvl w:val="3"/>
    </w:pPr>
    <w:rPr>
      <w:sz w:val="22"/>
    </w:rPr>
  </w:style>
  <w:style w:type="paragraph" w:styleId="Heading5">
    <w:name w:val="heading 5"/>
    <w:basedOn w:val="HeadingBase"/>
    <w:next w:val="Normal"/>
    <w:link w:val="Heading5Char"/>
    <w:qFormat/>
    <w:rsid w:val="00476910"/>
    <w:pPr>
      <w:spacing w:before="80"/>
      <w:outlineLvl w:val="4"/>
    </w:pPr>
    <w:rPr>
      <w:color w:val="918585"/>
      <w:sz w:val="20"/>
    </w:rPr>
  </w:style>
  <w:style w:type="paragraph" w:styleId="Heading6">
    <w:name w:val="heading 6"/>
    <w:basedOn w:val="HeadingBase"/>
    <w:next w:val="Normal"/>
    <w:link w:val="Heading6Char"/>
    <w:qFormat/>
    <w:rsid w:val="00476910"/>
    <w:pPr>
      <w:spacing w:before="60"/>
      <w:outlineLvl w:val="5"/>
    </w:pPr>
    <w:rPr>
      <w:color w:val="918585"/>
      <w:sz w:val="20"/>
    </w:rPr>
  </w:style>
  <w:style w:type="paragraph" w:styleId="Heading7">
    <w:name w:val="heading 7"/>
    <w:basedOn w:val="Normal"/>
    <w:next w:val="Normal"/>
    <w:link w:val="Heading7Char"/>
    <w:qFormat/>
    <w:rsid w:val="00476910"/>
    <w:pPr>
      <w:ind w:left="720"/>
      <w:outlineLvl w:val="6"/>
    </w:pPr>
    <w:rPr>
      <w:i/>
    </w:rPr>
  </w:style>
  <w:style w:type="paragraph" w:styleId="Heading8">
    <w:name w:val="heading 8"/>
    <w:basedOn w:val="Normal"/>
    <w:next w:val="Normal"/>
    <w:link w:val="Heading8Char"/>
    <w:qFormat/>
    <w:rsid w:val="00476910"/>
    <w:pPr>
      <w:ind w:left="720"/>
      <w:outlineLvl w:val="7"/>
    </w:pPr>
    <w:rPr>
      <w:i/>
    </w:rPr>
  </w:style>
  <w:style w:type="paragraph" w:styleId="Heading9">
    <w:name w:val="heading 9"/>
    <w:basedOn w:val="Normal"/>
    <w:next w:val="Normal"/>
    <w:link w:val="Heading9Char"/>
    <w:qFormat/>
    <w:rsid w:val="00476910"/>
    <w:pPr>
      <w:ind w:left="720"/>
      <w:outlineLvl w:val="8"/>
    </w:pPr>
    <w:rPr>
      <w:i/>
    </w:rPr>
  </w:style>
  <w:style w:type="character" w:default="1" w:styleId="DefaultParagraphFont">
    <w:name w:val="Default Paragraph Font"/>
    <w:uiPriority w:val="1"/>
    <w:unhideWhenUsed/>
    <w:rsid w:val="004769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910"/>
  </w:style>
  <w:style w:type="character" w:customStyle="1" w:styleId="Heading1Char">
    <w:name w:val="Heading 1 Char"/>
    <w:basedOn w:val="DefaultParagraphFont"/>
    <w:link w:val="Heading1"/>
    <w:rsid w:val="00476910"/>
    <w:rPr>
      <w:rFonts w:ascii="Times New Roman" w:eastAsia="Times New Roman" w:hAnsi="Times New Roman" w:cs="Times New Roman"/>
      <w:b/>
      <w:sz w:val="32"/>
      <w:szCs w:val="20"/>
      <w:lang w:eastAsia="en-US"/>
    </w:rPr>
  </w:style>
  <w:style w:type="paragraph" w:styleId="BodyText">
    <w:name w:val="Body Text"/>
    <w:basedOn w:val="Normal"/>
    <w:link w:val="BodyTextChar"/>
    <w:rsid w:val="004769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6910"/>
    <w:rPr>
      <w:rFonts w:ascii="Times New Roman" w:eastAsia="Times New Roman" w:hAnsi="Times New Roman" w:cs="Times New Roman"/>
      <w:sz w:val="24"/>
      <w:lang w:val="en-US" w:eastAsia="en-US"/>
    </w:rPr>
  </w:style>
  <w:style w:type="paragraph" w:styleId="Footer">
    <w:name w:val="footer"/>
    <w:basedOn w:val="Normal"/>
    <w:link w:val="FooterChar"/>
    <w:rsid w:val="004769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910"/>
    <w:rPr>
      <w:rFonts w:ascii="Times New Roman" w:eastAsia="Times New Roman" w:hAnsi="Times New Roman" w:cs="Times New Roman"/>
      <w:sz w:val="16"/>
      <w:lang w:val="en-US" w:eastAsia="en-US"/>
    </w:rPr>
  </w:style>
  <w:style w:type="paragraph" w:styleId="List">
    <w:name w:val="List"/>
    <w:basedOn w:val="BodyText"/>
    <w:next w:val="BodyText"/>
    <w:rsid w:val="00476910"/>
    <w:pPr>
      <w:tabs>
        <w:tab w:val="left" w:pos="340"/>
      </w:tabs>
      <w:spacing w:before="60" w:after="60"/>
      <w:ind w:left="340" w:hanging="340"/>
    </w:pPr>
  </w:style>
  <w:style w:type="paragraph" w:styleId="ListBullet">
    <w:name w:val="List Bullet"/>
    <w:basedOn w:val="List"/>
    <w:rsid w:val="00476910"/>
    <w:pPr>
      <w:numPr>
        <w:numId w:val="13"/>
      </w:numPr>
      <w:tabs>
        <w:tab w:val="clear" w:pos="340"/>
      </w:tabs>
      <w:spacing w:before="40" w:after="40"/>
    </w:pPr>
  </w:style>
  <w:style w:type="character" w:customStyle="1" w:styleId="SpecialBold">
    <w:name w:val="Special Bold"/>
    <w:basedOn w:val="DefaultParagraphFont"/>
    <w:rsid w:val="00476910"/>
    <w:rPr>
      <w:b/>
      <w:spacing w:val="0"/>
    </w:rPr>
  </w:style>
  <w:style w:type="paragraph" w:styleId="ListBullet2">
    <w:name w:val="List Bullet 2"/>
    <w:basedOn w:val="List2"/>
    <w:rsid w:val="00476910"/>
    <w:pPr>
      <w:numPr>
        <w:numId w:val="14"/>
      </w:numPr>
      <w:tabs>
        <w:tab w:val="clear" w:pos="680"/>
      </w:tabs>
    </w:pPr>
  </w:style>
  <w:style w:type="paragraph" w:styleId="Header">
    <w:name w:val="header"/>
    <w:basedOn w:val="Normal"/>
    <w:link w:val="HeaderChar"/>
    <w:rsid w:val="004769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9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6910"/>
    <w:pPr>
      <w:spacing w:before="240" w:after="120"/>
      <w:outlineLvl w:val="0"/>
    </w:pPr>
    <w:rPr>
      <w:rFonts w:ascii="Times New Roman" w:hAnsi="Times New Roman"/>
      <w:b/>
      <w:sz w:val="28"/>
    </w:rPr>
  </w:style>
  <w:style w:type="paragraph" w:customStyle="1" w:styleId="AllowPageBreak">
    <w:name w:val="AllowPageBreak"/>
    <w:rsid w:val="004769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6910"/>
    <w:pPr>
      <w:tabs>
        <w:tab w:val="left" w:pos="680"/>
      </w:tabs>
      <w:spacing w:before="60" w:after="60"/>
      <w:ind w:left="680" w:hanging="340"/>
    </w:pPr>
  </w:style>
  <w:style w:type="character" w:customStyle="1" w:styleId="BoldandItalics">
    <w:name w:val="Bold and Italics"/>
    <w:qFormat/>
    <w:rsid w:val="00476910"/>
    <w:rPr>
      <w:b/>
      <w:i/>
      <w:u w:val="none"/>
    </w:rPr>
  </w:style>
  <w:style w:type="character" w:customStyle="1" w:styleId="Heading2Char">
    <w:name w:val="Heading 2 Char"/>
    <w:basedOn w:val="DefaultParagraphFont"/>
    <w:link w:val="Heading2"/>
    <w:rsid w:val="004769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9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9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9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9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9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69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6910"/>
    <w:rPr>
      <w:rFonts w:ascii="Courier New" w:eastAsia="Times New Roman" w:hAnsi="Courier New" w:cs="Times New Roman"/>
      <w:i/>
      <w:szCs w:val="20"/>
      <w:lang w:val="en-US" w:eastAsia="en-US"/>
    </w:rPr>
  </w:style>
  <w:style w:type="paragraph" w:customStyle="1" w:styleId="HeadingBase">
    <w:name w:val="Heading Base"/>
    <w:rsid w:val="004769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910"/>
    <w:pPr>
      <w:tabs>
        <w:tab w:val="right" w:leader="dot" w:pos="9072"/>
      </w:tabs>
      <w:ind w:left="567"/>
    </w:pPr>
    <w:rPr>
      <w:szCs w:val="22"/>
    </w:rPr>
  </w:style>
  <w:style w:type="paragraph" w:customStyle="1" w:styleId="TOCBase">
    <w:name w:val="TOC Base"/>
    <w:rsid w:val="004769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910"/>
    <w:pPr>
      <w:tabs>
        <w:tab w:val="right" w:leader="dot" w:pos="9072"/>
      </w:tabs>
      <w:spacing w:before="40" w:after="40"/>
      <w:ind w:left="284"/>
    </w:pPr>
    <w:rPr>
      <w:rFonts w:ascii="Times New Roman" w:hAnsi="Times New Roman"/>
    </w:rPr>
  </w:style>
  <w:style w:type="paragraph" w:styleId="TOC1">
    <w:name w:val="toc 1"/>
    <w:basedOn w:val="TOCBase"/>
    <w:next w:val="Normal"/>
    <w:rsid w:val="004769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6910"/>
    <w:pPr>
      <w:spacing w:before="5040"/>
      <w:jc w:val="center"/>
    </w:pPr>
    <w:rPr>
      <w:sz w:val="48"/>
      <w:szCs w:val="72"/>
      <w:lang w:val="en-US"/>
    </w:rPr>
  </w:style>
  <w:style w:type="character" w:customStyle="1" w:styleId="TitleChar">
    <w:name w:val="Title Char"/>
    <w:basedOn w:val="DefaultParagraphFont"/>
    <w:link w:val="Title"/>
    <w:rsid w:val="004769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910"/>
    <w:pPr>
      <w:tabs>
        <w:tab w:val="left" w:pos="3600"/>
        <w:tab w:val="left" w:pos="3958"/>
      </w:tabs>
    </w:pPr>
  </w:style>
  <w:style w:type="paragraph" w:customStyle="1" w:styleId="Note">
    <w:name w:val="Note"/>
    <w:basedOn w:val="BodyText"/>
    <w:rsid w:val="004769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910"/>
    <w:pPr>
      <w:framePr w:wrap="auto" w:hAnchor="text" w:y="6049"/>
    </w:pPr>
    <w:rPr>
      <w:color w:val="000000"/>
      <w:sz w:val="40"/>
    </w:rPr>
  </w:style>
  <w:style w:type="paragraph" w:customStyle="1" w:styleId="TOCTitle">
    <w:name w:val="TOCTitle"/>
    <w:basedOn w:val="Heading1"/>
    <w:rsid w:val="00476910"/>
    <w:pPr>
      <w:spacing w:after="240"/>
      <w:jc w:val="center"/>
      <w:outlineLvl w:val="9"/>
    </w:pPr>
    <w:rPr>
      <w:caps/>
    </w:rPr>
  </w:style>
  <w:style w:type="paragraph" w:customStyle="1" w:styleId="Version">
    <w:name w:val="Version"/>
    <w:rsid w:val="004769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6910"/>
    <w:pPr>
      <w:keepNext w:val="0"/>
      <w:tabs>
        <w:tab w:val="right" w:pos="4176"/>
      </w:tabs>
      <w:ind w:left="198" w:hanging="198"/>
    </w:pPr>
    <w:rPr>
      <w:rFonts w:ascii="Garamond" w:hAnsi="Garamond"/>
    </w:rPr>
  </w:style>
  <w:style w:type="paragraph" w:styleId="IndexHeading">
    <w:name w:val="index heading"/>
    <w:basedOn w:val="Normal"/>
    <w:next w:val="Index1"/>
    <w:semiHidden/>
    <w:rsid w:val="00476910"/>
    <w:pPr>
      <w:spacing w:before="120" w:after="120"/>
    </w:pPr>
    <w:rPr>
      <w:rFonts w:ascii="Arial" w:hAnsi="Arial"/>
      <w:b/>
      <w:color w:val="918585"/>
      <w:sz w:val="24"/>
    </w:rPr>
  </w:style>
  <w:style w:type="paragraph" w:customStyle="1" w:styleId="Chapter">
    <w:name w:val="Chapter"/>
    <w:basedOn w:val="Normal"/>
    <w:rsid w:val="00476910"/>
    <w:pPr>
      <w:spacing w:before="240"/>
    </w:pPr>
    <w:rPr>
      <w:rFonts w:ascii="Times New Roman" w:hAnsi="Times New Roman"/>
      <w:smallCaps/>
      <w:spacing w:val="80"/>
      <w:sz w:val="28"/>
    </w:rPr>
  </w:style>
  <w:style w:type="paragraph" w:customStyle="1" w:styleId="InChapter">
    <w:name w:val="InChapter"/>
    <w:basedOn w:val="Heading3"/>
    <w:rsid w:val="00476910"/>
    <w:pPr>
      <w:spacing w:after="240"/>
      <w:outlineLvl w:val="9"/>
    </w:pPr>
    <w:rPr>
      <w:noProof/>
    </w:rPr>
  </w:style>
  <w:style w:type="paragraph" w:styleId="Index2">
    <w:name w:val="index 2"/>
    <w:basedOn w:val="Normal"/>
    <w:next w:val="Normal"/>
    <w:semiHidden/>
    <w:rsid w:val="00476910"/>
    <w:pPr>
      <w:tabs>
        <w:tab w:val="right" w:pos="4176"/>
      </w:tabs>
      <w:ind w:left="568" w:hanging="284"/>
    </w:pPr>
    <w:rPr>
      <w:rFonts w:ascii="Garamond" w:hAnsi="Garamond"/>
    </w:rPr>
  </w:style>
  <w:style w:type="paragraph" w:customStyle="1" w:styleId="Byline">
    <w:name w:val="Byline"/>
    <w:rsid w:val="004769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910"/>
    <w:pPr>
      <w:tabs>
        <w:tab w:val="clear" w:pos="3600"/>
        <w:tab w:val="clear" w:pos="3958"/>
      </w:tabs>
      <w:jc w:val="right"/>
    </w:pPr>
  </w:style>
  <w:style w:type="character" w:styleId="Emphasis">
    <w:name w:val="Emphasis"/>
    <w:basedOn w:val="DefaultParagraphFont"/>
    <w:qFormat/>
    <w:rsid w:val="00476910"/>
    <w:rPr>
      <w:i/>
    </w:rPr>
  </w:style>
  <w:style w:type="paragraph" w:styleId="Caption">
    <w:name w:val="caption"/>
    <w:basedOn w:val="BodyText"/>
    <w:next w:val="Normal"/>
    <w:qFormat/>
    <w:rsid w:val="00476910"/>
    <w:pPr>
      <w:framePr w:w="2268" w:hSpace="181" w:vSpace="181" w:wrap="around" w:vAnchor="text" w:hAnchor="page" w:x="1135" w:y="285" w:anchorLock="1"/>
    </w:pPr>
    <w:rPr>
      <w:i/>
    </w:rPr>
  </w:style>
  <w:style w:type="paragraph" w:customStyle="1" w:styleId="MiniTOCTitle">
    <w:name w:val="MiniTOCTitle"/>
    <w:basedOn w:val="Heading4"/>
    <w:rsid w:val="00476910"/>
    <w:pPr>
      <w:spacing w:before="240"/>
      <w:outlineLvl w:val="9"/>
    </w:pPr>
    <w:rPr>
      <w:noProof/>
      <w:sz w:val="24"/>
    </w:rPr>
  </w:style>
  <w:style w:type="paragraph" w:customStyle="1" w:styleId="MiniTOCItem">
    <w:name w:val="MiniTOCItem"/>
    <w:basedOn w:val="ListBullet"/>
    <w:rsid w:val="00476910"/>
    <w:pPr>
      <w:numPr>
        <w:numId w:val="0"/>
      </w:numPr>
      <w:tabs>
        <w:tab w:val="right" w:leader="dot" w:pos="6521"/>
      </w:tabs>
      <w:spacing w:before="0" w:after="0"/>
    </w:pPr>
  </w:style>
  <w:style w:type="paragraph" w:customStyle="1" w:styleId="TOFTitle">
    <w:name w:val="TOFTitle"/>
    <w:basedOn w:val="TOCTitle"/>
    <w:rsid w:val="00476910"/>
  </w:style>
  <w:style w:type="paragraph" w:styleId="TableofFigures">
    <w:name w:val="table of figures"/>
    <w:basedOn w:val="Normal"/>
    <w:next w:val="Normal"/>
    <w:semiHidden/>
    <w:rsid w:val="00476910"/>
    <w:pPr>
      <w:tabs>
        <w:tab w:val="right" w:leader="dot" w:pos="9072"/>
      </w:tabs>
      <w:ind w:left="970" w:hanging="403"/>
    </w:pPr>
    <w:rPr>
      <w:rFonts w:ascii="Times New Roman" w:hAnsi="Times New Roman"/>
      <w:b/>
    </w:rPr>
  </w:style>
  <w:style w:type="paragraph" w:styleId="ListNumber">
    <w:name w:val="List Number"/>
    <w:basedOn w:val="List"/>
    <w:rsid w:val="00476910"/>
    <w:pPr>
      <w:numPr>
        <w:numId w:val="11"/>
      </w:numPr>
    </w:pPr>
  </w:style>
  <w:style w:type="character" w:customStyle="1" w:styleId="WingdingSymbols">
    <w:name w:val="Wingding Symbols"/>
    <w:rsid w:val="00476910"/>
    <w:rPr>
      <w:rFonts w:ascii="Wingdings" w:hAnsi="Wingdings"/>
    </w:rPr>
  </w:style>
  <w:style w:type="paragraph" w:customStyle="1" w:styleId="TableHeading">
    <w:name w:val="Table Heading"/>
    <w:basedOn w:val="HeadingBase"/>
    <w:rsid w:val="00476910"/>
    <w:pPr>
      <w:keepLines/>
      <w:pBdr>
        <w:bottom w:val="single" w:sz="6" w:space="1" w:color="918585"/>
      </w:pBdr>
      <w:spacing w:before="240"/>
    </w:pPr>
  </w:style>
  <w:style w:type="character" w:customStyle="1" w:styleId="HotSpot">
    <w:name w:val="HotSpot"/>
    <w:rsid w:val="00476910"/>
    <w:rPr>
      <w:color w:val="0033CC"/>
      <w:u w:val="none"/>
    </w:rPr>
  </w:style>
  <w:style w:type="paragraph" w:customStyle="1" w:styleId="BodyTextRight">
    <w:name w:val="Body Text Right"/>
    <w:basedOn w:val="BodyText"/>
    <w:rsid w:val="00476910"/>
    <w:pPr>
      <w:spacing w:before="0" w:after="0"/>
      <w:jc w:val="right"/>
    </w:pPr>
  </w:style>
  <w:style w:type="paragraph" w:styleId="Index3">
    <w:name w:val="index 3"/>
    <w:basedOn w:val="ListNumber2"/>
    <w:next w:val="Normal"/>
    <w:semiHidden/>
    <w:rsid w:val="00476910"/>
    <w:pPr>
      <w:numPr>
        <w:numId w:val="0"/>
      </w:numPr>
      <w:tabs>
        <w:tab w:val="right" w:leader="dot" w:pos="4176"/>
      </w:tabs>
    </w:pPr>
  </w:style>
  <w:style w:type="paragraph" w:styleId="ListNumber2">
    <w:name w:val="List Number 2"/>
    <w:basedOn w:val="List2"/>
    <w:rsid w:val="00476910"/>
    <w:pPr>
      <w:numPr>
        <w:numId w:val="10"/>
      </w:numPr>
      <w:tabs>
        <w:tab w:val="clear" w:pos="1060"/>
      </w:tabs>
    </w:pPr>
  </w:style>
  <w:style w:type="paragraph" w:customStyle="1" w:styleId="MarginNote">
    <w:name w:val="Margin Note"/>
    <w:basedOn w:val="BodyText"/>
    <w:rsid w:val="004769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9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9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6910"/>
    <w:rPr>
      <w:sz w:val="32"/>
    </w:rPr>
  </w:style>
  <w:style w:type="paragraph" w:customStyle="1" w:styleId="HeadingProcedure">
    <w:name w:val="Heading Procedure"/>
    <w:basedOn w:val="HeadingBase"/>
    <w:next w:val="Normal"/>
    <w:rsid w:val="00476910"/>
    <w:pPr>
      <w:tabs>
        <w:tab w:val="left" w:pos="0"/>
      </w:tabs>
      <w:spacing w:before="120" w:after="60"/>
    </w:pPr>
    <w:rPr>
      <w:i/>
      <w:color w:val="918585"/>
      <w:sz w:val="22"/>
    </w:rPr>
  </w:style>
  <w:style w:type="paragraph" w:customStyle="1" w:styleId="TableBodyText">
    <w:name w:val="Table Body Text"/>
    <w:basedOn w:val="BodyText"/>
    <w:rsid w:val="00476910"/>
    <w:pPr>
      <w:spacing w:before="60" w:after="60"/>
    </w:pPr>
  </w:style>
  <w:style w:type="paragraph" w:styleId="ListContinue">
    <w:name w:val="List Continue"/>
    <w:basedOn w:val="List"/>
    <w:rsid w:val="00476910"/>
    <w:pPr>
      <w:ind w:firstLine="0"/>
    </w:pPr>
  </w:style>
  <w:style w:type="paragraph" w:customStyle="1" w:styleId="ListNote">
    <w:name w:val="List Note"/>
    <w:basedOn w:val="List"/>
    <w:rsid w:val="00476910"/>
    <w:pPr>
      <w:pBdr>
        <w:top w:val="single" w:sz="6" w:space="2" w:color="918585"/>
        <w:bottom w:val="single" w:sz="6" w:space="2" w:color="918585"/>
      </w:pBdr>
      <w:tabs>
        <w:tab w:val="left" w:pos="1021"/>
      </w:tabs>
      <w:ind w:firstLine="0"/>
    </w:pPr>
  </w:style>
  <w:style w:type="paragraph" w:customStyle="1" w:styleId="Warning">
    <w:name w:val="Warning"/>
    <w:basedOn w:val="BodyText"/>
    <w:rsid w:val="00476910"/>
    <w:pPr>
      <w:shd w:val="clear" w:color="auto" w:fill="D9D9D9"/>
      <w:tabs>
        <w:tab w:val="left" w:pos="992"/>
      </w:tabs>
      <w:ind w:left="119" w:right="119"/>
    </w:pPr>
    <w:rPr>
      <w:sz w:val="20"/>
    </w:rPr>
  </w:style>
  <w:style w:type="paragraph" w:customStyle="1" w:styleId="MarginIcons">
    <w:name w:val="Margin Icons"/>
    <w:basedOn w:val="BodyText"/>
    <w:rsid w:val="004769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910"/>
    <w:rPr>
      <w:rFonts w:ascii="Courier New" w:hAnsi="Courier New"/>
    </w:rPr>
  </w:style>
  <w:style w:type="paragraph" w:customStyle="1" w:styleId="NoteBullet">
    <w:name w:val="Note Bullet"/>
    <w:basedOn w:val="Note"/>
    <w:rsid w:val="00476910"/>
    <w:pPr>
      <w:tabs>
        <w:tab w:val="clear" w:pos="680"/>
      </w:tabs>
      <w:spacing w:before="60" w:after="60"/>
    </w:pPr>
  </w:style>
  <w:style w:type="paragraph" w:customStyle="1" w:styleId="SubHeading2">
    <w:name w:val="SubHeading2"/>
    <w:basedOn w:val="HeadingBase"/>
    <w:rsid w:val="00476910"/>
    <w:pPr>
      <w:spacing w:before="240" w:after="60"/>
    </w:pPr>
    <w:rPr>
      <w:sz w:val="20"/>
    </w:rPr>
  </w:style>
  <w:style w:type="paragraph" w:customStyle="1" w:styleId="SubHeading1">
    <w:name w:val="SubHeading1"/>
    <w:basedOn w:val="HeadingBase"/>
    <w:rsid w:val="00476910"/>
    <w:pPr>
      <w:spacing w:before="240" w:after="60"/>
    </w:pPr>
    <w:rPr>
      <w:color w:val="918585"/>
      <w:sz w:val="22"/>
    </w:rPr>
  </w:style>
  <w:style w:type="paragraph" w:customStyle="1" w:styleId="SideHeading">
    <w:name w:val="Side Heading"/>
    <w:basedOn w:val="HeadingBase"/>
    <w:rsid w:val="004769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910"/>
    <w:pPr>
      <w:numPr>
        <w:numId w:val="12"/>
      </w:numPr>
    </w:pPr>
  </w:style>
  <w:style w:type="paragraph" w:styleId="PlainText">
    <w:name w:val="Plain Text"/>
    <w:basedOn w:val="Normal"/>
    <w:link w:val="PlainTextChar"/>
    <w:rsid w:val="00476910"/>
    <w:rPr>
      <w:sz w:val="20"/>
    </w:rPr>
  </w:style>
  <w:style w:type="character" w:customStyle="1" w:styleId="PlainTextChar">
    <w:name w:val="Plain Text Char"/>
    <w:basedOn w:val="DefaultParagraphFont"/>
    <w:link w:val="PlainText"/>
    <w:rsid w:val="004769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6910"/>
    <w:rPr>
      <w:b/>
      <w:smallCaps/>
    </w:rPr>
  </w:style>
  <w:style w:type="paragraph" w:customStyle="1" w:styleId="TableListNumber">
    <w:name w:val="Table List Number"/>
    <w:basedOn w:val="ListNumber"/>
    <w:rsid w:val="00476910"/>
    <w:pPr>
      <w:numPr>
        <w:numId w:val="0"/>
      </w:numPr>
    </w:pPr>
  </w:style>
  <w:style w:type="paragraph" w:styleId="TOC4">
    <w:name w:val="toc 4"/>
    <w:basedOn w:val="TOCBase"/>
    <w:next w:val="Normal"/>
    <w:semiHidden/>
    <w:rsid w:val="00476910"/>
    <w:pPr>
      <w:tabs>
        <w:tab w:val="right" w:leader="dot" w:pos="9071"/>
      </w:tabs>
      <w:ind w:left="1701"/>
    </w:pPr>
  </w:style>
  <w:style w:type="paragraph" w:customStyle="1" w:styleId="ListAlpha">
    <w:name w:val="List Alpha"/>
    <w:basedOn w:val="List"/>
    <w:rsid w:val="00476910"/>
    <w:pPr>
      <w:numPr>
        <w:numId w:val="9"/>
      </w:numPr>
    </w:pPr>
  </w:style>
  <w:style w:type="paragraph" w:customStyle="1" w:styleId="ListAlpha2">
    <w:name w:val="List Alpha 2"/>
    <w:basedOn w:val="List2"/>
    <w:rsid w:val="00476910"/>
    <w:pPr>
      <w:numPr>
        <w:numId w:val="8"/>
      </w:numPr>
    </w:pPr>
  </w:style>
  <w:style w:type="paragraph" w:styleId="List3">
    <w:name w:val="List 3"/>
    <w:basedOn w:val="BodyText"/>
    <w:rsid w:val="00476910"/>
    <w:pPr>
      <w:tabs>
        <w:tab w:val="left" w:pos="1021"/>
      </w:tabs>
      <w:spacing w:before="60" w:after="60"/>
      <w:ind w:left="1020" w:hanging="340"/>
    </w:pPr>
  </w:style>
  <w:style w:type="paragraph" w:styleId="List4">
    <w:name w:val="List 4"/>
    <w:basedOn w:val="BodyText"/>
    <w:rsid w:val="00476910"/>
    <w:pPr>
      <w:tabs>
        <w:tab w:val="left" w:pos="1361"/>
      </w:tabs>
      <w:spacing w:before="60" w:after="60"/>
      <w:ind w:left="1361" w:hanging="340"/>
    </w:pPr>
  </w:style>
  <w:style w:type="paragraph" w:styleId="List5">
    <w:name w:val="List 5"/>
    <w:basedOn w:val="BodyText"/>
    <w:rsid w:val="00476910"/>
    <w:pPr>
      <w:tabs>
        <w:tab w:val="left" w:pos="1701"/>
      </w:tabs>
      <w:spacing w:before="60" w:after="60"/>
      <w:ind w:left="1701" w:hanging="340"/>
    </w:pPr>
  </w:style>
  <w:style w:type="paragraph" w:styleId="ListBullet3">
    <w:name w:val="List Bullet 3"/>
    <w:basedOn w:val="List3"/>
    <w:rsid w:val="00476910"/>
    <w:pPr>
      <w:numPr>
        <w:numId w:val="15"/>
      </w:numPr>
      <w:tabs>
        <w:tab w:val="clear" w:pos="1021"/>
      </w:tabs>
      <w:ind w:left="1037" w:hanging="357"/>
    </w:pPr>
  </w:style>
  <w:style w:type="paragraph" w:styleId="ListBullet4">
    <w:name w:val="List Bullet 4"/>
    <w:basedOn w:val="List4"/>
    <w:rsid w:val="00476910"/>
    <w:pPr>
      <w:numPr>
        <w:numId w:val="3"/>
      </w:numPr>
    </w:pPr>
  </w:style>
  <w:style w:type="paragraph" w:styleId="ListBullet5">
    <w:name w:val="List Bullet 5"/>
    <w:basedOn w:val="List5"/>
    <w:rsid w:val="00476910"/>
    <w:pPr>
      <w:numPr>
        <w:numId w:val="4"/>
      </w:numPr>
    </w:pPr>
  </w:style>
  <w:style w:type="paragraph" w:styleId="ListContinue2">
    <w:name w:val="List Continue 2"/>
    <w:basedOn w:val="List2"/>
    <w:rsid w:val="00476910"/>
    <w:pPr>
      <w:ind w:firstLine="0"/>
    </w:pPr>
  </w:style>
  <w:style w:type="paragraph" w:styleId="ListContinue3">
    <w:name w:val="List Continue 3"/>
    <w:basedOn w:val="List3"/>
    <w:rsid w:val="00476910"/>
    <w:pPr>
      <w:ind w:left="1021" w:firstLine="0"/>
    </w:pPr>
  </w:style>
  <w:style w:type="paragraph" w:styleId="ListContinue4">
    <w:name w:val="List Continue 4"/>
    <w:basedOn w:val="List4"/>
    <w:rsid w:val="00476910"/>
    <w:pPr>
      <w:ind w:firstLine="0"/>
    </w:pPr>
  </w:style>
  <w:style w:type="paragraph" w:styleId="ListContinue5">
    <w:name w:val="List Continue 5"/>
    <w:basedOn w:val="List5"/>
    <w:rsid w:val="00476910"/>
    <w:pPr>
      <w:ind w:firstLine="0"/>
    </w:pPr>
  </w:style>
  <w:style w:type="paragraph" w:styleId="ListNumber3">
    <w:name w:val="List Number 3"/>
    <w:basedOn w:val="List3"/>
    <w:rsid w:val="00476910"/>
    <w:pPr>
      <w:numPr>
        <w:numId w:val="5"/>
      </w:numPr>
    </w:pPr>
  </w:style>
  <w:style w:type="paragraph" w:styleId="ListNumber4">
    <w:name w:val="List Number 4"/>
    <w:basedOn w:val="List4"/>
    <w:rsid w:val="00476910"/>
    <w:pPr>
      <w:numPr>
        <w:numId w:val="6"/>
      </w:numPr>
    </w:pPr>
  </w:style>
  <w:style w:type="paragraph" w:styleId="ListNumber5">
    <w:name w:val="List Number 5"/>
    <w:basedOn w:val="List5"/>
    <w:rsid w:val="00476910"/>
    <w:pPr>
      <w:numPr>
        <w:numId w:val="7"/>
      </w:numPr>
    </w:pPr>
  </w:style>
  <w:style w:type="paragraph" w:styleId="BlockText">
    <w:name w:val="Block Text"/>
    <w:basedOn w:val="Normal"/>
    <w:rsid w:val="00476910"/>
    <w:pPr>
      <w:spacing w:after="120"/>
      <w:ind w:left="1440" w:right="1440"/>
    </w:pPr>
  </w:style>
  <w:style w:type="character" w:customStyle="1" w:styleId="Subscript">
    <w:name w:val="Subscript"/>
    <w:basedOn w:val="DefaultParagraphFont"/>
    <w:rsid w:val="00476910"/>
    <w:rPr>
      <w:sz w:val="16"/>
      <w:vertAlign w:val="subscript"/>
    </w:rPr>
  </w:style>
  <w:style w:type="character" w:customStyle="1" w:styleId="Superscript">
    <w:name w:val="Superscript"/>
    <w:basedOn w:val="DefaultParagraphFont"/>
    <w:rsid w:val="00476910"/>
    <w:rPr>
      <w:sz w:val="16"/>
      <w:vertAlign w:val="superscript"/>
    </w:rPr>
  </w:style>
  <w:style w:type="character" w:customStyle="1" w:styleId="Symbols">
    <w:name w:val="Symbols"/>
    <w:basedOn w:val="DefaultParagraphFont"/>
    <w:rsid w:val="00476910"/>
    <w:rPr>
      <w:rFonts w:ascii="Symbol" w:hAnsi="Symbol"/>
    </w:rPr>
  </w:style>
  <w:style w:type="character" w:customStyle="1" w:styleId="MenuOptions">
    <w:name w:val="Menu Options"/>
    <w:basedOn w:val="DefaultParagraphFont"/>
    <w:rsid w:val="00476910"/>
    <w:rPr>
      <w:rFonts w:ascii="Arial Narrow" w:hAnsi="Arial Narrow"/>
      <w:smallCaps/>
    </w:rPr>
  </w:style>
  <w:style w:type="character" w:customStyle="1" w:styleId="Buttons">
    <w:name w:val="Buttons"/>
    <w:basedOn w:val="DefaultParagraphFont"/>
    <w:rsid w:val="00476910"/>
    <w:rPr>
      <w:b/>
    </w:rPr>
  </w:style>
  <w:style w:type="character" w:customStyle="1" w:styleId="Underlined">
    <w:name w:val="Underlined"/>
    <w:basedOn w:val="DefaultParagraphFont"/>
    <w:rsid w:val="00476910"/>
    <w:rPr>
      <w:u w:val="single"/>
    </w:rPr>
  </w:style>
  <w:style w:type="paragraph" w:customStyle="1" w:styleId="TableBodyTextRight">
    <w:name w:val="Table Body Text Right"/>
    <w:basedOn w:val="TableBodyText"/>
    <w:rsid w:val="00476910"/>
    <w:pPr>
      <w:widowControl w:val="0"/>
      <w:autoSpaceDE w:val="0"/>
      <w:autoSpaceDN w:val="0"/>
      <w:adjustRightInd w:val="0"/>
      <w:jc w:val="right"/>
    </w:pPr>
    <w:rPr>
      <w:rFonts w:cs="Arial"/>
      <w:szCs w:val="18"/>
    </w:rPr>
  </w:style>
  <w:style w:type="paragraph" w:customStyle="1" w:styleId="CopyrightText">
    <w:name w:val="Copyright Text"/>
    <w:basedOn w:val="BodyText"/>
    <w:rsid w:val="00476910"/>
    <w:rPr>
      <w:sz w:val="18"/>
    </w:rPr>
  </w:style>
  <w:style w:type="paragraph" w:customStyle="1" w:styleId="BodySmallRight">
    <w:name w:val="Body Small Right"/>
    <w:basedOn w:val="BodyTextRight"/>
    <w:rsid w:val="00476910"/>
    <w:rPr>
      <w:sz w:val="18"/>
      <w:szCs w:val="18"/>
    </w:rPr>
  </w:style>
  <w:style w:type="paragraph" w:customStyle="1" w:styleId="MarginEdition">
    <w:name w:val="Margin Edition"/>
    <w:basedOn w:val="MarginNote"/>
    <w:rsid w:val="00476910"/>
    <w:pPr>
      <w:spacing w:before="0" w:after="0"/>
    </w:pPr>
    <w:rPr>
      <w:rFonts w:ascii="Times New Roman" w:hAnsi="Times New Roman"/>
      <w:color w:val="999999"/>
    </w:rPr>
  </w:style>
  <w:style w:type="paragraph" w:customStyle="1" w:styleId="Spacer">
    <w:name w:val="Spacer"/>
    <w:basedOn w:val="Normal"/>
    <w:rsid w:val="00476910"/>
    <w:rPr>
      <w:sz w:val="2"/>
      <w:szCs w:val="2"/>
    </w:rPr>
  </w:style>
  <w:style w:type="character" w:customStyle="1" w:styleId="Small">
    <w:name w:val="Small"/>
    <w:basedOn w:val="DefaultParagraphFont"/>
    <w:rsid w:val="00476910"/>
    <w:rPr>
      <w:sz w:val="16"/>
    </w:rPr>
  </w:style>
  <w:style w:type="paragraph" w:customStyle="1" w:styleId="WideTable">
    <w:name w:val="Wide Table"/>
    <w:basedOn w:val="Normal"/>
    <w:rsid w:val="00476910"/>
    <w:pPr>
      <w:ind w:left="-1418"/>
    </w:pPr>
    <w:rPr>
      <w:sz w:val="2"/>
      <w:szCs w:val="2"/>
    </w:rPr>
  </w:style>
  <w:style w:type="character" w:styleId="PageNumber">
    <w:name w:val="page number"/>
    <w:basedOn w:val="DefaultParagraphFont"/>
    <w:rsid w:val="00476910"/>
  </w:style>
  <w:style w:type="paragraph" w:styleId="Quote">
    <w:name w:val="Quote"/>
    <w:basedOn w:val="Heading1"/>
    <w:link w:val="QuoteChar"/>
    <w:qFormat/>
    <w:rsid w:val="00476910"/>
    <w:rPr>
      <w:b w:val="0"/>
      <w:sz w:val="72"/>
      <w:szCs w:val="72"/>
      <w:lang w:val="en-NZ"/>
    </w:rPr>
  </w:style>
  <w:style w:type="character" w:customStyle="1" w:styleId="QuoteChar">
    <w:name w:val="Quote Char"/>
    <w:basedOn w:val="DefaultParagraphFont"/>
    <w:link w:val="Quote"/>
    <w:rsid w:val="004769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910"/>
    <w:pPr>
      <w:pageBreakBefore/>
    </w:pPr>
  </w:style>
  <w:style w:type="paragraph" w:customStyle="1" w:styleId="Border">
    <w:name w:val="Border"/>
    <w:basedOn w:val="Normal"/>
    <w:qFormat/>
    <w:rsid w:val="004769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910"/>
    <w:rPr>
      <w:b/>
      <w:bCs/>
      <w:i/>
      <w:iCs/>
      <w:color w:val="auto"/>
    </w:rPr>
  </w:style>
  <w:style w:type="paragraph" w:styleId="IntenseQuote">
    <w:name w:val="Intense Quote"/>
    <w:basedOn w:val="Normal"/>
    <w:next w:val="Normal"/>
    <w:link w:val="IntenseQuoteChar"/>
    <w:uiPriority w:val="30"/>
    <w:qFormat/>
    <w:rsid w:val="004769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9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6910"/>
    <w:rPr>
      <w:smallCaps/>
      <w:color w:val="auto"/>
      <w:u w:val="single"/>
    </w:rPr>
  </w:style>
  <w:style w:type="character" w:styleId="IntenseReference">
    <w:name w:val="Intense Reference"/>
    <w:basedOn w:val="DefaultParagraphFont"/>
    <w:uiPriority w:val="32"/>
    <w:qFormat/>
    <w:rsid w:val="00476910"/>
    <w:rPr>
      <w:b/>
      <w:bCs/>
      <w:smallCaps/>
      <w:color w:val="auto"/>
      <w:spacing w:val="5"/>
      <w:u w:val="single"/>
    </w:rPr>
  </w:style>
  <w:style w:type="paragraph" w:customStyle="1" w:styleId="2ColumnHeading">
    <w:name w:val="2Column Heading"/>
    <w:basedOn w:val="BodyText"/>
    <w:qFormat/>
    <w:rsid w:val="00476910"/>
    <w:pPr>
      <w:spacing w:after="60"/>
      <w:ind w:left="-2268"/>
    </w:pPr>
    <w:rPr>
      <w:b/>
    </w:rPr>
  </w:style>
  <w:style w:type="paragraph" w:customStyle="1" w:styleId="Heading1TOC">
    <w:name w:val="Heading1 TOC"/>
    <w:basedOn w:val="Normal"/>
    <w:qFormat/>
    <w:rsid w:val="00476910"/>
    <w:pPr>
      <w:spacing w:before="240" w:after="120"/>
    </w:pPr>
    <w:rPr>
      <w:rFonts w:ascii="Times New Roman" w:hAnsi="Times New Roman"/>
      <w:b/>
      <w:sz w:val="32"/>
    </w:rPr>
  </w:style>
  <w:style w:type="paragraph" w:customStyle="1" w:styleId="Heading2TOC">
    <w:name w:val="Heading2 TOC"/>
    <w:basedOn w:val="Normal"/>
    <w:qFormat/>
    <w:rsid w:val="00476910"/>
    <w:pPr>
      <w:spacing w:before="240" w:after="60"/>
    </w:pPr>
    <w:rPr>
      <w:rFonts w:ascii="Times New Roman" w:hAnsi="Times New Roman"/>
      <w:b/>
      <w:sz w:val="28"/>
    </w:rPr>
  </w:style>
  <w:style w:type="character" w:customStyle="1" w:styleId="Underline">
    <w:name w:val="Underline"/>
    <w:basedOn w:val="DefaultParagraphFont"/>
    <w:qFormat/>
    <w:rsid w:val="00476910"/>
    <w:rPr>
      <w:u w:val="single"/>
    </w:rPr>
  </w:style>
  <w:style w:type="paragraph" w:styleId="BalloonText">
    <w:name w:val="Balloon Text"/>
    <w:basedOn w:val="Normal"/>
    <w:link w:val="BalloonTextChar"/>
    <w:rsid w:val="00476910"/>
    <w:rPr>
      <w:rFonts w:ascii="Tahoma" w:hAnsi="Tahoma" w:cs="Tahoma"/>
      <w:sz w:val="16"/>
      <w:szCs w:val="16"/>
    </w:rPr>
  </w:style>
  <w:style w:type="character" w:customStyle="1" w:styleId="BalloonTextChar">
    <w:name w:val="Balloon Text Char"/>
    <w:basedOn w:val="DefaultParagraphFont"/>
    <w:link w:val="BalloonText"/>
    <w:rsid w:val="004769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69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69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1999</Words>
  <Characters>13626</Characters>
  <Application>Microsoft Office Word</Application>
  <DocSecurity>0</DocSecurity>
  <Lines>481</Lines>
  <Paragraphs>275</Paragraphs>
  <ScaleCrop>false</ScaleCrop>
  <Company>Author-it Software Corporation Ltd.</Company>
  <LinksUpToDate>false</LinksUpToDate>
  <CharactersWithSpaces>15564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RIIERR503A Implement emergency preparedness and response systems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2012-05-26T20:50:00Z</dcterms:created>
  <dcterms:modified xsi:type="dcterms:W3CDTF">2012-05-26T20:50:00Z</dcterms:modified>
</cp:coreProperties>
</file>