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901" w:rsidP="004D3901">
      <w:pPr>
        <w:pStyle w:val="Title"/>
      </w:pPr>
      <w:r>
        <w:fldChar w:fldCharType="begin"/>
      </w:r>
      <w:r>
        <w:instrText xml:space="preserve"> TITLE   \* MERGEFORMAT </w:instrText>
      </w:r>
      <w:r>
        <w:fldChar w:fldCharType="separate"/>
      </w:r>
      <w:r>
        <w:t>RIIERR310A Provide support for rescue operations</w:t>
      </w:r>
      <w:r>
        <w:fldChar w:fldCharType="end"/>
      </w:r>
    </w:p>
    <w:p w:rsidR="004D3901" w:rsidP="004D3901">
      <w:pPr>
        <w:pStyle w:val="Version"/>
        <w:sectPr w:rsidSect="001C0F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F6E" w:rsidP="001C0F6E">
      <w:pPr>
        <w:pStyle w:val="SuperHeading"/>
      </w:pPr>
      <w:r w:rsidRPr="001C0F6E">
        <w:t>RIIERR310A Provide support for rescue operations</w:t>
      </w:r>
    </w:p>
    <w:p w:rsidR="00000000" w:rsidRPr="001C0F6E" w:rsidP="001C0F6E">
      <w:pPr>
        <w:pStyle w:val="Heading1"/>
      </w:pPr>
      <w:bookmarkStart w:id="1" w:name="O_129435"/>
      <w:bookmarkEnd w:id="1"/>
      <w:r w:rsidRPr="001C0F6E">
        <w:t>Modification History</w:t>
      </w:r>
    </w:p>
    <w:p w:rsidR="00000000" w:rsidRPr="001C0F6E" w:rsidP="001C0F6E">
      <w:pPr>
        <w:pStyle w:val="BodyText"/>
      </w:pPr>
      <w:r w:rsidRPr="001C0F6E">
        <w:t>Not applicable.</w:t>
      </w:r>
    </w:p>
    <w:p w:rsidR="00000000" w:rsidRPr="001C0F6E" w:rsidP="001C0F6E">
      <w:pPr>
        <w:pStyle w:val="AllowPageBreak"/>
      </w:pPr>
    </w:p>
    <w:p w:rsidR="00000000" w:rsidRPr="001C0F6E" w:rsidP="001C0F6E">
      <w:pPr>
        <w:pStyle w:val="Heading1"/>
      </w:pPr>
      <w:bookmarkStart w:id="2" w:name="O_129436"/>
      <w:bookmarkEnd w:id="2"/>
      <w:r w:rsidRPr="001C0F6E">
        <w:t>Unit Descriptor</w:t>
      </w:r>
    </w:p>
    <w:p w:rsidR="00000000" w:rsidRPr="001C0F6E" w:rsidP="001C0F6E">
      <w:pPr>
        <w:pStyle w:val="BodyText"/>
      </w:pPr>
      <w:r w:rsidRPr="001C0F6E">
        <w:t>This unit covers providing support for rescue operations in the metalliferous mining industry.  It includes: musterin</w:t>
      </w:r>
      <w:r w:rsidRPr="001C0F6E">
        <w:t>g teams; organising team and equipment; maintaining supply of resources; and recording and reporting resource allocation and usage.</w:t>
      </w:r>
    </w:p>
    <w:p w:rsidR="00000000" w:rsidRPr="001C0F6E" w:rsidP="001C0F6E">
      <w:pPr>
        <w:pStyle w:val="AllowPageBreak"/>
      </w:pPr>
    </w:p>
    <w:p w:rsidR="00000000" w:rsidRPr="001C0F6E" w:rsidP="001C0F6E">
      <w:pPr>
        <w:pStyle w:val="Heading1"/>
      </w:pPr>
      <w:bookmarkStart w:id="3" w:name="O_129437"/>
      <w:bookmarkEnd w:id="3"/>
      <w:r w:rsidRPr="001C0F6E">
        <w:t>Application of the Unit</w:t>
      </w:r>
    </w:p>
    <w:p w:rsidR="00000000" w:rsidRPr="001C0F6E" w:rsidP="001C0F6E">
      <w:pPr>
        <w:pStyle w:val="BodyText"/>
      </w:pPr>
      <w:r w:rsidRPr="001C0F6E">
        <w:t xml:space="preserve">This unit is appropriate for those working in operational roles on the surface who </w:t>
      </w:r>
      <w:r w:rsidRPr="001C0F6E">
        <w:t>support the activities of mine rescue teams during rescue operations, within:</w:t>
      </w:r>
    </w:p>
    <w:p w:rsidR="00000000" w:rsidRPr="001C0F6E" w:rsidP="001C0F6E">
      <w:pPr>
        <w:pStyle w:val="ListBullet"/>
      </w:pPr>
      <w:r w:rsidRPr="001C0F6E">
        <w:t>Metalliferous mining</w:t>
      </w:r>
    </w:p>
    <w:p w:rsidR="00000000" w:rsidRPr="001C0F6E" w:rsidP="001C0F6E">
      <w:pPr>
        <w:pStyle w:val="AllowPageBreak"/>
      </w:pPr>
    </w:p>
    <w:p w:rsidR="00000000" w:rsidRPr="001C0F6E" w:rsidP="001C0F6E">
      <w:pPr>
        <w:pStyle w:val="Heading1"/>
      </w:pPr>
      <w:bookmarkStart w:id="4" w:name="O_129438"/>
      <w:bookmarkEnd w:id="4"/>
      <w:r w:rsidRPr="001C0F6E">
        <w:t>Licensing/Regulatory Information</w:t>
      </w:r>
    </w:p>
    <w:p w:rsidR="00000000" w:rsidRPr="001C0F6E" w:rsidP="001C0F6E">
      <w:pPr>
        <w:pStyle w:val="BodyText"/>
      </w:pPr>
      <w:r w:rsidRPr="001C0F6E">
        <w:t>Refer to Unit Descriptor.</w:t>
      </w:r>
    </w:p>
    <w:p w:rsidR="00000000" w:rsidRPr="001C0F6E" w:rsidP="001C0F6E">
      <w:pPr>
        <w:pStyle w:val="AllowPageBreak"/>
      </w:pPr>
    </w:p>
    <w:p w:rsidR="00000000" w:rsidRPr="001C0F6E" w:rsidP="001C0F6E">
      <w:pPr>
        <w:pStyle w:val="Heading1"/>
      </w:pPr>
      <w:bookmarkStart w:id="5" w:name="O_129439"/>
      <w:bookmarkEnd w:id="5"/>
      <w:r w:rsidRPr="001C0F6E">
        <w:t>Pre-Requisites</w:t>
      </w:r>
    </w:p>
    <w:p w:rsidR="00000000" w:rsidRPr="001C0F6E" w:rsidP="001C0F6E">
      <w:pPr>
        <w:pStyle w:val="BodyText"/>
      </w:pPr>
      <w:r w:rsidRPr="001C0F6E">
        <w:t>Not applicable.</w:t>
      </w:r>
    </w:p>
    <w:p w:rsidR="00000000" w:rsidRPr="001C0F6E" w:rsidP="001C0F6E">
      <w:pPr>
        <w:pStyle w:val="AllowPageBreak"/>
      </w:pPr>
    </w:p>
    <w:p w:rsidR="00000000" w:rsidRPr="001C0F6E" w:rsidP="001C0F6E">
      <w:pPr>
        <w:pStyle w:val="Heading1"/>
      </w:pPr>
      <w:bookmarkStart w:id="6" w:name="O_129440"/>
      <w:bookmarkEnd w:id="6"/>
      <w:r w:rsidRPr="001C0F6E">
        <w:t>Employability Skills Information</w:t>
      </w:r>
    </w:p>
    <w:p w:rsidR="00000000" w:rsidRPr="001C0F6E" w:rsidP="001C0F6E">
      <w:pPr>
        <w:pStyle w:val="BodyText"/>
      </w:pPr>
      <w:r w:rsidRPr="001C0F6E">
        <w:t>This unit contains employability skills.</w:t>
      </w:r>
    </w:p>
    <w:p w:rsidR="00000000" w:rsidRPr="001C0F6E" w:rsidP="001C0F6E">
      <w:pPr>
        <w:pStyle w:val="AllowPageBreak"/>
      </w:pPr>
    </w:p>
    <w:p w:rsidR="00000000" w:rsidRPr="001C0F6E" w:rsidP="001C0F6E">
      <w:pPr>
        <w:pStyle w:val="Heading1"/>
      </w:pPr>
      <w:bookmarkStart w:id="7" w:name="O_129441"/>
      <w:bookmarkEnd w:id="7"/>
      <w:r w:rsidRPr="001C0F6E">
        <w:t>Elements and Performance Criteria Pre-Content</w:t>
      </w:r>
    </w:p>
    <w:tbl>
      <w:tblPr>
        <w:tblW w:w="0" w:type="auto"/>
        <w:tblLayout w:type="fixed"/>
        <w:tblCellMar>
          <w:left w:w="62" w:type="dxa"/>
          <w:right w:w="62" w:type="dxa"/>
        </w:tblCellMar>
        <w:tblLook w:val="0000"/>
      </w:tblPr>
      <w:tblGrid>
        <w:gridCol w:w="2566"/>
        <w:gridCol w:w="5956"/>
      </w:tblGrid>
      <w:tr w:rsidTr="004D390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BodyText"/>
              <w:rPr>
                <w:lang w:val="en-NZ"/>
              </w:rPr>
            </w:pPr>
            <w:r w:rsidRPr="001C0F6E">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F6E" w:rsidP="001C0F6E">
            <w:pPr>
              <w:pStyle w:val="BodyText"/>
            </w:pPr>
            <w:r w:rsidRPr="001C0F6E">
              <w:t>Performance criteria describe the performance needed to demonstrate achievement of the element. Where bold italicised text is used, further information is detailed in the required skills and knowledge section and the range statement. Assessment of performa</w:t>
            </w:r>
            <w:r w:rsidRPr="001C0F6E">
              <w:t>nce is to be consistent with the evidence guide.</w:t>
            </w:r>
          </w:p>
        </w:tc>
      </w:tr>
    </w:tbl>
    <w:p w:rsidR="00000000" w:rsidRPr="001C0F6E" w:rsidP="001C0F6E">
      <w:pPr>
        <w:pStyle w:val="BodyText"/>
      </w:pPr>
    </w:p>
    <w:p w:rsidR="00000000" w:rsidRPr="001C0F6E" w:rsidP="001C0F6E">
      <w:pPr>
        <w:pStyle w:val="AllowPageBreak"/>
      </w:pPr>
    </w:p>
    <w:p w:rsidR="00000000" w:rsidRPr="001C0F6E" w:rsidP="001C0F6E">
      <w:pPr>
        <w:pStyle w:val="Heading1"/>
      </w:pPr>
      <w:bookmarkStart w:id="8" w:name="O_129442"/>
      <w:bookmarkEnd w:id="8"/>
      <w:r w:rsidRPr="001C0F6E">
        <w:t>Elements and Performance Criteria</w:t>
      </w:r>
    </w:p>
    <w:tbl>
      <w:tblPr>
        <w:tblW w:w="0" w:type="auto"/>
        <w:tblLayout w:type="fixed"/>
        <w:tblCellMar>
          <w:left w:w="62" w:type="dxa"/>
          <w:right w:w="62" w:type="dxa"/>
        </w:tblCellMar>
        <w:tblLook w:val="0000"/>
      </w:tblPr>
      <w:tblGrid>
        <w:gridCol w:w="3471"/>
        <w:gridCol w:w="5051"/>
      </w:tblGrid>
      <w:tr w:rsidTr="004D39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F6E" w:rsidP="001C0F6E">
            <w:pPr>
              <w:pStyle w:val="BodyText"/>
            </w:pPr>
            <w:r w:rsidRPr="001C0F6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BodyText"/>
              <w:rPr>
                <w:lang w:val="en-NZ"/>
              </w:rPr>
            </w:pPr>
            <w:r w:rsidRPr="001C0F6E">
              <w:rPr>
                <w:rStyle w:val="SpecialBold"/>
              </w:rPr>
              <w:t>PERFORMANCE CRITERIA</w:t>
            </w:r>
          </w:p>
        </w:tc>
      </w:tr>
      <w:tr w:rsidTr="004D39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List"/>
              <w:rPr>
                <w:lang w:val="en-NZ"/>
              </w:rPr>
            </w:pPr>
            <w:r w:rsidRPr="001C0F6E">
              <w:t>1.</w:t>
            </w:r>
            <w:r w:rsidRPr="001C0F6E">
              <w:tab/>
              <w:t>Muster teams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F6E" w:rsidP="001C0F6E">
            <w:pPr>
              <w:pStyle w:val="List2"/>
            </w:pPr>
            <w:r w:rsidRPr="001C0F6E">
              <w:t>1.1.</w:t>
            </w:r>
            <w:r w:rsidRPr="001C0F6E">
              <w:tab/>
              <w:t xml:space="preserve">Access, interpret and apply </w:t>
            </w:r>
            <w:r w:rsidRPr="001C0F6E">
              <w:rPr>
                <w:rStyle w:val="BoldandItalics"/>
              </w:rPr>
              <w:t>compliance documentation</w:t>
            </w:r>
            <w:r w:rsidRPr="001C0F6E">
              <w:t xml:space="preserve"> relevant to providing support for rescue operations</w:t>
            </w:r>
          </w:p>
          <w:p w:rsidR="00000000" w:rsidRPr="001C0F6E" w:rsidP="001C0F6E">
            <w:pPr>
              <w:pStyle w:val="List2"/>
            </w:pPr>
            <w:r w:rsidRPr="001C0F6E">
              <w:t>1.2.</w:t>
            </w:r>
            <w:r w:rsidRPr="001C0F6E">
              <w:tab/>
              <w:t>Validate team members' current rescue competency and constitute teams to incident requirements, and rescue guidelines</w:t>
            </w:r>
          </w:p>
          <w:p w:rsidR="00000000" w:rsidRPr="001C0F6E" w:rsidP="001C0F6E">
            <w:pPr>
              <w:pStyle w:val="List2"/>
            </w:pPr>
            <w:r w:rsidRPr="001C0F6E">
              <w:t>1.3.</w:t>
            </w:r>
            <w:r w:rsidRPr="001C0F6E">
              <w:tab/>
              <w:t>Record rescue team membership</w:t>
            </w:r>
          </w:p>
          <w:p w:rsidR="00000000" w:rsidRPr="001C0F6E" w:rsidP="001C0F6E">
            <w:pPr>
              <w:pStyle w:val="List2"/>
            </w:pPr>
            <w:r w:rsidRPr="001C0F6E">
              <w:t>1.4.</w:t>
            </w:r>
            <w:r w:rsidRPr="001C0F6E">
              <w:tab/>
              <w:t>Assess and monitor team members' state o</w:t>
            </w:r>
            <w:r w:rsidRPr="001C0F6E">
              <w:t>f readiness for rescue operation</w:t>
            </w:r>
          </w:p>
          <w:p w:rsidR="00000000" w:rsidRPr="001C0F6E" w:rsidP="001C0F6E">
            <w:pPr>
              <w:pStyle w:val="List2"/>
            </w:pPr>
            <w:r w:rsidRPr="001C0F6E">
              <w:t>1.5.</w:t>
            </w:r>
            <w:r w:rsidRPr="001C0F6E">
              <w:tab/>
              <w:t>Allocate individual team preparation and mustering areas</w:t>
            </w:r>
          </w:p>
          <w:p w:rsidR="00000000" w:rsidRPr="001C0F6E" w:rsidP="001C0F6E">
            <w:pPr>
              <w:pStyle w:val="List2"/>
            </w:pPr>
            <w:r w:rsidRPr="001C0F6E">
              <w:t>1.6.</w:t>
            </w:r>
            <w:r w:rsidRPr="001C0F6E">
              <w:tab/>
              <w:t xml:space="preserve">Maintain team's state of readiness and utilise when advised by </w:t>
            </w:r>
            <w:r w:rsidRPr="001C0F6E">
              <w:rPr>
                <w:rStyle w:val="BoldandItalics"/>
              </w:rPr>
              <w:t>Incident Control</w:t>
            </w:r>
          </w:p>
          <w:p w:rsidR="00000000" w:rsidP="001C0F6E">
            <w:pPr>
              <w:pStyle w:val="List2"/>
              <w:rPr>
                <w:lang w:val="en-NZ"/>
              </w:rPr>
            </w:pPr>
            <w:r w:rsidRPr="001C0F6E">
              <w:t>1.7.</w:t>
            </w:r>
            <w:r w:rsidRPr="001C0F6E">
              <w:tab/>
              <w:t>Regularly update team members on incident status</w:t>
            </w:r>
          </w:p>
        </w:tc>
      </w:tr>
      <w:tr w:rsidTr="004D39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List"/>
              <w:rPr>
                <w:lang w:val="en-NZ"/>
              </w:rPr>
            </w:pPr>
            <w:r w:rsidRPr="001C0F6E">
              <w:t>2.</w:t>
            </w:r>
            <w:r w:rsidRPr="001C0F6E">
              <w:tab/>
            </w:r>
            <w:r w:rsidRPr="001C0F6E">
              <w:t>Organise team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F6E" w:rsidP="001C0F6E">
            <w:pPr>
              <w:pStyle w:val="List2"/>
            </w:pPr>
            <w:r w:rsidRPr="001C0F6E">
              <w:t>2.1.</w:t>
            </w:r>
            <w:r w:rsidRPr="001C0F6E">
              <w:tab/>
              <w:t>Enlist and utilise support personnel</w:t>
            </w:r>
          </w:p>
          <w:p w:rsidR="00000000" w:rsidRPr="001C0F6E" w:rsidP="001C0F6E">
            <w:pPr>
              <w:pStyle w:val="List2"/>
            </w:pPr>
            <w:r w:rsidRPr="001C0F6E">
              <w:t>2.2.</w:t>
            </w:r>
            <w:r w:rsidRPr="001C0F6E">
              <w:tab/>
              <w:t xml:space="preserve">Identify and procure appropriate </w:t>
            </w:r>
            <w:r w:rsidRPr="001C0F6E">
              <w:rPr>
                <w:rStyle w:val="BoldandItalics"/>
              </w:rPr>
              <w:t>equipment</w:t>
            </w:r>
            <w:r w:rsidRPr="001C0F6E">
              <w:t xml:space="preserve"> to meet response to the incident</w:t>
            </w:r>
          </w:p>
          <w:p w:rsidR="00000000" w:rsidRPr="001C0F6E" w:rsidP="001C0F6E">
            <w:pPr>
              <w:pStyle w:val="List2"/>
            </w:pPr>
            <w:r w:rsidRPr="001C0F6E">
              <w:t>2.3.</w:t>
            </w:r>
            <w:r w:rsidRPr="001C0F6E">
              <w:tab/>
              <w:t>Allocate equipment to team and record allocation details</w:t>
            </w:r>
          </w:p>
          <w:p w:rsidR="00000000" w:rsidRPr="001C0F6E" w:rsidP="001C0F6E">
            <w:pPr>
              <w:pStyle w:val="List2"/>
            </w:pPr>
            <w:r w:rsidRPr="001C0F6E">
              <w:t>2.4.</w:t>
            </w:r>
            <w:r w:rsidRPr="001C0F6E">
              <w:tab/>
              <w:t>Repair, or replace and test faulty equ</w:t>
            </w:r>
            <w:r w:rsidRPr="001C0F6E">
              <w:t>ipment</w:t>
            </w:r>
          </w:p>
          <w:p w:rsidR="00000000" w:rsidRPr="001C0F6E" w:rsidP="001C0F6E">
            <w:pPr>
              <w:pStyle w:val="List2"/>
            </w:pPr>
            <w:r w:rsidRPr="001C0F6E">
              <w:t>2.5.</w:t>
            </w:r>
            <w:r w:rsidRPr="001C0F6E">
              <w:tab/>
              <w:t>Record and review test results to ensure compliance with rescue guidelines, legislative requirements and site procedures</w:t>
            </w:r>
          </w:p>
          <w:p w:rsidR="00000000" w:rsidP="001C0F6E">
            <w:pPr>
              <w:pStyle w:val="List2"/>
              <w:rPr>
                <w:lang w:val="en-NZ"/>
              </w:rPr>
            </w:pPr>
            <w:r w:rsidRPr="001C0F6E">
              <w:t>2.6.</w:t>
            </w:r>
            <w:r w:rsidRPr="001C0F6E">
              <w:tab/>
              <w:t>Advise and consult Incident Control on personnel and equipment status</w:t>
            </w:r>
          </w:p>
        </w:tc>
      </w:tr>
      <w:tr w:rsidTr="004D39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List"/>
              <w:rPr>
                <w:lang w:val="en-NZ"/>
              </w:rPr>
            </w:pPr>
            <w:r w:rsidRPr="001C0F6E">
              <w:t>3.</w:t>
            </w:r>
            <w:r w:rsidRPr="001C0F6E">
              <w:tab/>
              <w:t>Maintain supply of resources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F6E" w:rsidP="001C0F6E">
            <w:pPr>
              <w:pStyle w:val="List2"/>
            </w:pPr>
            <w:r w:rsidRPr="001C0F6E">
              <w:t>3.1.</w:t>
            </w:r>
            <w:r w:rsidRPr="001C0F6E">
              <w:tab/>
              <w:t>Arrange tr</w:t>
            </w:r>
            <w:r w:rsidRPr="001C0F6E">
              <w:t>ansport for teams entering the mine</w:t>
            </w:r>
          </w:p>
          <w:p w:rsidR="00000000" w:rsidRPr="001C0F6E" w:rsidP="001C0F6E">
            <w:pPr>
              <w:pStyle w:val="List2"/>
            </w:pPr>
            <w:r w:rsidRPr="001C0F6E">
              <w:t>3.2.</w:t>
            </w:r>
            <w:r w:rsidRPr="001C0F6E">
              <w:tab/>
              <w:t>Identify, locate and procure ongoing resource requirements</w:t>
            </w:r>
          </w:p>
          <w:p w:rsidR="00000000" w:rsidRPr="001C0F6E" w:rsidP="001C0F6E">
            <w:pPr>
              <w:pStyle w:val="List2"/>
            </w:pPr>
            <w:r w:rsidRPr="001C0F6E">
              <w:t>3.3.</w:t>
            </w:r>
            <w:r w:rsidRPr="001C0F6E">
              <w:tab/>
              <w:t>Report unavailability of vital equipment to Incident Control</w:t>
            </w:r>
          </w:p>
          <w:p w:rsidR="00000000" w:rsidRPr="001C0F6E" w:rsidP="001C0F6E">
            <w:pPr>
              <w:pStyle w:val="List2"/>
            </w:pPr>
            <w:r w:rsidRPr="001C0F6E">
              <w:t>3.4.</w:t>
            </w:r>
            <w:r w:rsidRPr="001C0F6E">
              <w:tab/>
              <w:t xml:space="preserve">Distribute ongoing resource requirements to teams and </w:t>
            </w:r>
            <w:r w:rsidRPr="001C0F6E">
              <w:rPr>
                <w:rStyle w:val="BoldandItalics"/>
              </w:rPr>
              <w:t>fresh air base</w:t>
            </w:r>
          </w:p>
          <w:p w:rsidR="00000000" w:rsidRPr="001C0F6E" w:rsidP="001C0F6E">
            <w:pPr>
              <w:pStyle w:val="List2"/>
            </w:pPr>
            <w:r w:rsidRPr="001C0F6E">
              <w:t>3.5.</w:t>
            </w:r>
            <w:r w:rsidRPr="001C0F6E">
              <w:tab/>
              <w:t>Ensure cont</w:t>
            </w:r>
            <w:r w:rsidRPr="001C0F6E">
              <w:t>inuity of catering and supplies for team</w:t>
            </w:r>
          </w:p>
          <w:p w:rsidR="00000000" w:rsidP="001C0F6E">
            <w:pPr>
              <w:pStyle w:val="List2"/>
              <w:rPr>
                <w:lang w:val="en-NZ"/>
              </w:rPr>
            </w:pPr>
            <w:r w:rsidRPr="001C0F6E">
              <w:t>3.6.</w:t>
            </w:r>
            <w:r w:rsidRPr="001C0F6E">
              <w:tab/>
              <w:t>Ensure equipment is tested before going underground</w:t>
            </w:r>
          </w:p>
        </w:tc>
      </w:tr>
      <w:tr w:rsidTr="004D39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List"/>
              <w:rPr>
                <w:lang w:val="en-NZ"/>
              </w:rPr>
            </w:pPr>
            <w:r w:rsidRPr="001C0F6E">
              <w:t>4.</w:t>
            </w:r>
            <w:r w:rsidRPr="001C0F6E">
              <w:tab/>
              <w:t>Record and report resource allocation and usage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F6E" w:rsidP="001C0F6E">
            <w:pPr>
              <w:pStyle w:val="List2"/>
            </w:pPr>
            <w:r w:rsidRPr="001C0F6E">
              <w:t>4.1.</w:t>
            </w:r>
            <w:r w:rsidRPr="001C0F6E">
              <w:tab/>
              <w:t>Keep and collate written records at completion of duties</w:t>
            </w:r>
          </w:p>
          <w:p w:rsidR="00000000" w:rsidRPr="001C0F6E" w:rsidP="001C0F6E">
            <w:pPr>
              <w:pStyle w:val="List2"/>
            </w:pPr>
            <w:r w:rsidRPr="001C0F6E">
              <w:t>4.2.</w:t>
            </w:r>
            <w:r w:rsidRPr="001C0F6E">
              <w:tab/>
            </w:r>
            <w:r w:rsidRPr="001C0F6E">
              <w:t>Log in and out and account for equipment</w:t>
            </w:r>
          </w:p>
          <w:p w:rsidR="00000000" w:rsidRPr="001C0F6E" w:rsidP="001C0F6E">
            <w:pPr>
              <w:pStyle w:val="List2"/>
            </w:pPr>
            <w:r w:rsidRPr="001C0F6E">
              <w:t>4.3.</w:t>
            </w:r>
            <w:r w:rsidRPr="001C0F6E">
              <w:tab/>
              <w:t>Carry out handover briefings to ensure continuity of operations and team safety by on coming personnel</w:t>
            </w:r>
          </w:p>
        </w:tc>
      </w:tr>
    </w:tbl>
    <w:p w:rsidR="00000000" w:rsidRPr="001C0F6E" w:rsidP="001C0F6E">
      <w:pPr>
        <w:pStyle w:val="BodyText"/>
      </w:pPr>
    </w:p>
    <w:p w:rsidR="00000000" w:rsidRPr="001C0F6E" w:rsidP="001C0F6E">
      <w:pPr>
        <w:pStyle w:val="AllowPageBreak"/>
      </w:pPr>
    </w:p>
    <w:p w:rsidR="00000000" w:rsidRPr="001C0F6E" w:rsidP="001C0F6E">
      <w:pPr>
        <w:pStyle w:val="Heading1"/>
      </w:pPr>
      <w:bookmarkStart w:id="9" w:name="O_129443"/>
      <w:bookmarkEnd w:id="9"/>
      <w:r w:rsidRPr="001C0F6E">
        <w:t>Required Skills and Knowledge</w:t>
      </w:r>
    </w:p>
    <w:tbl>
      <w:tblPr>
        <w:tblW w:w="0" w:type="auto"/>
        <w:tblLayout w:type="fixed"/>
        <w:tblCellMar>
          <w:left w:w="62" w:type="dxa"/>
          <w:right w:w="62" w:type="dxa"/>
        </w:tblCellMar>
        <w:tblLook w:val="0000"/>
      </w:tblPr>
      <w:tblGrid>
        <w:gridCol w:w="8522"/>
      </w:tblGrid>
      <w:tr w:rsidTr="004D39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BodyText"/>
              <w:rPr>
                <w:lang w:val="en-NZ"/>
              </w:rPr>
            </w:pPr>
            <w:r w:rsidRPr="001C0F6E">
              <w:t>This section describes the skills and knowledge required f</w:t>
            </w:r>
            <w:r w:rsidRPr="001C0F6E">
              <w:t>or this unit.</w:t>
            </w:r>
          </w:p>
        </w:tc>
      </w:tr>
      <w:tr w:rsidTr="004D39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BodyText"/>
              <w:rPr>
                <w:lang w:val="en-NZ"/>
              </w:rPr>
            </w:pPr>
            <w:r w:rsidRPr="001C0F6E">
              <w:rPr>
                <w:rStyle w:val="SpecialBold"/>
              </w:rPr>
              <w:t>Required skills</w:t>
            </w:r>
          </w:p>
        </w:tc>
      </w:tr>
      <w:tr w:rsidTr="004D39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F6E" w:rsidP="001C0F6E">
            <w:pPr>
              <w:pStyle w:val="BodyText"/>
            </w:pPr>
            <w:r w:rsidRPr="001C0F6E">
              <w:t xml:space="preserve">Specific skills are required to achieve the performance criteria in this unit, particularly for the application in the various circumstances </w:t>
            </w:r>
            <w:r w:rsidRPr="001C0F6E">
              <w:t>in which this unit may be applied. This includes the ability to carry out the following as required to provide support for rescue operations:</w:t>
            </w:r>
          </w:p>
          <w:p w:rsidR="00000000" w:rsidRPr="001C0F6E" w:rsidP="001C0F6E">
            <w:pPr>
              <w:pStyle w:val="ListBullet"/>
            </w:pPr>
            <w:r w:rsidRPr="001C0F6E">
              <w:t>apply legislative, organisation and site requirements and procedures</w:t>
            </w:r>
          </w:p>
          <w:p w:rsidR="00000000" w:rsidRPr="001C0F6E" w:rsidP="001C0F6E">
            <w:pPr>
              <w:pStyle w:val="ListBullet"/>
            </w:pPr>
            <w:r w:rsidRPr="001C0F6E">
              <w:t>apply procedures to coordinate activities an</w:t>
            </w:r>
            <w:r w:rsidRPr="001C0F6E">
              <w:t>d resources</w:t>
            </w:r>
          </w:p>
          <w:p w:rsidR="00000000" w:rsidRPr="001C0F6E" w:rsidP="001C0F6E">
            <w:pPr>
              <w:pStyle w:val="ListBullet"/>
            </w:pPr>
            <w:r w:rsidRPr="001C0F6E">
              <w:t>apply procedures to access and coordinate with external services and agencies</w:t>
            </w:r>
          </w:p>
          <w:p w:rsidR="00000000" w:rsidRPr="001C0F6E" w:rsidP="001C0F6E">
            <w:pPr>
              <w:pStyle w:val="ListBullet"/>
            </w:pPr>
            <w:r w:rsidRPr="001C0F6E">
              <w:t xml:space="preserve">apply problem solving techniques </w:t>
            </w:r>
          </w:p>
          <w:p w:rsidR="00000000" w:rsidRPr="001C0F6E" w:rsidP="001C0F6E">
            <w:pPr>
              <w:pStyle w:val="ListBullet"/>
            </w:pPr>
            <w:r w:rsidRPr="001C0F6E">
              <w:t>read maps and interpret symbols</w:t>
            </w:r>
          </w:p>
          <w:p w:rsidR="00000000" w:rsidRPr="001C0F6E" w:rsidP="001C0F6E">
            <w:pPr>
              <w:pStyle w:val="ListBullet"/>
            </w:pPr>
            <w:r w:rsidRPr="001C0F6E">
              <w:t>apply call-out response procedures</w:t>
            </w:r>
          </w:p>
          <w:p w:rsidR="00000000" w:rsidP="001C0F6E">
            <w:pPr>
              <w:pStyle w:val="ListBullet"/>
              <w:rPr>
                <w:lang w:val="en-NZ"/>
              </w:rPr>
            </w:pPr>
            <w:r w:rsidRPr="001C0F6E">
              <w:t>work as a member of a team</w:t>
            </w:r>
          </w:p>
        </w:tc>
      </w:tr>
      <w:tr w:rsidTr="004D39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BodyText"/>
              <w:rPr>
                <w:lang w:val="en-NZ"/>
              </w:rPr>
            </w:pPr>
            <w:r w:rsidRPr="001C0F6E">
              <w:rPr>
                <w:rStyle w:val="SpecialBold"/>
              </w:rPr>
              <w:t>Required knowledge</w:t>
            </w:r>
          </w:p>
        </w:tc>
      </w:tr>
      <w:tr w:rsidTr="004D39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F6E" w:rsidP="001C0F6E">
            <w:pPr>
              <w:pStyle w:val="BodyText"/>
            </w:pPr>
            <w:r w:rsidRPr="001C0F6E">
              <w:t>Specific knowledg</w:t>
            </w:r>
            <w:r w:rsidRPr="001C0F6E">
              <w:t>e is required to achieve the Performance Criteria of this unit, particularly its application in a variety of circumstances in which the unit may be used. This includes knowledge of the following, as required to provide support for rescue operations:</w:t>
            </w:r>
          </w:p>
          <w:p w:rsidR="00000000" w:rsidRPr="001C0F6E" w:rsidP="001C0F6E">
            <w:pPr>
              <w:pStyle w:val="ListBullet"/>
            </w:pPr>
            <w:r w:rsidRPr="001C0F6E">
              <w:t xml:space="preserve">role </w:t>
            </w:r>
            <w:r w:rsidRPr="001C0F6E">
              <w:t>and responsibilities of support person</w:t>
            </w:r>
          </w:p>
          <w:p w:rsidR="00000000" w:rsidRPr="001C0F6E" w:rsidP="001C0F6E">
            <w:pPr>
              <w:pStyle w:val="ListBullet"/>
            </w:pPr>
            <w:r w:rsidRPr="001C0F6E">
              <w:t>mine surface layout</w:t>
            </w:r>
          </w:p>
          <w:p w:rsidR="00000000" w:rsidRPr="001C0F6E" w:rsidP="001C0F6E">
            <w:pPr>
              <w:pStyle w:val="ListBullet"/>
            </w:pPr>
            <w:r w:rsidRPr="001C0F6E">
              <w:t>use and care of self-rescuers</w:t>
            </w:r>
          </w:p>
          <w:p w:rsidR="00000000" w:rsidRPr="001C0F6E" w:rsidP="001C0F6E">
            <w:pPr>
              <w:pStyle w:val="ListBullet"/>
            </w:pPr>
            <w:r w:rsidRPr="001C0F6E">
              <w:t>breathing apparatus equipment and operation</w:t>
            </w:r>
          </w:p>
          <w:p w:rsidR="00000000" w:rsidRPr="001C0F6E" w:rsidP="001C0F6E">
            <w:pPr>
              <w:pStyle w:val="ListBullet"/>
            </w:pPr>
            <w:r w:rsidRPr="001C0F6E">
              <w:t>identification, sourcing and pre-testing of mine gas testing and monitoring instruments</w:t>
            </w:r>
          </w:p>
          <w:p w:rsidR="00000000" w:rsidRPr="001C0F6E" w:rsidP="001C0F6E">
            <w:pPr>
              <w:pStyle w:val="ListBullet"/>
            </w:pPr>
            <w:r w:rsidRPr="001C0F6E">
              <w:t>types of fire and fire fighting equipment</w:t>
            </w:r>
          </w:p>
          <w:p w:rsidR="00000000" w:rsidRPr="001C0F6E" w:rsidP="001C0F6E">
            <w:pPr>
              <w:pStyle w:val="ListBullet"/>
            </w:pPr>
            <w:r w:rsidRPr="001C0F6E">
              <w:t>equipment requirements for rescue operations</w:t>
            </w:r>
          </w:p>
          <w:p w:rsidR="00000000" w:rsidRPr="001C0F6E" w:rsidP="001C0F6E">
            <w:pPr>
              <w:pStyle w:val="ListBullet"/>
            </w:pPr>
            <w:r w:rsidRPr="001C0F6E">
              <w:t>rescue team procedures and equipment</w:t>
            </w:r>
          </w:p>
          <w:p w:rsidR="00000000" w:rsidRPr="001C0F6E" w:rsidP="001C0F6E">
            <w:pPr>
              <w:pStyle w:val="ListBullet"/>
            </w:pPr>
            <w:r w:rsidRPr="001C0F6E">
              <w:t>call-out procedures</w:t>
            </w:r>
          </w:p>
          <w:p w:rsidR="00000000" w:rsidRPr="001C0F6E" w:rsidP="001C0F6E">
            <w:pPr>
              <w:pStyle w:val="ListBullet"/>
            </w:pPr>
            <w:r w:rsidRPr="001C0F6E">
              <w:t>team composition and procedures</w:t>
            </w:r>
          </w:p>
          <w:p w:rsidR="00000000" w:rsidRPr="001C0F6E" w:rsidP="001C0F6E">
            <w:pPr>
              <w:pStyle w:val="ListBullet"/>
            </w:pPr>
            <w:r w:rsidRPr="001C0F6E">
              <w:t>air measurement and ventilation equipment</w:t>
            </w:r>
          </w:p>
          <w:p w:rsidR="00000000" w:rsidRPr="001C0F6E" w:rsidP="001C0F6E">
            <w:pPr>
              <w:pStyle w:val="ListBullet"/>
            </w:pPr>
            <w:r w:rsidRPr="001C0F6E">
              <w:t>extrication equipment</w:t>
            </w:r>
          </w:p>
          <w:p w:rsidR="00000000" w:rsidRPr="001C0F6E" w:rsidP="001C0F6E">
            <w:pPr>
              <w:pStyle w:val="ListBullet"/>
            </w:pPr>
            <w:r w:rsidRPr="001C0F6E">
              <w:t>hydraulic rescue</w:t>
            </w:r>
            <w:r w:rsidRPr="001C0F6E">
              <w:t xml:space="preserve"> equipment</w:t>
            </w:r>
          </w:p>
          <w:p w:rsidR="00000000" w:rsidRPr="001C0F6E" w:rsidP="001C0F6E">
            <w:pPr>
              <w:pStyle w:val="ListBullet"/>
            </w:pPr>
            <w:r w:rsidRPr="001C0F6E">
              <w:t>transport systems</w:t>
            </w:r>
          </w:p>
          <w:p w:rsidR="00000000" w:rsidRPr="001C0F6E" w:rsidP="001C0F6E">
            <w:pPr>
              <w:pStyle w:val="ListBullet"/>
            </w:pPr>
            <w:r w:rsidRPr="001C0F6E">
              <w:t>stretchers and lashings</w:t>
            </w:r>
          </w:p>
          <w:p w:rsidR="00000000" w:rsidRPr="001C0F6E" w:rsidP="001C0F6E">
            <w:pPr>
              <w:pStyle w:val="ListBullet"/>
            </w:pPr>
            <w:r w:rsidRPr="001C0F6E">
              <w:t>roping equipment</w:t>
            </w:r>
          </w:p>
          <w:p w:rsidR="00000000" w:rsidRPr="001C0F6E" w:rsidP="001C0F6E">
            <w:pPr>
              <w:pStyle w:val="ListBullet"/>
            </w:pPr>
            <w:r w:rsidRPr="001C0F6E">
              <w:t>communications equipment and signals</w:t>
            </w:r>
          </w:p>
          <w:p w:rsidR="00000000" w:rsidRPr="001C0F6E" w:rsidP="001C0F6E">
            <w:pPr>
              <w:pStyle w:val="ListBullet"/>
            </w:pPr>
            <w:r w:rsidRPr="001C0F6E">
              <w:t>route marking equipment</w:t>
            </w:r>
          </w:p>
          <w:p w:rsidR="00000000" w:rsidRPr="001C0F6E" w:rsidP="001C0F6E">
            <w:pPr>
              <w:pStyle w:val="ListBullet"/>
            </w:pPr>
            <w:r w:rsidRPr="001C0F6E">
              <w:t>ground support systems and equipment</w:t>
            </w:r>
          </w:p>
          <w:p w:rsidR="00000000" w:rsidRPr="001C0F6E" w:rsidP="001C0F6E">
            <w:pPr>
              <w:pStyle w:val="ListBullet"/>
            </w:pPr>
            <w:r w:rsidRPr="001C0F6E">
              <w:t>role of external services and agencies</w:t>
            </w:r>
          </w:p>
          <w:p w:rsidR="00000000" w:rsidRPr="001C0F6E" w:rsidP="001C0F6E">
            <w:pPr>
              <w:pStyle w:val="ListBullet"/>
            </w:pPr>
            <w:r w:rsidRPr="001C0F6E">
              <w:t>roles and responsibilities and membership of Inci</w:t>
            </w:r>
            <w:r w:rsidRPr="001C0F6E">
              <w:t>dent Control</w:t>
            </w:r>
          </w:p>
        </w:tc>
      </w:tr>
    </w:tbl>
    <w:p w:rsidR="00000000" w:rsidRPr="001C0F6E" w:rsidP="001C0F6E">
      <w:pPr>
        <w:pStyle w:val="BodyText"/>
      </w:pPr>
    </w:p>
    <w:p w:rsidR="00000000" w:rsidRPr="001C0F6E" w:rsidP="001C0F6E">
      <w:pPr>
        <w:pStyle w:val="AllowPageBreak"/>
      </w:pPr>
    </w:p>
    <w:p w:rsidR="00000000" w:rsidRPr="001C0F6E" w:rsidP="001C0F6E">
      <w:pPr>
        <w:pStyle w:val="Heading1"/>
      </w:pPr>
      <w:bookmarkStart w:id="10" w:name="O_129444"/>
      <w:bookmarkEnd w:id="10"/>
      <w:r w:rsidRPr="001C0F6E">
        <w:t>Evidence Guide</w:t>
      </w:r>
    </w:p>
    <w:tbl>
      <w:tblPr>
        <w:tblW w:w="0" w:type="auto"/>
        <w:tblLayout w:type="fixed"/>
        <w:tblCellMar>
          <w:left w:w="62" w:type="dxa"/>
          <w:right w:w="62" w:type="dxa"/>
        </w:tblCellMar>
        <w:tblLook w:val="0000"/>
      </w:tblPr>
      <w:tblGrid>
        <w:gridCol w:w="3448"/>
        <w:gridCol w:w="5074"/>
      </w:tblGrid>
      <w:tr w:rsidTr="004D39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BodyText"/>
              <w:rPr>
                <w:lang w:val="en-NZ"/>
              </w:rPr>
            </w:pPr>
            <w:r w:rsidRPr="001C0F6E">
              <w:t>The evidence guide provides advice on assessment and must be read in conjunction with the performance criteria, required skills and knowledge, range statement and the Assessment Guidel</w:t>
            </w:r>
            <w:r w:rsidRPr="001C0F6E">
              <w:t>ines for the Training Package.</w:t>
            </w:r>
          </w:p>
        </w:tc>
      </w:tr>
      <w:tr w:rsidTr="004D39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BodyText"/>
              <w:rPr>
                <w:lang w:val="en-NZ"/>
              </w:rPr>
            </w:pPr>
            <w:r w:rsidRPr="001C0F6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BodyText"/>
              <w:rPr>
                <w:lang w:val="en-NZ"/>
              </w:rPr>
            </w:pPr>
          </w:p>
        </w:tc>
      </w:tr>
      <w:tr w:rsidTr="004D39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BodyText"/>
              <w:rPr>
                <w:lang w:val="en-NZ"/>
              </w:rPr>
            </w:pPr>
            <w:r w:rsidRPr="001C0F6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F6E" w:rsidP="001C0F6E">
            <w:pPr>
              <w:pStyle w:val="BodyText"/>
            </w:pPr>
            <w:r w:rsidRPr="001C0F6E">
              <w:t>The evidence required to demonstrate competency in this unit must be relevant to worksite operations and satisfy all of the requirements of the performance criteria, required skills and knowledge and the range statement of this unit and include evidence of</w:t>
            </w:r>
            <w:r w:rsidRPr="001C0F6E">
              <w:t xml:space="preserve"> the following:</w:t>
            </w:r>
          </w:p>
          <w:p w:rsidR="00000000" w:rsidRPr="001C0F6E" w:rsidP="001C0F6E">
            <w:pPr>
              <w:pStyle w:val="ListBullet"/>
            </w:pPr>
            <w:r w:rsidRPr="001C0F6E">
              <w:t>knowledge of the requirements, procedures and instructions for providing support for rescue operations</w:t>
            </w:r>
          </w:p>
          <w:p w:rsidR="00000000" w:rsidRPr="001C0F6E" w:rsidP="001C0F6E">
            <w:pPr>
              <w:pStyle w:val="ListBullet"/>
            </w:pPr>
            <w:r w:rsidRPr="001C0F6E">
              <w:t>implementation of requirements, procedures and techniques for the safe, effective and efficient provision of support for rescue operatio</w:t>
            </w:r>
            <w:r w:rsidRPr="001C0F6E">
              <w:t>ns</w:t>
            </w:r>
          </w:p>
          <w:p w:rsidR="00000000" w:rsidRPr="001C0F6E" w:rsidP="001C0F6E">
            <w:pPr>
              <w:pStyle w:val="ListBullet"/>
            </w:pPr>
            <w:r w:rsidRPr="001C0F6E">
              <w:t>working with others to undertake and complete rescue operations that meet all of the required outcomes</w:t>
            </w:r>
          </w:p>
          <w:p w:rsidR="00000000" w:rsidP="001C0F6E">
            <w:pPr>
              <w:pStyle w:val="ListBullet"/>
              <w:rPr>
                <w:lang w:val="en-NZ"/>
              </w:rPr>
            </w:pPr>
            <w:r w:rsidRPr="001C0F6E">
              <w:t>consistent timely provision of support for rescue operations that safely, effectively and efficiently meets the required outcomes</w:t>
            </w:r>
          </w:p>
        </w:tc>
      </w:tr>
      <w:tr w:rsidTr="004D39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BodyText"/>
              <w:rPr>
                <w:lang w:val="en-NZ"/>
              </w:rPr>
            </w:pPr>
            <w:r w:rsidRPr="001C0F6E">
              <w:rPr>
                <w:rStyle w:val="SpecialBold"/>
              </w:rPr>
              <w:t>Context of and spec</w:t>
            </w:r>
            <w:r w:rsidRPr="001C0F6E">
              <w:rPr>
                <w:rStyle w:val="SpecialBold"/>
              </w:rPr>
              <w:t>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F6E" w:rsidP="001C0F6E">
            <w:pPr>
              <w:pStyle w:val="ListBullet"/>
            </w:pPr>
            <w:r w:rsidRPr="001C0F6E">
              <w:t xml:space="preserve">This unit must be assessed in the context of the work environment. Where personal safety or environmental damage are limiting factors, assessment may occur in a simulated environment provided it is realistic and sufficiently </w:t>
            </w:r>
            <w:r w:rsidRPr="001C0F6E">
              <w:t xml:space="preserve">rigorous to cover all aspects of workplace performance, including task skills, task management skills, contingency management skills and job role environment skills. </w:t>
            </w:r>
          </w:p>
          <w:p w:rsidR="00000000" w:rsidRPr="001C0F6E" w:rsidP="001C0F6E">
            <w:pPr>
              <w:pStyle w:val="ListBullet"/>
            </w:pPr>
            <w:r w:rsidRPr="001C0F6E">
              <w:t>The assessment environment should not disadvantage the participant. For example, language</w:t>
            </w:r>
            <w:r w:rsidRPr="001C0F6E">
              <w:t xml:space="preserve">, literacy and numeracy demands of assessment should not be greater than those required on the job. </w:t>
            </w:r>
          </w:p>
          <w:p w:rsidR="00000000" w:rsidRPr="001C0F6E" w:rsidP="001C0F6E">
            <w:pPr>
              <w:pStyle w:val="ListBullet"/>
            </w:pPr>
            <w:r w:rsidRPr="001C0F6E">
              <w:t>Customisation of assessment and delivery environment to sensitively accommodate cultural diversity.</w:t>
            </w:r>
          </w:p>
          <w:p w:rsidR="00000000" w:rsidRPr="001C0F6E" w:rsidP="001C0F6E">
            <w:pPr>
              <w:pStyle w:val="ListBullet"/>
            </w:pPr>
            <w:r w:rsidRPr="001C0F6E">
              <w:t>Aboriginal people and other people from a non English s</w:t>
            </w:r>
            <w:r w:rsidRPr="001C0F6E">
              <w:t>peaking background may have second language issues.</w:t>
            </w:r>
          </w:p>
          <w:p w:rsidR="00000000" w:rsidRPr="001C0F6E" w:rsidP="001C0F6E">
            <w:pPr>
              <w:pStyle w:val="ListBullet"/>
            </w:pPr>
            <w:r w:rsidRPr="001C0F6E">
              <w:t xml:space="preserve">Assessment of this competency requires typical resources normally used in the work environment. Selection and use of resources for particular worksites may differ due to site circumstances. </w:t>
            </w:r>
          </w:p>
          <w:p w:rsidR="00000000" w:rsidRPr="001C0F6E" w:rsidP="001C0F6E">
            <w:pPr>
              <w:pStyle w:val="ListBullet"/>
            </w:pPr>
            <w:r w:rsidRPr="001C0F6E">
              <w:t>Where applica</w:t>
            </w:r>
            <w:r w:rsidRPr="001C0F6E">
              <w:t xml:space="preserve">ble, physical resources should include equipment modified for people with disabilities. </w:t>
            </w:r>
          </w:p>
          <w:p w:rsidR="00000000" w:rsidP="001C0F6E">
            <w:pPr>
              <w:pStyle w:val="ListBullet"/>
              <w:rPr>
                <w:lang w:val="en-NZ"/>
              </w:rPr>
            </w:pPr>
            <w:r w:rsidRPr="001C0F6E">
              <w:t>Access must be provided to appropriate learning and/or assessment support when required.</w:t>
            </w:r>
          </w:p>
        </w:tc>
      </w:tr>
      <w:tr w:rsidTr="004D39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BodyText"/>
              <w:rPr>
                <w:lang w:val="en-NZ"/>
              </w:rPr>
            </w:pPr>
            <w:r w:rsidRPr="001C0F6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F6E" w:rsidP="001C0F6E">
            <w:pPr>
              <w:pStyle w:val="BodyText"/>
            </w:pPr>
            <w:r w:rsidRPr="001C0F6E">
              <w:t>This unit may be assessed in a holistic</w:t>
            </w:r>
            <w:r w:rsidRPr="001C0F6E">
              <w:t xml:space="preserve"> way with other units of competency.  The assessment strategy for this unit must verify required knowledge and skill and practical application using more than one of the following assessment methods: </w:t>
            </w:r>
          </w:p>
          <w:p w:rsidR="00000000" w:rsidRPr="001C0F6E" w:rsidP="001C0F6E">
            <w:pPr>
              <w:pStyle w:val="ListBullet"/>
            </w:pPr>
            <w:r w:rsidRPr="001C0F6E">
              <w:t>written and/or oral assessment of the candidate's requ</w:t>
            </w:r>
            <w:r w:rsidRPr="001C0F6E">
              <w:t>ired knowledge</w:t>
            </w:r>
          </w:p>
          <w:p w:rsidR="00000000" w:rsidRPr="001C0F6E" w:rsidP="001C0F6E">
            <w:pPr>
              <w:pStyle w:val="ListBullet"/>
            </w:pPr>
            <w:r w:rsidRPr="001C0F6E">
              <w:t>observed, documented and/or first hand testimonial evidence of the candidate's:</w:t>
            </w:r>
          </w:p>
          <w:p w:rsidR="00000000" w:rsidRPr="001C0F6E" w:rsidP="001C0F6E">
            <w:pPr>
              <w:pStyle w:val="ListBullet2"/>
            </w:pPr>
            <w:r w:rsidRPr="001C0F6E">
              <w:t>implementation of appropriate requirement, procedures and techniques for the safe, effective and efficient achievement of required outcomes</w:t>
            </w:r>
          </w:p>
          <w:p w:rsidR="00000000" w:rsidRPr="001C0F6E" w:rsidP="001C0F6E">
            <w:pPr>
              <w:pStyle w:val="ListBullet2"/>
            </w:pPr>
            <w:r w:rsidRPr="001C0F6E">
              <w:t>consistently achievi</w:t>
            </w:r>
            <w:r w:rsidRPr="001C0F6E">
              <w:t>ng the required outcomes</w:t>
            </w:r>
          </w:p>
          <w:p w:rsidR="00000000" w:rsidRPr="001C0F6E" w:rsidP="001C0F6E">
            <w:pPr>
              <w:pStyle w:val="ListBullet"/>
            </w:pPr>
            <w:r w:rsidRPr="001C0F6E">
              <w:t>first hand testimonial evidence of the candidate's:</w:t>
            </w:r>
          </w:p>
          <w:p w:rsidR="00000000" w:rsidP="001C0F6E">
            <w:pPr>
              <w:pStyle w:val="ListBullet2"/>
              <w:rPr>
                <w:lang w:val="en-NZ"/>
              </w:rPr>
            </w:pPr>
            <w:r w:rsidRPr="001C0F6E">
              <w:t>working with others to undertake and complete rescue operations</w:t>
            </w:r>
          </w:p>
        </w:tc>
      </w:tr>
      <w:tr w:rsidTr="004D39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BodyText"/>
              <w:rPr>
                <w:lang w:val="en-NZ"/>
              </w:rPr>
            </w:pPr>
            <w:r w:rsidRPr="001C0F6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F6E" w:rsidP="001C0F6E">
            <w:pPr>
              <w:pStyle w:val="BodyText"/>
            </w:pPr>
            <w:r w:rsidRPr="001C0F6E">
              <w:t>Consult the SkillsDMC User Guide for further information on assessment including access and equity issues.</w:t>
            </w:r>
          </w:p>
        </w:tc>
      </w:tr>
    </w:tbl>
    <w:p w:rsidR="00000000" w:rsidRPr="001C0F6E" w:rsidP="001C0F6E">
      <w:pPr>
        <w:pStyle w:val="BodyText"/>
      </w:pPr>
    </w:p>
    <w:p w:rsidR="00000000" w:rsidRPr="001C0F6E" w:rsidP="001C0F6E">
      <w:pPr>
        <w:pStyle w:val="AllowPageBreak"/>
      </w:pPr>
    </w:p>
    <w:p w:rsidR="00000000" w:rsidRPr="001C0F6E" w:rsidP="001C0F6E">
      <w:pPr>
        <w:pStyle w:val="Heading1"/>
      </w:pPr>
      <w:bookmarkStart w:id="11" w:name="O_129445"/>
      <w:bookmarkEnd w:id="11"/>
      <w:r w:rsidRPr="001C0F6E">
        <w:t>Range Statement</w:t>
      </w:r>
    </w:p>
    <w:tbl>
      <w:tblPr>
        <w:tblW w:w="0" w:type="auto"/>
        <w:tblLayout w:type="fixed"/>
        <w:tblCellMar>
          <w:left w:w="62" w:type="dxa"/>
          <w:right w:w="62" w:type="dxa"/>
        </w:tblCellMar>
        <w:tblLook w:val="0000"/>
      </w:tblPr>
      <w:tblGrid>
        <w:gridCol w:w="3522"/>
        <w:gridCol w:w="5000"/>
      </w:tblGrid>
      <w:tr w:rsidTr="004D39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BodyText"/>
              <w:rPr>
                <w:lang w:val="en-NZ"/>
              </w:rPr>
            </w:pPr>
            <w:r w:rsidRPr="001C0F6E">
              <w:t>The range statement relates to the unit of competency as a whole. It allows for different work environments and situations that may affect performance. Bold italicised wording, if used in the performance criteria, is detailed below. Essential operating con</w:t>
            </w:r>
            <w:r w:rsidRPr="001C0F6E">
              <w:t>ditions that may be present with training and assessment (depending on the work situation, needs of the candidate, accessibility of the item, and local industry and regional contexts) may also be included.</w:t>
            </w:r>
          </w:p>
        </w:tc>
      </w:tr>
      <w:tr w:rsidTr="004D390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F6E" w:rsidP="001C0F6E">
            <w:pPr>
              <w:pStyle w:val="BodyText"/>
            </w:pPr>
            <w:r w:rsidRPr="001C0F6E">
              <w:rPr>
                <w:rStyle w:val="SpecialBold"/>
              </w:rPr>
              <w:t>Relevant compliance documentation</w:t>
            </w:r>
          </w:p>
          <w:p w:rsidR="00000000" w:rsidP="001C0F6E">
            <w:pPr>
              <w:pStyle w:val="BodyText"/>
              <w:rPr>
                <w:lang w:val="en-NZ"/>
              </w:rPr>
            </w:pPr>
            <w:r w:rsidRPr="001C0F6E">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F6E" w:rsidP="001C0F6E">
            <w:pPr>
              <w:pStyle w:val="ListBullet"/>
            </w:pPr>
            <w:r w:rsidRPr="001C0F6E">
              <w:t>legislative, organisation and site requirements and procedures</w:t>
            </w:r>
          </w:p>
          <w:p w:rsidR="00000000" w:rsidRPr="001C0F6E" w:rsidP="001C0F6E">
            <w:pPr>
              <w:pStyle w:val="ListBullet"/>
            </w:pPr>
            <w:r w:rsidRPr="001C0F6E">
              <w:t xml:space="preserve">manufacturer's guidelines and specifications </w:t>
            </w:r>
          </w:p>
          <w:p w:rsidR="00000000" w:rsidRPr="001C0F6E" w:rsidP="001C0F6E">
            <w:pPr>
              <w:pStyle w:val="ListBullet"/>
            </w:pPr>
            <w:r w:rsidRPr="001C0F6E">
              <w:t>Australian standards</w:t>
            </w:r>
          </w:p>
          <w:p w:rsidR="00000000" w:rsidRPr="001C0F6E" w:rsidP="001C0F6E">
            <w:pPr>
              <w:pStyle w:val="ListBullet"/>
            </w:pPr>
            <w:r w:rsidRPr="001C0F6E">
              <w:t>code of practice</w:t>
            </w:r>
          </w:p>
          <w:p w:rsidR="00000000" w:rsidRPr="001C0F6E" w:rsidP="001C0F6E">
            <w:pPr>
              <w:pStyle w:val="ListBullet"/>
            </w:pPr>
            <w:r w:rsidRPr="001C0F6E">
              <w:t>Employment and workplace relations legislation</w:t>
            </w:r>
          </w:p>
          <w:p w:rsidR="00000000" w:rsidP="001C0F6E">
            <w:pPr>
              <w:pStyle w:val="ListBullet"/>
              <w:rPr>
                <w:lang w:val="en-NZ"/>
              </w:rPr>
            </w:pPr>
            <w:r w:rsidRPr="001C0F6E">
              <w:t>Equal Employment Opportunity and Disability Discrimination legislation</w:t>
            </w:r>
          </w:p>
        </w:tc>
      </w:tr>
      <w:tr w:rsidTr="004D390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BodyText"/>
              <w:rPr>
                <w:lang w:val="en-NZ"/>
              </w:rPr>
            </w:pPr>
            <w:r w:rsidRPr="001C0F6E">
              <w:rPr>
                <w:rStyle w:val="SpecialBold"/>
              </w:rPr>
              <w:t>Incident Control</w:t>
            </w:r>
            <w:r w:rsidRPr="001C0F6E">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ListBullet"/>
              <w:rPr>
                <w:lang w:val="en-NZ"/>
              </w:rPr>
            </w:pPr>
            <w:r w:rsidRPr="001C0F6E">
              <w:t>has control and makes decisions on the operations associated with dealing with the incident</w:t>
            </w:r>
          </w:p>
        </w:tc>
      </w:tr>
      <w:tr w:rsidTr="004D390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BodyText"/>
              <w:rPr>
                <w:lang w:val="en-NZ"/>
              </w:rPr>
            </w:pPr>
            <w:r w:rsidRPr="001C0F6E">
              <w:rPr>
                <w:rStyle w:val="SpecialBold"/>
              </w:rPr>
              <w:t>Equipment may include</w:t>
            </w:r>
            <w:r w:rsidRPr="001C0F6E">
              <w: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F6E" w:rsidP="001C0F6E">
            <w:pPr>
              <w:pStyle w:val="ListBullet"/>
            </w:pPr>
            <w:r w:rsidRPr="001C0F6E">
              <w:t>vehicles</w:t>
            </w:r>
          </w:p>
          <w:p w:rsidR="00000000" w:rsidRPr="001C0F6E" w:rsidP="001C0F6E">
            <w:pPr>
              <w:pStyle w:val="ListBullet"/>
            </w:pPr>
            <w:r w:rsidRPr="001C0F6E">
              <w:t>competent personnel</w:t>
            </w:r>
          </w:p>
          <w:p w:rsidR="00000000" w:rsidRPr="001C0F6E" w:rsidP="001C0F6E">
            <w:pPr>
              <w:pStyle w:val="ListBullet"/>
            </w:pPr>
            <w:r w:rsidRPr="001C0F6E">
              <w:t>breathing apparatu</w:t>
            </w:r>
            <w:r w:rsidRPr="001C0F6E">
              <w:t>s</w:t>
            </w:r>
          </w:p>
          <w:p w:rsidR="00000000" w:rsidRPr="001C0F6E" w:rsidP="001C0F6E">
            <w:pPr>
              <w:pStyle w:val="ListBullet"/>
            </w:pPr>
            <w:r w:rsidRPr="001C0F6E">
              <w:t>team safety equipment</w:t>
            </w:r>
          </w:p>
          <w:p w:rsidR="00000000" w:rsidRPr="001C0F6E" w:rsidP="001C0F6E">
            <w:pPr>
              <w:pStyle w:val="ListBullet"/>
            </w:pPr>
            <w:r w:rsidRPr="001C0F6E">
              <w:t>atmospheric monitoring equipment</w:t>
            </w:r>
          </w:p>
          <w:p w:rsidR="00000000" w:rsidRPr="001C0F6E" w:rsidP="001C0F6E">
            <w:pPr>
              <w:pStyle w:val="ListBullet"/>
            </w:pPr>
            <w:r w:rsidRPr="001C0F6E">
              <w:t>hydraulic and pneumatic rescue equipment</w:t>
            </w:r>
          </w:p>
          <w:p w:rsidR="00000000" w:rsidRPr="001C0F6E" w:rsidP="001C0F6E">
            <w:pPr>
              <w:pStyle w:val="ListBullet"/>
            </w:pPr>
            <w:r w:rsidRPr="001C0F6E">
              <w:t>rope equipment</w:t>
            </w:r>
          </w:p>
          <w:p w:rsidR="00000000" w:rsidP="001C0F6E">
            <w:pPr>
              <w:pStyle w:val="ListBullet"/>
              <w:rPr>
                <w:lang w:val="en-NZ"/>
              </w:rPr>
            </w:pPr>
            <w:r w:rsidRPr="001C0F6E">
              <w:t>incident-specific equipment such as body bags</w:t>
            </w:r>
          </w:p>
        </w:tc>
      </w:tr>
      <w:tr w:rsidTr="004D390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F6E">
            <w:pPr>
              <w:pStyle w:val="BodyText"/>
              <w:rPr>
                <w:lang w:val="en-NZ"/>
              </w:rPr>
            </w:pPr>
            <w:r w:rsidRPr="001C0F6E">
              <w:rPr>
                <w:rStyle w:val="SpecialBold"/>
              </w:rPr>
              <w:t>Fresh air base</w:t>
            </w:r>
            <w:r w:rsidRPr="001C0F6E">
              <w:t xml:space="preserve"> can be defined as: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F6E" w:rsidP="001C0F6E">
            <w:pPr>
              <w:pStyle w:val="ListBullet"/>
            </w:pPr>
            <w:r w:rsidRPr="001C0F6E">
              <w:t>a continuously monitored station for dispatch or return of teams in close proximity to active zones in known fresh air</w:t>
            </w:r>
          </w:p>
        </w:tc>
      </w:tr>
    </w:tbl>
    <w:p w:rsidR="00000000" w:rsidRPr="001C0F6E" w:rsidP="001C0F6E">
      <w:pPr>
        <w:pStyle w:val="BodyText"/>
      </w:pPr>
    </w:p>
    <w:p w:rsidR="00000000" w:rsidRPr="001C0F6E" w:rsidP="001C0F6E">
      <w:pPr>
        <w:pStyle w:val="AllowPageBreak"/>
      </w:pPr>
    </w:p>
    <w:p w:rsidR="00000000" w:rsidRPr="001C0F6E" w:rsidP="001C0F6E">
      <w:pPr>
        <w:pStyle w:val="Heading1"/>
      </w:pPr>
      <w:bookmarkStart w:id="12" w:name="O_129446"/>
      <w:bookmarkEnd w:id="12"/>
      <w:r w:rsidRPr="001C0F6E">
        <w:t>Unit Sector(s)</w:t>
      </w:r>
    </w:p>
    <w:p w:rsidR="00000000" w:rsidRPr="001C0F6E" w:rsidP="001C0F6E">
      <w:pPr>
        <w:pStyle w:val="BodyText"/>
      </w:pPr>
      <w:r w:rsidRPr="001C0F6E">
        <w:t>Emergency Response and Rescue</w:t>
      </w:r>
    </w:p>
    <w:p w:rsidR="00000000" w:rsidRPr="001C0F6E" w:rsidP="001C0F6E">
      <w:pPr>
        <w:pStyle w:val="AllowPageBreak"/>
      </w:pPr>
    </w:p>
    <w:p w:rsidR="00000000" w:rsidRPr="001C0F6E" w:rsidP="001C0F6E">
      <w:pPr>
        <w:pStyle w:val="Heading1"/>
      </w:pPr>
      <w:bookmarkStart w:id="13" w:name="O_161361"/>
      <w:bookmarkEnd w:id="13"/>
      <w:r w:rsidRPr="001C0F6E">
        <w:t>Competency field</w:t>
      </w:r>
    </w:p>
    <w:p w:rsidR="00000000" w:rsidRPr="001C0F6E" w:rsidP="001C0F6E">
      <w:pPr>
        <w:pStyle w:val="BodyText"/>
      </w:pPr>
      <w:r w:rsidRPr="001C0F6E">
        <w:t>Refer to Unit Sector(s).</w:t>
      </w:r>
    </w:p>
    <w:p w:rsidR="00000000" w:rsidRPr="001C0F6E" w:rsidP="001C0F6E">
      <w:pPr>
        <w:pStyle w:val="AllowPageBreak"/>
      </w:pPr>
    </w:p>
    <w:p w:rsidR="00000000" w:rsidRPr="001C0F6E" w:rsidP="001C0F6E">
      <w:pPr>
        <w:pStyle w:val="Heading1"/>
      </w:pPr>
      <w:bookmarkStart w:id="14" w:name="O_161360"/>
      <w:bookmarkEnd w:id="14"/>
      <w:r w:rsidRPr="001C0F6E">
        <w:t>Co-requisite units</w:t>
      </w:r>
    </w:p>
    <w:p w:rsidR="00000000" w:rsidRPr="001C0F6E" w:rsidP="001C0F6E">
      <w:pPr>
        <w:pStyle w:val="BodyText"/>
      </w:pPr>
      <w:r w:rsidRPr="001C0F6E">
        <w:t>Not applicable.</w:t>
      </w:r>
    </w:p>
    <w:p w:rsidR="00000000" w:rsidRPr="001C0F6E" w:rsidP="001C0F6E"/>
    <w:sectPr w:rsidSect="001C0F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F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901" w:rsidP="004D39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F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901" w:rsidP="001C0F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3901" w:rsidP="001C0F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D3901" w:rsidP="001C0F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F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901" w:rsidP="004D39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F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901" w:rsidP="001C0F6E">
    <w:pPr>
      <w:pStyle w:val="Header"/>
      <w:framePr w:wrap="around"/>
    </w:pPr>
    <w:r>
      <w:fldChar w:fldCharType="begin"/>
    </w:r>
    <w:r>
      <w:instrText xml:space="preserve"> TITLE   \* MERGEFORMAT </w:instrText>
    </w:r>
    <w:r>
      <w:fldChar w:fldCharType="separate"/>
    </w:r>
    <w:r>
      <w:t>RIIERR310A Provide support for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3901" w:rsidP="001C0F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482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0C1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E01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F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0F6E"/>
    <w:pPr>
      <w:spacing w:before="360" w:after="60"/>
      <w:outlineLvl w:val="0"/>
    </w:pPr>
    <w:rPr>
      <w:sz w:val="32"/>
    </w:rPr>
  </w:style>
  <w:style w:type="paragraph" w:styleId="Heading2">
    <w:name w:val="heading 2"/>
    <w:basedOn w:val="HeadingBase"/>
    <w:next w:val="BodyText"/>
    <w:link w:val="Heading2Char"/>
    <w:qFormat/>
    <w:rsid w:val="001C0F6E"/>
    <w:pPr>
      <w:keepLines/>
      <w:spacing w:before="240" w:after="120"/>
      <w:outlineLvl w:val="1"/>
    </w:pPr>
    <w:rPr>
      <w:sz w:val="28"/>
      <w:szCs w:val="40"/>
    </w:rPr>
  </w:style>
  <w:style w:type="paragraph" w:styleId="Heading3">
    <w:name w:val="heading 3"/>
    <w:basedOn w:val="HeadingBase"/>
    <w:next w:val="BodyText"/>
    <w:link w:val="Heading3Char"/>
    <w:qFormat/>
    <w:rsid w:val="001C0F6E"/>
    <w:pPr>
      <w:spacing w:before="180" w:after="120"/>
      <w:outlineLvl w:val="2"/>
    </w:pPr>
    <w:rPr>
      <w:spacing w:val="-10"/>
      <w:kern w:val="32"/>
    </w:rPr>
  </w:style>
  <w:style w:type="paragraph" w:styleId="Heading4">
    <w:name w:val="heading 4"/>
    <w:basedOn w:val="HeadingBase"/>
    <w:next w:val="BodyText"/>
    <w:link w:val="Heading4Char"/>
    <w:qFormat/>
    <w:rsid w:val="001C0F6E"/>
    <w:pPr>
      <w:spacing w:before="160" w:after="120"/>
      <w:outlineLvl w:val="3"/>
    </w:pPr>
    <w:rPr>
      <w:sz w:val="22"/>
    </w:rPr>
  </w:style>
  <w:style w:type="paragraph" w:styleId="Heading5">
    <w:name w:val="heading 5"/>
    <w:basedOn w:val="HeadingBase"/>
    <w:next w:val="Normal"/>
    <w:link w:val="Heading5Char"/>
    <w:qFormat/>
    <w:rsid w:val="001C0F6E"/>
    <w:pPr>
      <w:spacing w:before="80"/>
      <w:outlineLvl w:val="4"/>
    </w:pPr>
    <w:rPr>
      <w:color w:val="918585"/>
      <w:sz w:val="20"/>
    </w:rPr>
  </w:style>
  <w:style w:type="paragraph" w:styleId="Heading6">
    <w:name w:val="heading 6"/>
    <w:basedOn w:val="HeadingBase"/>
    <w:next w:val="Normal"/>
    <w:link w:val="Heading6Char"/>
    <w:qFormat/>
    <w:rsid w:val="001C0F6E"/>
    <w:pPr>
      <w:spacing w:before="60"/>
      <w:outlineLvl w:val="5"/>
    </w:pPr>
    <w:rPr>
      <w:color w:val="918585"/>
      <w:sz w:val="20"/>
    </w:rPr>
  </w:style>
  <w:style w:type="paragraph" w:styleId="Heading7">
    <w:name w:val="heading 7"/>
    <w:basedOn w:val="Normal"/>
    <w:next w:val="Normal"/>
    <w:link w:val="Heading7Char"/>
    <w:qFormat/>
    <w:rsid w:val="001C0F6E"/>
    <w:pPr>
      <w:ind w:left="720"/>
      <w:outlineLvl w:val="6"/>
    </w:pPr>
    <w:rPr>
      <w:i/>
    </w:rPr>
  </w:style>
  <w:style w:type="paragraph" w:styleId="Heading8">
    <w:name w:val="heading 8"/>
    <w:basedOn w:val="Normal"/>
    <w:next w:val="Normal"/>
    <w:link w:val="Heading8Char"/>
    <w:qFormat/>
    <w:rsid w:val="001C0F6E"/>
    <w:pPr>
      <w:ind w:left="720"/>
      <w:outlineLvl w:val="7"/>
    </w:pPr>
    <w:rPr>
      <w:i/>
    </w:rPr>
  </w:style>
  <w:style w:type="paragraph" w:styleId="Heading9">
    <w:name w:val="heading 9"/>
    <w:basedOn w:val="Normal"/>
    <w:next w:val="Normal"/>
    <w:link w:val="Heading9Char"/>
    <w:qFormat/>
    <w:rsid w:val="001C0F6E"/>
    <w:pPr>
      <w:ind w:left="720"/>
      <w:outlineLvl w:val="8"/>
    </w:pPr>
    <w:rPr>
      <w:i/>
    </w:rPr>
  </w:style>
  <w:style w:type="character" w:default="1" w:styleId="DefaultParagraphFont">
    <w:name w:val="Default Paragraph Font"/>
    <w:uiPriority w:val="1"/>
    <w:unhideWhenUsed/>
    <w:rsid w:val="001C0F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F6E"/>
  </w:style>
  <w:style w:type="character" w:customStyle="1" w:styleId="Heading1Char">
    <w:name w:val="Heading 1 Char"/>
    <w:basedOn w:val="DefaultParagraphFont"/>
    <w:link w:val="Heading1"/>
    <w:rsid w:val="001C0F6E"/>
    <w:rPr>
      <w:rFonts w:ascii="Times New Roman" w:eastAsia="Times New Roman" w:hAnsi="Times New Roman" w:cs="Times New Roman"/>
      <w:b/>
      <w:sz w:val="32"/>
      <w:szCs w:val="20"/>
      <w:lang w:eastAsia="en-US"/>
    </w:rPr>
  </w:style>
  <w:style w:type="paragraph" w:styleId="BodyText">
    <w:name w:val="Body Text"/>
    <w:basedOn w:val="Normal"/>
    <w:link w:val="BodyTextChar"/>
    <w:rsid w:val="001C0F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0F6E"/>
    <w:rPr>
      <w:rFonts w:ascii="Times New Roman" w:eastAsia="Times New Roman" w:hAnsi="Times New Roman" w:cs="Times New Roman"/>
      <w:sz w:val="24"/>
      <w:lang w:val="en-US" w:eastAsia="en-US"/>
    </w:rPr>
  </w:style>
  <w:style w:type="paragraph" w:styleId="Footer">
    <w:name w:val="footer"/>
    <w:basedOn w:val="Normal"/>
    <w:link w:val="FooterChar"/>
    <w:rsid w:val="001C0F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F6E"/>
    <w:rPr>
      <w:rFonts w:ascii="Times New Roman" w:eastAsia="Times New Roman" w:hAnsi="Times New Roman" w:cs="Times New Roman"/>
      <w:sz w:val="16"/>
      <w:lang w:val="en-US" w:eastAsia="en-US"/>
    </w:rPr>
  </w:style>
  <w:style w:type="paragraph" w:styleId="List">
    <w:name w:val="List"/>
    <w:basedOn w:val="BodyText"/>
    <w:next w:val="BodyText"/>
    <w:rsid w:val="001C0F6E"/>
    <w:pPr>
      <w:tabs>
        <w:tab w:val="left" w:pos="340"/>
      </w:tabs>
      <w:spacing w:before="60" w:after="60"/>
      <w:ind w:left="340" w:hanging="340"/>
    </w:pPr>
  </w:style>
  <w:style w:type="paragraph" w:styleId="ListBullet">
    <w:name w:val="List Bullet"/>
    <w:basedOn w:val="List"/>
    <w:rsid w:val="001C0F6E"/>
    <w:pPr>
      <w:numPr>
        <w:numId w:val="13"/>
      </w:numPr>
      <w:tabs>
        <w:tab w:val="clear" w:pos="340"/>
      </w:tabs>
      <w:spacing w:before="40" w:after="40"/>
    </w:pPr>
  </w:style>
  <w:style w:type="character" w:customStyle="1" w:styleId="SpecialBold">
    <w:name w:val="Special Bold"/>
    <w:basedOn w:val="DefaultParagraphFont"/>
    <w:rsid w:val="001C0F6E"/>
    <w:rPr>
      <w:b/>
      <w:spacing w:val="0"/>
    </w:rPr>
  </w:style>
  <w:style w:type="paragraph" w:styleId="ListBullet2">
    <w:name w:val="List Bullet 2"/>
    <w:basedOn w:val="List2"/>
    <w:rsid w:val="001C0F6E"/>
    <w:pPr>
      <w:numPr>
        <w:numId w:val="14"/>
      </w:numPr>
      <w:tabs>
        <w:tab w:val="clear" w:pos="680"/>
      </w:tabs>
    </w:pPr>
  </w:style>
  <w:style w:type="paragraph" w:styleId="Header">
    <w:name w:val="header"/>
    <w:basedOn w:val="Normal"/>
    <w:link w:val="HeaderChar"/>
    <w:rsid w:val="001C0F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F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0F6E"/>
    <w:pPr>
      <w:spacing w:before="240" w:after="120"/>
      <w:outlineLvl w:val="0"/>
    </w:pPr>
    <w:rPr>
      <w:rFonts w:ascii="Times New Roman" w:hAnsi="Times New Roman"/>
      <w:b/>
      <w:sz w:val="28"/>
    </w:rPr>
  </w:style>
  <w:style w:type="paragraph" w:customStyle="1" w:styleId="AllowPageBreak">
    <w:name w:val="AllowPageBreak"/>
    <w:rsid w:val="001C0F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0F6E"/>
    <w:pPr>
      <w:tabs>
        <w:tab w:val="left" w:pos="680"/>
      </w:tabs>
      <w:spacing w:before="60" w:after="60"/>
      <w:ind w:left="680" w:hanging="340"/>
    </w:pPr>
  </w:style>
  <w:style w:type="character" w:customStyle="1" w:styleId="BoldandItalics">
    <w:name w:val="Bold and Italics"/>
    <w:qFormat/>
    <w:rsid w:val="001C0F6E"/>
    <w:rPr>
      <w:b/>
      <w:i/>
      <w:u w:val="none"/>
    </w:rPr>
  </w:style>
  <w:style w:type="character" w:customStyle="1" w:styleId="Heading2Char">
    <w:name w:val="Heading 2 Char"/>
    <w:basedOn w:val="DefaultParagraphFont"/>
    <w:link w:val="Heading2"/>
    <w:rsid w:val="001C0F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F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F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F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F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F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0F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0F6E"/>
    <w:rPr>
      <w:rFonts w:ascii="Courier New" w:eastAsia="Times New Roman" w:hAnsi="Courier New" w:cs="Times New Roman"/>
      <w:i/>
      <w:szCs w:val="20"/>
      <w:lang w:val="en-US" w:eastAsia="en-US"/>
    </w:rPr>
  </w:style>
  <w:style w:type="paragraph" w:customStyle="1" w:styleId="HeadingBase">
    <w:name w:val="Heading Base"/>
    <w:rsid w:val="001C0F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F6E"/>
    <w:pPr>
      <w:tabs>
        <w:tab w:val="right" w:leader="dot" w:pos="9072"/>
      </w:tabs>
      <w:ind w:left="567"/>
    </w:pPr>
    <w:rPr>
      <w:szCs w:val="22"/>
    </w:rPr>
  </w:style>
  <w:style w:type="paragraph" w:customStyle="1" w:styleId="TOCBase">
    <w:name w:val="TOC Base"/>
    <w:rsid w:val="001C0F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F6E"/>
    <w:pPr>
      <w:tabs>
        <w:tab w:val="right" w:leader="dot" w:pos="9072"/>
      </w:tabs>
      <w:spacing w:before="40" w:after="40"/>
      <w:ind w:left="284"/>
    </w:pPr>
    <w:rPr>
      <w:rFonts w:ascii="Times New Roman" w:hAnsi="Times New Roman"/>
    </w:rPr>
  </w:style>
  <w:style w:type="paragraph" w:styleId="TOC1">
    <w:name w:val="toc 1"/>
    <w:basedOn w:val="TOCBase"/>
    <w:next w:val="Normal"/>
    <w:rsid w:val="001C0F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0F6E"/>
    <w:pPr>
      <w:spacing w:before="5040"/>
      <w:jc w:val="center"/>
    </w:pPr>
    <w:rPr>
      <w:sz w:val="48"/>
      <w:szCs w:val="72"/>
      <w:lang w:val="en-US"/>
    </w:rPr>
  </w:style>
  <w:style w:type="character" w:customStyle="1" w:styleId="TitleChar">
    <w:name w:val="Title Char"/>
    <w:basedOn w:val="DefaultParagraphFont"/>
    <w:link w:val="Title"/>
    <w:rsid w:val="001C0F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F6E"/>
    <w:pPr>
      <w:tabs>
        <w:tab w:val="left" w:pos="3600"/>
        <w:tab w:val="left" w:pos="3958"/>
      </w:tabs>
    </w:pPr>
  </w:style>
  <w:style w:type="paragraph" w:customStyle="1" w:styleId="Note">
    <w:name w:val="Note"/>
    <w:basedOn w:val="BodyText"/>
    <w:rsid w:val="001C0F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F6E"/>
    <w:pPr>
      <w:framePr w:wrap="auto" w:hAnchor="text" w:y="6049"/>
    </w:pPr>
    <w:rPr>
      <w:color w:val="000000"/>
      <w:sz w:val="40"/>
    </w:rPr>
  </w:style>
  <w:style w:type="paragraph" w:customStyle="1" w:styleId="TOCTitle">
    <w:name w:val="TOCTitle"/>
    <w:basedOn w:val="Heading1"/>
    <w:rsid w:val="001C0F6E"/>
    <w:pPr>
      <w:spacing w:after="240"/>
      <w:jc w:val="center"/>
      <w:outlineLvl w:val="9"/>
    </w:pPr>
    <w:rPr>
      <w:caps/>
    </w:rPr>
  </w:style>
  <w:style w:type="paragraph" w:customStyle="1" w:styleId="Version">
    <w:name w:val="Version"/>
    <w:rsid w:val="001C0F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0F6E"/>
    <w:pPr>
      <w:keepNext w:val="0"/>
      <w:tabs>
        <w:tab w:val="right" w:pos="4176"/>
      </w:tabs>
      <w:ind w:left="198" w:hanging="198"/>
    </w:pPr>
    <w:rPr>
      <w:rFonts w:ascii="Garamond" w:hAnsi="Garamond"/>
    </w:rPr>
  </w:style>
  <w:style w:type="paragraph" w:styleId="IndexHeading">
    <w:name w:val="index heading"/>
    <w:basedOn w:val="Normal"/>
    <w:next w:val="Index1"/>
    <w:semiHidden/>
    <w:rsid w:val="001C0F6E"/>
    <w:pPr>
      <w:spacing w:before="120" w:after="120"/>
    </w:pPr>
    <w:rPr>
      <w:rFonts w:ascii="Arial" w:hAnsi="Arial"/>
      <w:b/>
      <w:color w:val="918585"/>
      <w:sz w:val="24"/>
    </w:rPr>
  </w:style>
  <w:style w:type="paragraph" w:customStyle="1" w:styleId="Chapter">
    <w:name w:val="Chapter"/>
    <w:basedOn w:val="Normal"/>
    <w:rsid w:val="001C0F6E"/>
    <w:pPr>
      <w:spacing w:before="240"/>
    </w:pPr>
    <w:rPr>
      <w:rFonts w:ascii="Times New Roman" w:hAnsi="Times New Roman"/>
      <w:smallCaps/>
      <w:spacing w:val="80"/>
      <w:sz w:val="28"/>
    </w:rPr>
  </w:style>
  <w:style w:type="paragraph" w:customStyle="1" w:styleId="InChapter">
    <w:name w:val="InChapter"/>
    <w:basedOn w:val="Heading3"/>
    <w:rsid w:val="001C0F6E"/>
    <w:pPr>
      <w:spacing w:after="240"/>
      <w:outlineLvl w:val="9"/>
    </w:pPr>
    <w:rPr>
      <w:noProof/>
    </w:rPr>
  </w:style>
  <w:style w:type="paragraph" w:styleId="Index2">
    <w:name w:val="index 2"/>
    <w:basedOn w:val="Normal"/>
    <w:next w:val="Normal"/>
    <w:semiHidden/>
    <w:rsid w:val="001C0F6E"/>
    <w:pPr>
      <w:tabs>
        <w:tab w:val="right" w:pos="4176"/>
      </w:tabs>
      <w:ind w:left="568" w:hanging="284"/>
    </w:pPr>
    <w:rPr>
      <w:rFonts w:ascii="Garamond" w:hAnsi="Garamond"/>
    </w:rPr>
  </w:style>
  <w:style w:type="paragraph" w:customStyle="1" w:styleId="Byline">
    <w:name w:val="Byline"/>
    <w:rsid w:val="001C0F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F6E"/>
    <w:pPr>
      <w:tabs>
        <w:tab w:val="clear" w:pos="3600"/>
        <w:tab w:val="clear" w:pos="3958"/>
      </w:tabs>
      <w:jc w:val="right"/>
    </w:pPr>
  </w:style>
  <w:style w:type="character" w:styleId="Emphasis">
    <w:name w:val="Emphasis"/>
    <w:basedOn w:val="DefaultParagraphFont"/>
    <w:qFormat/>
    <w:rsid w:val="001C0F6E"/>
    <w:rPr>
      <w:i/>
    </w:rPr>
  </w:style>
  <w:style w:type="paragraph" w:styleId="Caption">
    <w:name w:val="caption"/>
    <w:basedOn w:val="BodyText"/>
    <w:next w:val="Normal"/>
    <w:qFormat/>
    <w:rsid w:val="001C0F6E"/>
    <w:pPr>
      <w:framePr w:w="2268" w:hSpace="181" w:vSpace="181" w:wrap="around" w:vAnchor="text" w:hAnchor="page" w:x="1135" w:y="285" w:anchorLock="1"/>
    </w:pPr>
    <w:rPr>
      <w:i/>
    </w:rPr>
  </w:style>
  <w:style w:type="paragraph" w:customStyle="1" w:styleId="MiniTOCTitle">
    <w:name w:val="MiniTOCTitle"/>
    <w:basedOn w:val="Heading4"/>
    <w:rsid w:val="001C0F6E"/>
    <w:pPr>
      <w:spacing w:before="240"/>
      <w:outlineLvl w:val="9"/>
    </w:pPr>
    <w:rPr>
      <w:noProof/>
      <w:sz w:val="24"/>
    </w:rPr>
  </w:style>
  <w:style w:type="paragraph" w:customStyle="1" w:styleId="MiniTOCItem">
    <w:name w:val="MiniTOCItem"/>
    <w:basedOn w:val="ListBullet"/>
    <w:rsid w:val="001C0F6E"/>
    <w:pPr>
      <w:numPr>
        <w:numId w:val="0"/>
      </w:numPr>
      <w:tabs>
        <w:tab w:val="right" w:leader="dot" w:pos="6521"/>
      </w:tabs>
      <w:spacing w:before="0" w:after="0"/>
    </w:pPr>
  </w:style>
  <w:style w:type="paragraph" w:customStyle="1" w:styleId="TOFTitle">
    <w:name w:val="TOFTitle"/>
    <w:basedOn w:val="TOCTitle"/>
    <w:rsid w:val="001C0F6E"/>
  </w:style>
  <w:style w:type="paragraph" w:styleId="TableofFigures">
    <w:name w:val="table of figures"/>
    <w:basedOn w:val="Normal"/>
    <w:next w:val="Normal"/>
    <w:semiHidden/>
    <w:rsid w:val="001C0F6E"/>
    <w:pPr>
      <w:tabs>
        <w:tab w:val="right" w:leader="dot" w:pos="9072"/>
      </w:tabs>
      <w:ind w:left="970" w:hanging="403"/>
    </w:pPr>
    <w:rPr>
      <w:rFonts w:ascii="Times New Roman" w:hAnsi="Times New Roman"/>
      <w:b/>
    </w:rPr>
  </w:style>
  <w:style w:type="paragraph" w:styleId="ListNumber">
    <w:name w:val="List Number"/>
    <w:basedOn w:val="List"/>
    <w:rsid w:val="001C0F6E"/>
    <w:pPr>
      <w:numPr>
        <w:numId w:val="11"/>
      </w:numPr>
    </w:pPr>
  </w:style>
  <w:style w:type="character" w:customStyle="1" w:styleId="WingdingSymbols">
    <w:name w:val="Wingding Symbols"/>
    <w:rsid w:val="001C0F6E"/>
    <w:rPr>
      <w:rFonts w:ascii="Wingdings" w:hAnsi="Wingdings"/>
    </w:rPr>
  </w:style>
  <w:style w:type="paragraph" w:customStyle="1" w:styleId="TableHeading">
    <w:name w:val="Table Heading"/>
    <w:basedOn w:val="HeadingBase"/>
    <w:rsid w:val="001C0F6E"/>
    <w:pPr>
      <w:keepLines/>
      <w:pBdr>
        <w:bottom w:val="single" w:sz="6" w:space="1" w:color="918585"/>
      </w:pBdr>
      <w:spacing w:before="240"/>
    </w:pPr>
  </w:style>
  <w:style w:type="character" w:customStyle="1" w:styleId="HotSpot">
    <w:name w:val="HotSpot"/>
    <w:rsid w:val="001C0F6E"/>
    <w:rPr>
      <w:color w:val="0033CC"/>
      <w:u w:val="none"/>
    </w:rPr>
  </w:style>
  <w:style w:type="paragraph" w:customStyle="1" w:styleId="BodyTextRight">
    <w:name w:val="Body Text Right"/>
    <w:basedOn w:val="BodyText"/>
    <w:rsid w:val="001C0F6E"/>
    <w:pPr>
      <w:spacing w:before="0" w:after="0"/>
      <w:jc w:val="right"/>
    </w:pPr>
  </w:style>
  <w:style w:type="paragraph" w:styleId="Index3">
    <w:name w:val="index 3"/>
    <w:basedOn w:val="ListNumber2"/>
    <w:next w:val="Normal"/>
    <w:semiHidden/>
    <w:rsid w:val="001C0F6E"/>
    <w:pPr>
      <w:numPr>
        <w:numId w:val="0"/>
      </w:numPr>
      <w:tabs>
        <w:tab w:val="right" w:leader="dot" w:pos="4176"/>
      </w:tabs>
    </w:pPr>
  </w:style>
  <w:style w:type="paragraph" w:styleId="ListNumber2">
    <w:name w:val="List Number 2"/>
    <w:basedOn w:val="List2"/>
    <w:rsid w:val="001C0F6E"/>
    <w:pPr>
      <w:numPr>
        <w:numId w:val="10"/>
      </w:numPr>
      <w:tabs>
        <w:tab w:val="clear" w:pos="1060"/>
      </w:tabs>
    </w:pPr>
  </w:style>
  <w:style w:type="paragraph" w:customStyle="1" w:styleId="MarginNote">
    <w:name w:val="Margin Note"/>
    <w:basedOn w:val="BodyText"/>
    <w:rsid w:val="001C0F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F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F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0F6E"/>
    <w:rPr>
      <w:sz w:val="32"/>
    </w:rPr>
  </w:style>
  <w:style w:type="paragraph" w:customStyle="1" w:styleId="HeadingProcedure">
    <w:name w:val="Heading Procedure"/>
    <w:basedOn w:val="HeadingBase"/>
    <w:next w:val="Normal"/>
    <w:rsid w:val="001C0F6E"/>
    <w:pPr>
      <w:tabs>
        <w:tab w:val="left" w:pos="0"/>
      </w:tabs>
      <w:spacing w:before="120" w:after="60"/>
    </w:pPr>
    <w:rPr>
      <w:i/>
      <w:color w:val="918585"/>
      <w:sz w:val="22"/>
    </w:rPr>
  </w:style>
  <w:style w:type="paragraph" w:customStyle="1" w:styleId="TableBodyText">
    <w:name w:val="Table Body Text"/>
    <w:basedOn w:val="BodyText"/>
    <w:rsid w:val="001C0F6E"/>
    <w:pPr>
      <w:spacing w:before="60" w:after="60"/>
    </w:pPr>
  </w:style>
  <w:style w:type="paragraph" w:styleId="ListContinue">
    <w:name w:val="List Continue"/>
    <w:basedOn w:val="List"/>
    <w:rsid w:val="001C0F6E"/>
    <w:pPr>
      <w:ind w:firstLine="0"/>
    </w:pPr>
  </w:style>
  <w:style w:type="paragraph" w:customStyle="1" w:styleId="ListNote">
    <w:name w:val="List Note"/>
    <w:basedOn w:val="List"/>
    <w:rsid w:val="001C0F6E"/>
    <w:pPr>
      <w:pBdr>
        <w:top w:val="single" w:sz="6" w:space="2" w:color="918585"/>
        <w:bottom w:val="single" w:sz="6" w:space="2" w:color="918585"/>
      </w:pBdr>
      <w:tabs>
        <w:tab w:val="left" w:pos="1021"/>
      </w:tabs>
      <w:ind w:firstLine="0"/>
    </w:pPr>
  </w:style>
  <w:style w:type="paragraph" w:customStyle="1" w:styleId="Warning">
    <w:name w:val="Warning"/>
    <w:basedOn w:val="BodyText"/>
    <w:rsid w:val="001C0F6E"/>
    <w:pPr>
      <w:shd w:val="clear" w:color="auto" w:fill="D9D9D9"/>
      <w:tabs>
        <w:tab w:val="left" w:pos="992"/>
      </w:tabs>
      <w:ind w:left="119" w:right="119"/>
    </w:pPr>
    <w:rPr>
      <w:sz w:val="20"/>
    </w:rPr>
  </w:style>
  <w:style w:type="paragraph" w:customStyle="1" w:styleId="MarginIcons">
    <w:name w:val="Margin Icons"/>
    <w:basedOn w:val="BodyText"/>
    <w:rsid w:val="001C0F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F6E"/>
    <w:rPr>
      <w:rFonts w:ascii="Courier New" w:hAnsi="Courier New"/>
    </w:rPr>
  </w:style>
  <w:style w:type="paragraph" w:customStyle="1" w:styleId="NoteBullet">
    <w:name w:val="Note Bullet"/>
    <w:basedOn w:val="Note"/>
    <w:rsid w:val="001C0F6E"/>
    <w:pPr>
      <w:tabs>
        <w:tab w:val="clear" w:pos="680"/>
      </w:tabs>
      <w:spacing w:before="60" w:after="60"/>
    </w:pPr>
  </w:style>
  <w:style w:type="paragraph" w:customStyle="1" w:styleId="SubHeading2">
    <w:name w:val="SubHeading2"/>
    <w:basedOn w:val="HeadingBase"/>
    <w:rsid w:val="001C0F6E"/>
    <w:pPr>
      <w:spacing w:before="240" w:after="60"/>
    </w:pPr>
    <w:rPr>
      <w:sz w:val="20"/>
    </w:rPr>
  </w:style>
  <w:style w:type="paragraph" w:customStyle="1" w:styleId="SubHeading1">
    <w:name w:val="SubHeading1"/>
    <w:basedOn w:val="HeadingBase"/>
    <w:rsid w:val="001C0F6E"/>
    <w:pPr>
      <w:spacing w:before="240" w:after="60"/>
    </w:pPr>
    <w:rPr>
      <w:color w:val="918585"/>
      <w:sz w:val="22"/>
    </w:rPr>
  </w:style>
  <w:style w:type="paragraph" w:customStyle="1" w:styleId="SideHeading">
    <w:name w:val="Side Heading"/>
    <w:basedOn w:val="HeadingBase"/>
    <w:rsid w:val="001C0F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F6E"/>
    <w:pPr>
      <w:numPr>
        <w:numId w:val="12"/>
      </w:numPr>
    </w:pPr>
  </w:style>
  <w:style w:type="paragraph" w:styleId="PlainText">
    <w:name w:val="Plain Text"/>
    <w:basedOn w:val="Normal"/>
    <w:link w:val="PlainTextChar"/>
    <w:rsid w:val="001C0F6E"/>
    <w:rPr>
      <w:sz w:val="20"/>
    </w:rPr>
  </w:style>
  <w:style w:type="character" w:customStyle="1" w:styleId="PlainTextChar">
    <w:name w:val="Plain Text Char"/>
    <w:basedOn w:val="DefaultParagraphFont"/>
    <w:link w:val="PlainText"/>
    <w:rsid w:val="001C0F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0F6E"/>
    <w:rPr>
      <w:b/>
      <w:smallCaps/>
    </w:rPr>
  </w:style>
  <w:style w:type="paragraph" w:customStyle="1" w:styleId="TableListNumber">
    <w:name w:val="Table List Number"/>
    <w:basedOn w:val="ListNumber"/>
    <w:rsid w:val="001C0F6E"/>
    <w:pPr>
      <w:numPr>
        <w:numId w:val="0"/>
      </w:numPr>
    </w:pPr>
  </w:style>
  <w:style w:type="paragraph" w:styleId="TOC4">
    <w:name w:val="toc 4"/>
    <w:basedOn w:val="TOCBase"/>
    <w:next w:val="Normal"/>
    <w:semiHidden/>
    <w:rsid w:val="001C0F6E"/>
    <w:pPr>
      <w:tabs>
        <w:tab w:val="right" w:leader="dot" w:pos="9071"/>
      </w:tabs>
      <w:ind w:left="1701"/>
    </w:pPr>
  </w:style>
  <w:style w:type="paragraph" w:customStyle="1" w:styleId="ListAlpha">
    <w:name w:val="List Alpha"/>
    <w:basedOn w:val="List"/>
    <w:rsid w:val="001C0F6E"/>
    <w:pPr>
      <w:numPr>
        <w:numId w:val="9"/>
      </w:numPr>
    </w:pPr>
  </w:style>
  <w:style w:type="paragraph" w:customStyle="1" w:styleId="ListAlpha2">
    <w:name w:val="List Alpha 2"/>
    <w:basedOn w:val="List2"/>
    <w:rsid w:val="001C0F6E"/>
    <w:pPr>
      <w:numPr>
        <w:numId w:val="8"/>
      </w:numPr>
    </w:pPr>
  </w:style>
  <w:style w:type="paragraph" w:styleId="List3">
    <w:name w:val="List 3"/>
    <w:basedOn w:val="BodyText"/>
    <w:rsid w:val="001C0F6E"/>
    <w:pPr>
      <w:tabs>
        <w:tab w:val="left" w:pos="1021"/>
      </w:tabs>
      <w:spacing w:before="60" w:after="60"/>
      <w:ind w:left="1020" w:hanging="340"/>
    </w:pPr>
  </w:style>
  <w:style w:type="paragraph" w:styleId="List4">
    <w:name w:val="List 4"/>
    <w:basedOn w:val="BodyText"/>
    <w:rsid w:val="001C0F6E"/>
    <w:pPr>
      <w:tabs>
        <w:tab w:val="left" w:pos="1361"/>
      </w:tabs>
      <w:spacing w:before="60" w:after="60"/>
      <w:ind w:left="1361" w:hanging="340"/>
    </w:pPr>
  </w:style>
  <w:style w:type="paragraph" w:styleId="List5">
    <w:name w:val="List 5"/>
    <w:basedOn w:val="BodyText"/>
    <w:rsid w:val="001C0F6E"/>
    <w:pPr>
      <w:tabs>
        <w:tab w:val="left" w:pos="1701"/>
      </w:tabs>
      <w:spacing w:before="60" w:after="60"/>
      <w:ind w:left="1701" w:hanging="340"/>
    </w:pPr>
  </w:style>
  <w:style w:type="paragraph" w:styleId="ListBullet3">
    <w:name w:val="List Bullet 3"/>
    <w:basedOn w:val="List3"/>
    <w:rsid w:val="001C0F6E"/>
    <w:pPr>
      <w:numPr>
        <w:numId w:val="15"/>
      </w:numPr>
      <w:tabs>
        <w:tab w:val="clear" w:pos="1021"/>
      </w:tabs>
      <w:ind w:left="1037" w:hanging="357"/>
    </w:pPr>
  </w:style>
  <w:style w:type="paragraph" w:styleId="ListBullet4">
    <w:name w:val="List Bullet 4"/>
    <w:basedOn w:val="List4"/>
    <w:rsid w:val="001C0F6E"/>
    <w:pPr>
      <w:numPr>
        <w:numId w:val="3"/>
      </w:numPr>
    </w:pPr>
  </w:style>
  <w:style w:type="paragraph" w:styleId="ListBullet5">
    <w:name w:val="List Bullet 5"/>
    <w:basedOn w:val="List5"/>
    <w:rsid w:val="001C0F6E"/>
    <w:pPr>
      <w:numPr>
        <w:numId w:val="4"/>
      </w:numPr>
    </w:pPr>
  </w:style>
  <w:style w:type="paragraph" w:styleId="ListContinue2">
    <w:name w:val="List Continue 2"/>
    <w:basedOn w:val="List2"/>
    <w:rsid w:val="001C0F6E"/>
    <w:pPr>
      <w:ind w:firstLine="0"/>
    </w:pPr>
  </w:style>
  <w:style w:type="paragraph" w:styleId="ListContinue3">
    <w:name w:val="List Continue 3"/>
    <w:basedOn w:val="List3"/>
    <w:rsid w:val="001C0F6E"/>
    <w:pPr>
      <w:ind w:left="1021" w:firstLine="0"/>
    </w:pPr>
  </w:style>
  <w:style w:type="paragraph" w:styleId="ListContinue4">
    <w:name w:val="List Continue 4"/>
    <w:basedOn w:val="List4"/>
    <w:rsid w:val="001C0F6E"/>
    <w:pPr>
      <w:ind w:firstLine="0"/>
    </w:pPr>
  </w:style>
  <w:style w:type="paragraph" w:styleId="ListContinue5">
    <w:name w:val="List Continue 5"/>
    <w:basedOn w:val="List5"/>
    <w:rsid w:val="001C0F6E"/>
    <w:pPr>
      <w:ind w:firstLine="0"/>
    </w:pPr>
  </w:style>
  <w:style w:type="paragraph" w:styleId="ListNumber3">
    <w:name w:val="List Number 3"/>
    <w:basedOn w:val="List3"/>
    <w:rsid w:val="001C0F6E"/>
    <w:pPr>
      <w:numPr>
        <w:numId w:val="5"/>
      </w:numPr>
    </w:pPr>
  </w:style>
  <w:style w:type="paragraph" w:styleId="ListNumber4">
    <w:name w:val="List Number 4"/>
    <w:basedOn w:val="List4"/>
    <w:rsid w:val="001C0F6E"/>
    <w:pPr>
      <w:numPr>
        <w:numId w:val="6"/>
      </w:numPr>
    </w:pPr>
  </w:style>
  <w:style w:type="paragraph" w:styleId="ListNumber5">
    <w:name w:val="List Number 5"/>
    <w:basedOn w:val="List5"/>
    <w:rsid w:val="001C0F6E"/>
    <w:pPr>
      <w:numPr>
        <w:numId w:val="7"/>
      </w:numPr>
    </w:pPr>
  </w:style>
  <w:style w:type="paragraph" w:styleId="BlockText">
    <w:name w:val="Block Text"/>
    <w:basedOn w:val="Normal"/>
    <w:rsid w:val="001C0F6E"/>
    <w:pPr>
      <w:spacing w:after="120"/>
      <w:ind w:left="1440" w:right="1440"/>
    </w:pPr>
  </w:style>
  <w:style w:type="character" w:customStyle="1" w:styleId="Subscript">
    <w:name w:val="Subscript"/>
    <w:basedOn w:val="DefaultParagraphFont"/>
    <w:rsid w:val="001C0F6E"/>
    <w:rPr>
      <w:sz w:val="16"/>
      <w:vertAlign w:val="subscript"/>
    </w:rPr>
  </w:style>
  <w:style w:type="character" w:customStyle="1" w:styleId="Superscript">
    <w:name w:val="Superscript"/>
    <w:basedOn w:val="DefaultParagraphFont"/>
    <w:rsid w:val="001C0F6E"/>
    <w:rPr>
      <w:sz w:val="16"/>
      <w:vertAlign w:val="superscript"/>
    </w:rPr>
  </w:style>
  <w:style w:type="character" w:customStyle="1" w:styleId="Symbols">
    <w:name w:val="Symbols"/>
    <w:basedOn w:val="DefaultParagraphFont"/>
    <w:rsid w:val="001C0F6E"/>
    <w:rPr>
      <w:rFonts w:ascii="Symbol" w:hAnsi="Symbol"/>
    </w:rPr>
  </w:style>
  <w:style w:type="character" w:customStyle="1" w:styleId="MenuOptions">
    <w:name w:val="Menu Options"/>
    <w:basedOn w:val="DefaultParagraphFont"/>
    <w:rsid w:val="001C0F6E"/>
    <w:rPr>
      <w:rFonts w:ascii="Arial Narrow" w:hAnsi="Arial Narrow"/>
      <w:smallCaps/>
    </w:rPr>
  </w:style>
  <w:style w:type="character" w:customStyle="1" w:styleId="Buttons">
    <w:name w:val="Buttons"/>
    <w:basedOn w:val="DefaultParagraphFont"/>
    <w:rsid w:val="001C0F6E"/>
    <w:rPr>
      <w:b/>
    </w:rPr>
  </w:style>
  <w:style w:type="character" w:customStyle="1" w:styleId="Underlined">
    <w:name w:val="Underlined"/>
    <w:basedOn w:val="DefaultParagraphFont"/>
    <w:rsid w:val="001C0F6E"/>
    <w:rPr>
      <w:u w:val="single"/>
    </w:rPr>
  </w:style>
  <w:style w:type="paragraph" w:customStyle="1" w:styleId="TableBodyTextRight">
    <w:name w:val="Table Body Text Right"/>
    <w:basedOn w:val="TableBodyText"/>
    <w:rsid w:val="001C0F6E"/>
    <w:pPr>
      <w:widowControl w:val="0"/>
      <w:autoSpaceDE w:val="0"/>
      <w:autoSpaceDN w:val="0"/>
      <w:adjustRightInd w:val="0"/>
      <w:jc w:val="right"/>
    </w:pPr>
    <w:rPr>
      <w:rFonts w:cs="Arial"/>
      <w:szCs w:val="18"/>
    </w:rPr>
  </w:style>
  <w:style w:type="paragraph" w:customStyle="1" w:styleId="CopyrightText">
    <w:name w:val="Copyright Text"/>
    <w:basedOn w:val="BodyText"/>
    <w:rsid w:val="001C0F6E"/>
    <w:rPr>
      <w:sz w:val="18"/>
    </w:rPr>
  </w:style>
  <w:style w:type="paragraph" w:customStyle="1" w:styleId="BodySmallRight">
    <w:name w:val="Body Small Right"/>
    <w:basedOn w:val="BodyTextRight"/>
    <w:rsid w:val="001C0F6E"/>
    <w:rPr>
      <w:sz w:val="18"/>
      <w:szCs w:val="18"/>
    </w:rPr>
  </w:style>
  <w:style w:type="paragraph" w:customStyle="1" w:styleId="MarginEdition">
    <w:name w:val="Margin Edition"/>
    <w:basedOn w:val="MarginNote"/>
    <w:rsid w:val="001C0F6E"/>
    <w:pPr>
      <w:spacing w:before="0" w:after="0"/>
    </w:pPr>
    <w:rPr>
      <w:rFonts w:ascii="Times New Roman" w:hAnsi="Times New Roman"/>
      <w:color w:val="999999"/>
    </w:rPr>
  </w:style>
  <w:style w:type="paragraph" w:customStyle="1" w:styleId="Spacer">
    <w:name w:val="Spacer"/>
    <w:basedOn w:val="Normal"/>
    <w:rsid w:val="001C0F6E"/>
    <w:rPr>
      <w:sz w:val="2"/>
      <w:szCs w:val="2"/>
    </w:rPr>
  </w:style>
  <w:style w:type="character" w:customStyle="1" w:styleId="Small">
    <w:name w:val="Small"/>
    <w:basedOn w:val="DefaultParagraphFont"/>
    <w:rsid w:val="001C0F6E"/>
    <w:rPr>
      <w:sz w:val="16"/>
    </w:rPr>
  </w:style>
  <w:style w:type="paragraph" w:customStyle="1" w:styleId="WideTable">
    <w:name w:val="Wide Table"/>
    <w:basedOn w:val="Normal"/>
    <w:rsid w:val="001C0F6E"/>
    <w:pPr>
      <w:ind w:left="-1418"/>
    </w:pPr>
    <w:rPr>
      <w:sz w:val="2"/>
      <w:szCs w:val="2"/>
    </w:rPr>
  </w:style>
  <w:style w:type="character" w:styleId="PageNumber">
    <w:name w:val="page number"/>
    <w:basedOn w:val="DefaultParagraphFont"/>
    <w:rsid w:val="001C0F6E"/>
  </w:style>
  <w:style w:type="paragraph" w:styleId="Quote">
    <w:name w:val="Quote"/>
    <w:basedOn w:val="Heading1"/>
    <w:link w:val="QuoteChar"/>
    <w:qFormat/>
    <w:rsid w:val="001C0F6E"/>
    <w:rPr>
      <w:b w:val="0"/>
      <w:sz w:val="72"/>
      <w:szCs w:val="72"/>
      <w:lang w:val="en-NZ"/>
    </w:rPr>
  </w:style>
  <w:style w:type="character" w:customStyle="1" w:styleId="QuoteChar">
    <w:name w:val="Quote Char"/>
    <w:basedOn w:val="DefaultParagraphFont"/>
    <w:link w:val="Quote"/>
    <w:rsid w:val="001C0F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F6E"/>
    <w:pPr>
      <w:pageBreakBefore/>
    </w:pPr>
  </w:style>
  <w:style w:type="paragraph" w:customStyle="1" w:styleId="Border">
    <w:name w:val="Border"/>
    <w:basedOn w:val="Normal"/>
    <w:qFormat/>
    <w:rsid w:val="001C0F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F6E"/>
    <w:rPr>
      <w:b/>
      <w:bCs/>
      <w:i/>
      <w:iCs/>
      <w:color w:val="auto"/>
    </w:rPr>
  </w:style>
  <w:style w:type="paragraph" w:styleId="IntenseQuote">
    <w:name w:val="Intense Quote"/>
    <w:basedOn w:val="Normal"/>
    <w:next w:val="Normal"/>
    <w:link w:val="IntenseQuoteChar"/>
    <w:uiPriority w:val="30"/>
    <w:qFormat/>
    <w:rsid w:val="001C0F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F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0F6E"/>
    <w:rPr>
      <w:smallCaps/>
      <w:color w:val="auto"/>
      <w:u w:val="single"/>
    </w:rPr>
  </w:style>
  <w:style w:type="character" w:styleId="IntenseReference">
    <w:name w:val="Intense Reference"/>
    <w:basedOn w:val="DefaultParagraphFont"/>
    <w:uiPriority w:val="32"/>
    <w:qFormat/>
    <w:rsid w:val="001C0F6E"/>
    <w:rPr>
      <w:b/>
      <w:bCs/>
      <w:smallCaps/>
      <w:color w:val="auto"/>
      <w:spacing w:val="5"/>
      <w:u w:val="single"/>
    </w:rPr>
  </w:style>
  <w:style w:type="paragraph" w:customStyle="1" w:styleId="2ColumnHeading">
    <w:name w:val="2Column Heading"/>
    <w:basedOn w:val="BodyText"/>
    <w:qFormat/>
    <w:rsid w:val="001C0F6E"/>
    <w:pPr>
      <w:spacing w:after="60"/>
      <w:ind w:left="-2268"/>
    </w:pPr>
    <w:rPr>
      <w:b/>
    </w:rPr>
  </w:style>
  <w:style w:type="paragraph" w:customStyle="1" w:styleId="Heading1TOC">
    <w:name w:val="Heading1 TOC"/>
    <w:basedOn w:val="Normal"/>
    <w:qFormat/>
    <w:rsid w:val="001C0F6E"/>
    <w:pPr>
      <w:spacing w:before="240" w:after="120"/>
    </w:pPr>
    <w:rPr>
      <w:rFonts w:ascii="Times New Roman" w:hAnsi="Times New Roman"/>
      <w:b/>
      <w:sz w:val="32"/>
    </w:rPr>
  </w:style>
  <w:style w:type="paragraph" w:customStyle="1" w:styleId="Heading2TOC">
    <w:name w:val="Heading2 TOC"/>
    <w:basedOn w:val="Normal"/>
    <w:qFormat/>
    <w:rsid w:val="001C0F6E"/>
    <w:pPr>
      <w:spacing w:before="240" w:after="60"/>
    </w:pPr>
    <w:rPr>
      <w:rFonts w:ascii="Times New Roman" w:hAnsi="Times New Roman"/>
      <w:b/>
      <w:sz w:val="28"/>
    </w:rPr>
  </w:style>
  <w:style w:type="character" w:customStyle="1" w:styleId="Underline">
    <w:name w:val="Underline"/>
    <w:basedOn w:val="DefaultParagraphFont"/>
    <w:qFormat/>
    <w:rsid w:val="001C0F6E"/>
    <w:rPr>
      <w:u w:val="single"/>
    </w:rPr>
  </w:style>
  <w:style w:type="paragraph" w:styleId="BalloonText">
    <w:name w:val="Balloon Text"/>
    <w:basedOn w:val="Normal"/>
    <w:link w:val="BalloonTextChar"/>
    <w:rsid w:val="001C0F6E"/>
    <w:rPr>
      <w:rFonts w:ascii="Tahoma" w:hAnsi="Tahoma" w:cs="Tahoma"/>
      <w:sz w:val="16"/>
      <w:szCs w:val="16"/>
    </w:rPr>
  </w:style>
  <w:style w:type="character" w:customStyle="1" w:styleId="BalloonTextChar">
    <w:name w:val="Balloon Text Char"/>
    <w:basedOn w:val="DefaultParagraphFont"/>
    <w:link w:val="BalloonText"/>
    <w:rsid w:val="001C0F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0F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0F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1293</Words>
  <Characters>8059</Characters>
  <Application>Microsoft Office Word</Application>
  <DocSecurity>0</DocSecurity>
  <Lines>274</Lines>
  <Paragraphs>138</Paragraphs>
  <ScaleCrop>false</ScaleCrop>
  <Company>Author-it Software Corporation Ltd.</Company>
  <LinksUpToDate>false</LinksUpToDate>
  <CharactersWithSpaces>9285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RIIERR310A Provide support for rescue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2012-05-26T20:50:00Z</dcterms:created>
  <dcterms:modified xsi:type="dcterms:W3CDTF">2012-05-26T20:50:00Z</dcterms:modified>
</cp:coreProperties>
</file>