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C76" w:rsidP="00FC7C76">
      <w:pPr>
        <w:pStyle w:val="Title"/>
      </w:pPr>
      <w:r>
        <w:fldChar w:fldCharType="begin"/>
      </w:r>
      <w:r>
        <w:instrText xml:space="preserve"> TITLE   \* MERGEFORMAT </w:instrText>
      </w:r>
      <w:r>
        <w:fldChar w:fldCharType="separate"/>
      </w:r>
      <w:r>
        <w:t>RIIERR308A Extricate and transport people involved in incidents</w:t>
      </w:r>
      <w:r>
        <w:fldChar w:fldCharType="end"/>
      </w:r>
    </w:p>
    <w:p w:rsidR="00FC7C76" w:rsidP="00FC7C76">
      <w:pPr>
        <w:pStyle w:val="Version"/>
        <w:sectPr w:rsidSect="001B3F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FBF" w:rsidP="001B3FBF">
      <w:pPr>
        <w:pStyle w:val="SuperHeading"/>
      </w:pPr>
      <w:r w:rsidRPr="001B3FBF">
        <w:t>RIIERR308A Extricate and transport people involved in incidents</w:t>
      </w:r>
    </w:p>
    <w:p w:rsidR="00000000" w:rsidRPr="001B3FBF" w:rsidP="001B3FBF">
      <w:pPr>
        <w:pStyle w:val="Heading1"/>
      </w:pPr>
      <w:bookmarkStart w:id="1" w:name="O_129411"/>
      <w:bookmarkEnd w:id="1"/>
      <w:r w:rsidRPr="001B3FBF">
        <w:t>Modification History</w:t>
      </w:r>
    </w:p>
    <w:p w:rsidR="00000000" w:rsidRPr="001B3FBF" w:rsidP="001B3FBF">
      <w:pPr>
        <w:pStyle w:val="BodyText"/>
      </w:pPr>
      <w:r w:rsidRPr="001B3FBF">
        <w:t>Not applicable.</w:t>
      </w:r>
    </w:p>
    <w:p w:rsidR="00000000" w:rsidRPr="001B3FBF" w:rsidP="001B3FBF">
      <w:pPr>
        <w:pStyle w:val="AllowPageBreak"/>
      </w:pPr>
    </w:p>
    <w:p w:rsidR="00000000" w:rsidRPr="001B3FBF" w:rsidP="001B3FBF">
      <w:pPr>
        <w:pStyle w:val="Heading1"/>
      </w:pPr>
      <w:bookmarkStart w:id="2" w:name="O_129412"/>
      <w:bookmarkEnd w:id="2"/>
      <w:r w:rsidRPr="001B3FBF">
        <w:t>Unit Descriptor</w:t>
      </w:r>
    </w:p>
    <w:p w:rsidR="00000000" w:rsidRPr="001B3FBF" w:rsidP="001B3FBF">
      <w:pPr>
        <w:pStyle w:val="BodyText"/>
      </w:pPr>
      <w:r w:rsidRPr="001B3FBF">
        <w:t>This unit covers the extraction and transporting of people involved in incidents in surface mining and e</w:t>
      </w:r>
      <w:r w:rsidRPr="001B3FBF">
        <w:t>xtractive industries.  It includes: selection of the extraction method, accessing and cooperating with emergency services, establishing the extrication system, extricating casualties, re-assess the condition of and stabilising of casualty, transport of cas</w:t>
      </w:r>
      <w:r w:rsidRPr="001B3FBF">
        <w:t xml:space="preserve">ualties to appropriate facilities, handing over casualties to emergency services, and restoring and refurbishing equipment to operational condition. </w:t>
      </w:r>
    </w:p>
    <w:p w:rsidR="00000000" w:rsidRPr="001B3FBF" w:rsidP="001B3FBF">
      <w:pPr>
        <w:pStyle w:val="AllowPageBreak"/>
      </w:pPr>
    </w:p>
    <w:p w:rsidR="00000000" w:rsidRPr="001B3FBF" w:rsidP="001B3FBF">
      <w:pPr>
        <w:pStyle w:val="Heading1"/>
      </w:pPr>
      <w:bookmarkStart w:id="3" w:name="O_129413"/>
      <w:bookmarkEnd w:id="3"/>
      <w:r w:rsidRPr="001B3FBF">
        <w:t>Application of the Unit</w:t>
      </w:r>
    </w:p>
    <w:p w:rsidR="00000000" w:rsidRPr="001B3FBF" w:rsidP="001B3FBF">
      <w:pPr>
        <w:pStyle w:val="BodyText"/>
      </w:pPr>
      <w:r w:rsidRPr="001B3FBF">
        <w:t xml:space="preserve">This unit is appropriate for those working in operational roles, </w:t>
      </w:r>
      <w:r w:rsidRPr="001B3FBF">
        <w:t>at worksites within:</w:t>
      </w:r>
    </w:p>
    <w:p w:rsidR="00000000" w:rsidRPr="001B3FBF" w:rsidP="001B3FBF">
      <w:pPr>
        <w:pStyle w:val="ListBullet"/>
      </w:pPr>
      <w:r w:rsidRPr="001B3FBF">
        <w:t>Coal mining</w:t>
      </w:r>
    </w:p>
    <w:p w:rsidR="00000000" w:rsidRPr="001B3FBF" w:rsidP="001B3FBF">
      <w:pPr>
        <w:pStyle w:val="ListBullet"/>
      </w:pPr>
      <w:r w:rsidRPr="001B3FBF">
        <w:t xml:space="preserve">Extractive industries </w:t>
      </w:r>
    </w:p>
    <w:p w:rsidR="00000000" w:rsidRPr="001B3FBF" w:rsidP="001B3FBF">
      <w:pPr>
        <w:pStyle w:val="ListBullet"/>
      </w:pPr>
      <w:r w:rsidRPr="001B3FBF">
        <w:t>Metalliferous mining</w:t>
      </w:r>
    </w:p>
    <w:p w:rsidR="00000000" w:rsidRPr="001B3FBF" w:rsidP="001B3FBF">
      <w:pPr>
        <w:pStyle w:val="AllowPageBreak"/>
      </w:pPr>
    </w:p>
    <w:p w:rsidR="00000000" w:rsidRPr="001B3FBF" w:rsidP="001B3FBF">
      <w:pPr>
        <w:pStyle w:val="Heading1"/>
      </w:pPr>
      <w:bookmarkStart w:id="4" w:name="O_129414"/>
      <w:bookmarkEnd w:id="4"/>
      <w:r w:rsidRPr="001B3FBF">
        <w:t>Licensing/Regulatory Information</w:t>
      </w:r>
    </w:p>
    <w:p w:rsidR="00000000" w:rsidRPr="001B3FBF" w:rsidP="001B3FBF">
      <w:pPr>
        <w:pStyle w:val="BodyText"/>
      </w:pPr>
      <w:r w:rsidRPr="001B3FBF">
        <w:t>Refer to Unit Descriptor.</w:t>
      </w:r>
    </w:p>
    <w:p w:rsidR="00000000" w:rsidRPr="001B3FBF" w:rsidP="001B3FBF">
      <w:pPr>
        <w:pStyle w:val="AllowPageBreak"/>
      </w:pPr>
    </w:p>
    <w:p w:rsidR="00000000" w:rsidRPr="001B3FBF" w:rsidP="001B3FBF">
      <w:pPr>
        <w:pStyle w:val="Heading1"/>
      </w:pPr>
      <w:bookmarkStart w:id="5" w:name="O_129416"/>
      <w:bookmarkEnd w:id="5"/>
      <w:r w:rsidRPr="001B3FBF">
        <w:t>Pre-Requisites</w:t>
      </w:r>
    </w:p>
    <w:p w:rsidR="00000000" w:rsidRPr="001B3FBF" w:rsidP="001B3FBF">
      <w:pPr>
        <w:pStyle w:val="BodyText"/>
      </w:pPr>
      <w:r w:rsidRPr="001B3FBF">
        <w:t>Not applicable.</w:t>
      </w:r>
    </w:p>
    <w:p w:rsidR="00000000" w:rsidRPr="001B3FBF" w:rsidP="001B3FBF">
      <w:pPr>
        <w:pStyle w:val="AllowPageBreak"/>
      </w:pPr>
    </w:p>
    <w:p w:rsidR="00000000" w:rsidRPr="001B3FBF" w:rsidP="001B3FBF">
      <w:pPr>
        <w:pStyle w:val="Heading1"/>
      </w:pPr>
      <w:bookmarkStart w:id="6" w:name="O_129415"/>
      <w:bookmarkEnd w:id="6"/>
      <w:r w:rsidRPr="001B3FBF">
        <w:t>Employability Skills Information</w:t>
      </w:r>
    </w:p>
    <w:p w:rsidR="00000000" w:rsidRPr="001B3FBF" w:rsidP="001B3FBF">
      <w:pPr>
        <w:pStyle w:val="BodyText"/>
      </w:pPr>
      <w:r w:rsidRPr="001B3FBF">
        <w:t>This unit contains employability skills.</w:t>
      </w:r>
    </w:p>
    <w:p w:rsidR="00000000" w:rsidRPr="001B3FBF" w:rsidP="001B3FBF">
      <w:pPr>
        <w:pStyle w:val="AllowPageBreak"/>
      </w:pPr>
    </w:p>
    <w:p w:rsidR="00000000" w:rsidRPr="001B3FBF" w:rsidP="001B3FBF">
      <w:pPr>
        <w:pStyle w:val="Heading1"/>
      </w:pPr>
      <w:bookmarkStart w:id="7" w:name="O_129417"/>
      <w:bookmarkEnd w:id="7"/>
      <w:r w:rsidRPr="001B3FBF">
        <w:t>Elements and Performance Criteria Pre-Content</w:t>
      </w:r>
    </w:p>
    <w:tbl>
      <w:tblPr>
        <w:tblW w:w="0" w:type="auto"/>
        <w:tblLayout w:type="fixed"/>
        <w:tblCellMar>
          <w:left w:w="62" w:type="dxa"/>
          <w:right w:w="62" w:type="dxa"/>
        </w:tblCellMar>
        <w:tblLook w:val="0000"/>
      </w:tblPr>
      <w:tblGrid>
        <w:gridCol w:w="2554"/>
        <w:gridCol w:w="5968"/>
      </w:tblGrid>
      <w:tr w:rsidTr="00FC7C7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Performance criteria describe the performance needed to demonstrate achievement of the element. Where bold italicised text is used, further information is detailed in the required skills and knowledge section and the range statement. Assessment of performa</w:t>
            </w:r>
            <w:r w:rsidRPr="001B3FBF">
              <w:t>nce is to be consistent with the evidence guide.</w:t>
            </w:r>
          </w:p>
        </w:tc>
      </w:tr>
    </w:tbl>
    <w:p w:rsidR="00000000" w:rsidRPr="001B3FBF" w:rsidP="001B3FBF">
      <w:pPr>
        <w:pStyle w:val="BodyText"/>
      </w:pPr>
    </w:p>
    <w:p w:rsidR="00000000" w:rsidRPr="001B3FBF" w:rsidP="001B3FBF">
      <w:pPr>
        <w:pStyle w:val="AllowPageBreak"/>
      </w:pPr>
    </w:p>
    <w:p w:rsidR="00000000" w:rsidRPr="001B3FBF" w:rsidP="001B3FBF">
      <w:pPr>
        <w:pStyle w:val="Heading1"/>
      </w:pPr>
      <w:bookmarkStart w:id="8" w:name="O_129418"/>
      <w:bookmarkEnd w:id="8"/>
      <w:r w:rsidRPr="001B3FBF">
        <w:t>Elements and Performance Criteria</w:t>
      </w:r>
    </w:p>
    <w:tbl>
      <w:tblPr>
        <w:tblW w:w="0" w:type="auto"/>
        <w:tblLayout w:type="fixed"/>
        <w:tblCellMar>
          <w:left w:w="62" w:type="dxa"/>
          <w:right w:w="62" w:type="dxa"/>
        </w:tblCellMar>
        <w:tblLook w:val="0000"/>
      </w:tblPr>
      <w:tblGrid>
        <w:gridCol w:w="3471"/>
        <w:gridCol w:w="5051"/>
      </w:tblGrid>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PERFORMANCE CRITERIA</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1.</w:t>
            </w:r>
            <w:r w:rsidRPr="001B3FBF">
              <w:tab/>
              <w:t>Select extrication method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1.1.</w:t>
            </w:r>
            <w:r w:rsidRPr="001B3FBF">
              <w:tab/>
              <w:t xml:space="preserve">Access, interpret and apply </w:t>
            </w:r>
            <w:r w:rsidRPr="001B3FBF">
              <w:rPr>
                <w:rStyle w:val="BoldandItalics"/>
              </w:rPr>
              <w:t>compliance documentation</w:t>
            </w:r>
            <w:r w:rsidRPr="001B3FBF">
              <w:t xml:space="preserve"> relevant to extricate and transport people involved in incidents in </w:t>
            </w:r>
            <w:r w:rsidRPr="001B3FBF">
              <w:rPr>
                <w:rStyle w:val="BoldandItalics"/>
              </w:rPr>
              <w:t>surface operations</w:t>
            </w:r>
          </w:p>
          <w:p w:rsidR="00000000" w:rsidP="001B3FBF">
            <w:pPr>
              <w:pStyle w:val="List2"/>
              <w:rPr>
                <w:lang w:val="en-NZ"/>
              </w:rPr>
            </w:pPr>
            <w:r w:rsidRPr="001B3FBF">
              <w:t>1.2.</w:t>
            </w:r>
            <w:r w:rsidRPr="001B3FBF">
              <w:tab/>
              <w:t xml:space="preserve">Assess </w:t>
            </w:r>
            <w:r w:rsidRPr="001B3FBF">
              <w:rPr>
                <w:rStyle w:val="BoldandItalics"/>
              </w:rPr>
              <w:t>situation</w:t>
            </w:r>
            <w:r w:rsidRPr="001B3FBF">
              <w:t xml:space="preserve"> to determine the appropriate method and procedures of extrication with due recognition of </w:t>
            </w:r>
            <w:r w:rsidRPr="001B3FBF">
              <w:rPr>
                <w:rStyle w:val="BoldandItalics"/>
              </w:rPr>
              <w:t>hazards</w:t>
            </w:r>
            <w:r w:rsidRPr="001B3FBF">
              <w:t xml:space="preserve"> and the entrapped person</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2.</w:t>
            </w:r>
            <w:r w:rsidRPr="001B3FBF">
              <w:tab/>
              <w:t>Access and cooperat</w:t>
            </w:r>
            <w:r w:rsidRPr="001B3FBF">
              <w:t>e with emergency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2.1.</w:t>
            </w:r>
            <w:r w:rsidRPr="001B3FBF">
              <w:tab/>
              <w:t xml:space="preserve">Assess the incident to determine the </w:t>
            </w:r>
            <w:r w:rsidRPr="001B3FBF">
              <w:rPr>
                <w:rStyle w:val="BoldandItalics"/>
              </w:rPr>
              <w:t>emergency service</w:t>
            </w:r>
            <w:r w:rsidRPr="001B3FBF">
              <w:t xml:space="preserve"> type to be called in</w:t>
            </w:r>
          </w:p>
          <w:p w:rsidR="00000000" w:rsidRPr="001B3FBF" w:rsidP="001B3FBF">
            <w:pPr>
              <w:pStyle w:val="List2"/>
            </w:pPr>
            <w:r w:rsidRPr="001B3FBF">
              <w:t>2.2.</w:t>
            </w:r>
            <w:r w:rsidRPr="001B3FBF">
              <w:tab/>
              <w:t>Contact emergency services and call in to mine emergency protocols</w:t>
            </w:r>
          </w:p>
          <w:p w:rsidR="00000000" w:rsidRPr="001B3FBF" w:rsidP="001B3FBF">
            <w:pPr>
              <w:pStyle w:val="List2"/>
            </w:pPr>
            <w:r w:rsidRPr="001B3FBF">
              <w:t>2.3.</w:t>
            </w:r>
            <w:r w:rsidRPr="001B3FBF">
              <w:tab/>
              <w:t xml:space="preserve">Establish the roles and responsibilities of the emergency service and </w:t>
            </w:r>
            <w:r w:rsidRPr="001B3FBF">
              <w:rPr>
                <w:rStyle w:val="BoldandItalics"/>
              </w:rPr>
              <w:t>communicate</w:t>
            </w:r>
            <w:r w:rsidRPr="001B3FBF">
              <w:t xml:space="preserve"> to rescue team members</w:t>
            </w:r>
          </w:p>
          <w:p w:rsidR="00000000" w:rsidP="001B3FBF">
            <w:pPr>
              <w:pStyle w:val="List2"/>
              <w:rPr>
                <w:lang w:val="en-NZ"/>
              </w:rPr>
            </w:pPr>
            <w:r w:rsidRPr="001B3FBF">
              <w:t>2.4.</w:t>
            </w:r>
            <w:r w:rsidRPr="001B3FBF">
              <w:tab/>
              <w:t>Establish the roles and responsibilities of rescue team members in relation to emergency service people and communicate to both parties</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3.</w:t>
            </w:r>
            <w:r w:rsidRPr="001B3FBF">
              <w:tab/>
              <w:t>Establish extrication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3.1.</w:t>
            </w:r>
            <w:r w:rsidRPr="001B3FBF">
              <w:tab/>
              <w:t xml:space="preserve">Identify and obtain appropriate </w:t>
            </w:r>
            <w:r w:rsidRPr="001B3FBF">
              <w:rPr>
                <w:rStyle w:val="BoldandItalics"/>
              </w:rPr>
              <w:t>equipment</w:t>
            </w:r>
            <w:r w:rsidRPr="001B3FBF">
              <w:t xml:space="preserve"> </w:t>
            </w:r>
            <w:r w:rsidRPr="001B3FBF">
              <w:t>and check for operational ability</w:t>
            </w:r>
          </w:p>
          <w:p w:rsidR="00000000" w:rsidRPr="001B3FBF" w:rsidP="001B3FBF">
            <w:pPr>
              <w:pStyle w:val="List2"/>
            </w:pPr>
            <w:r w:rsidRPr="001B3FBF">
              <w:t>3.2.</w:t>
            </w:r>
            <w:r w:rsidRPr="001B3FBF">
              <w:tab/>
              <w:t>Set up equipment to extricate casualty according to manufacturer recommendations and within the guidelines of Accredited Rescue Services</w:t>
            </w:r>
          </w:p>
          <w:p w:rsidR="00000000" w:rsidP="001B3FBF">
            <w:pPr>
              <w:pStyle w:val="List2"/>
              <w:rPr>
                <w:lang w:val="en-NZ"/>
              </w:rPr>
            </w:pPr>
            <w:r w:rsidRPr="001B3FBF">
              <w:t>3.3.</w:t>
            </w:r>
            <w:r w:rsidRPr="001B3FBF">
              <w:tab/>
              <w:t>Test the extrication system within the guidelines of accredited rescue serv</w:t>
            </w:r>
            <w:r w:rsidRPr="001B3FBF">
              <w:t>ices before any casualty is lifted or lowered</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4.</w:t>
            </w:r>
            <w:r w:rsidRPr="001B3FBF">
              <w:tab/>
              <w:t>Extricate casualty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2"/>
              <w:rPr>
                <w:lang w:val="en-NZ"/>
              </w:rPr>
            </w:pPr>
            <w:r w:rsidRPr="001B3FBF">
              <w:t>4.1.</w:t>
            </w:r>
            <w:r w:rsidRPr="001B3FBF">
              <w:tab/>
              <w:t>Select and use equipment and techniques according to manufacturer recommendations to extricate people within the guidelines of Accredited Rescue Services</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5.</w:t>
            </w:r>
            <w:r w:rsidRPr="001B3FBF">
              <w:tab/>
              <w:t>Re-assess condition of c</w:t>
            </w:r>
            <w:r w:rsidRPr="001B3FBF">
              <w:t>asualty and stabilise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5.1.</w:t>
            </w:r>
            <w:r w:rsidRPr="001B3FBF">
              <w:tab/>
              <w:t>Perform primary and secondary assessments to Mines Rescue Advisory Standard to check casualty's condition</w:t>
            </w:r>
          </w:p>
          <w:p w:rsidR="00000000" w:rsidRPr="001B3FBF" w:rsidP="001B3FBF">
            <w:pPr>
              <w:pStyle w:val="List2"/>
            </w:pPr>
            <w:r w:rsidRPr="001B3FBF">
              <w:t>5.2.</w:t>
            </w:r>
            <w:r w:rsidRPr="001B3FBF">
              <w:tab/>
              <w:t>Apply the identified life support requirements</w:t>
            </w:r>
          </w:p>
          <w:p w:rsidR="00000000" w:rsidRPr="001B3FBF" w:rsidP="001B3FBF">
            <w:pPr>
              <w:pStyle w:val="List2"/>
            </w:pPr>
            <w:r w:rsidRPr="001B3FBF">
              <w:t>5.3.</w:t>
            </w:r>
            <w:r w:rsidRPr="001B3FBF">
              <w:tab/>
              <w:t>Continuously monitor casualty and record vital signs</w:t>
            </w:r>
          </w:p>
          <w:p w:rsidR="00000000" w:rsidP="001B3FBF">
            <w:pPr>
              <w:pStyle w:val="List2"/>
              <w:rPr>
                <w:lang w:val="en-NZ"/>
              </w:rPr>
            </w:pPr>
            <w:r w:rsidRPr="001B3FBF">
              <w:t>5.4.</w:t>
            </w:r>
            <w:r w:rsidRPr="001B3FBF">
              <w:tab/>
              <w:t>Communic</w:t>
            </w:r>
            <w:r w:rsidRPr="001B3FBF">
              <w:t>ate all relevant information</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6.</w:t>
            </w:r>
            <w:r w:rsidRPr="001B3FBF">
              <w:tab/>
              <w:t>Transport casualty to appropriate facility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6.1.</w:t>
            </w:r>
            <w:r w:rsidRPr="001B3FBF">
              <w:tab/>
              <w:t xml:space="preserve">Assess </w:t>
            </w:r>
            <w:r w:rsidRPr="001B3FBF">
              <w:rPr>
                <w:rStyle w:val="BoldandItalics"/>
              </w:rPr>
              <w:t>transport</w:t>
            </w:r>
            <w:r w:rsidRPr="001B3FBF">
              <w:t xml:space="preserve"> resources and obtain additional assistance if required</w:t>
            </w:r>
          </w:p>
          <w:p w:rsidR="00000000" w:rsidRPr="001B3FBF" w:rsidP="001B3FBF">
            <w:pPr>
              <w:pStyle w:val="List2"/>
            </w:pPr>
            <w:r w:rsidRPr="001B3FBF">
              <w:t>6.2.</w:t>
            </w:r>
            <w:r w:rsidRPr="001B3FBF">
              <w:tab/>
              <w:t>Prepare stretcher patients for safe transport</w:t>
            </w:r>
          </w:p>
          <w:p w:rsidR="00000000" w:rsidRPr="001B3FBF" w:rsidP="001B3FBF">
            <w:pPr>
              <w:pStyle w:val="List2"/>
            </w:pPr>
            <w:r w:rsidRPr="001B3FBF">
              <w:t>6.3.</w:t>
            </w:r>
            <w:r w:rsidRPr="001B3FBF">
              <w:tab/>
            </w:r>
            <w:r w:rsidRPr="001B3FBF">
              <w:t>Employ recommended techniques and procedures to Mines Rescue Advisory Standard to transport casualty to medical facility</w:t>
            </w:r>
          </w:p>
          <w:p w:rsidR="00000000" w:rsidP="001B3FBF">
            <w:pPr>
              <w:pStyle w:val="List2"/>
              <w:rPr>
                <w:lang w:val="en-NZ"/>
              </w:rPr>
            </w:pPr>
            <w:r w:rsidRPr="001B3FBF">
              <w:t>6.4.</w:t>
            </w:r>
            <w:r w:rsidRPr="001B3FBF">
              <w:tab/>
              <w:t>Communicate incident site status of personnel and equipment to incident controller</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7.</w:t>
            </w:r>
            <w:r w:rsidRPr="001B3FBF">
              <w:tab/>
              <w:t>Hand over to emergency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7.1.</w:t>
            </w:r>
            <w:r w:rsidRPr="001B3FBF">
              <w:tab/>
              <w:t>Hand o</w:t>
            </w:r>
            <w:r w:rsidRPr="001B3FBF">
              <w:t>ver casualty/s to relevant emergency service's personnel</w:t>
            </w:r>
          </w:p>
          <w:p w:rsidR="00000000" w:rsidRPr="001B3FBF" w:rsidP="001B3FBF">
            <w:pPr>
              <w:pStyle w:val="List2"/>
            </w:pPr>
            <w:r w:rsidRPr="001B3FBF">
              <w:t>7.2.</w:t>
            </w:r>
            <w:r w:rsidRPr="001B3FBF">
              <w:tab/>
              <w:t>Hand over record of casualty/s vital signs</w:t>
            </w:r>
          </w:p>
          <w:p w:rsidR="00000000" w:rsidP="001B3FBF">
            <w:pPr>
              <w:pStyle w:val="List2"/>
              <w:rPr>
                <w:lang w:val="en-NZ"/>
              </w:rPr>
            </w:pPr>
            <w:r w:rsidRPr="001B3FBF">
              <w:t>7.3.</w:t>
            </w:r>
            <w:r w:rsidRPr="001B3FBF">
              <w:tab/>
              <w:t>Assist relevant emergency service with life support if requested</w:t>
            </w:r>
          </w:p>
        </w:tc>
      </w:tr>
      <w:tr w:rsidTr="00FC7C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List"/>
              <w:rPr>
                <w:lang w:val="en-NZ"/>
              </w:rPr>
            </w:pPr>
            <w:r w:rsidRPr="001B3FBF">
              <w:t>8.</w:t>
            </w:r>
            <w:r w:rsidRPr="001B3FBF">
              <w:tab/>
              <w:t>Restore and refurbish equipment to operational condition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2"/>
            </w:pPr>
            <w:r w:rsidRPr="001B3FBF">
              <w:t>8.1.</w:t>
            </w:r>
            <w:r w:rsidRPr="001B3FBF">
              <w:tab/>
              <w:t>Inspect all equ</w:t>
            </w:r>
            <w:r w:rsidRPr="001B3FBF">
              <w:t>ipment used for any damage or contamination sustained in the extrication</w:t>
            </w:r>
          </w:p>
          <w:p w:rsidR="00000000" w:rsidRPr="001B3FBF" w:rsidP="001B3FBF">
            <w:pPr>
              <w:pStyle w:val="List2"/>
            </w:pPr>
            <w:r w:rsidRPr="001B3FBF">
              <w:t>8.2.</w:t>
            </w:r>
            <w:r w:rsidRPr="001B3FBF">
              <w:tab/>
              <w:t>Dispose of contaminated medical waste as per Australian standards</w:t>
            </w:r>
          </w:p>
          <w:p w:rsidR="00000000" w:rsidRPr="001B3FBF" w:rsidP="001B3FBF">
            <w:pPr>
              <w:pStyle w:val="List2"/>
            </w:pPr>
            <w:r w:rsidRPr="001B3FBF">
              <w:t>8.3.</w:t>
            </w:r>
            <w:r w:rsidRPr="001B3FBF">
              <w:tab/>
              <w:t>Repair or replace all defective equipment to meet manufacturer specification or Australian standards</w:t>
            </w:r>
          </w:p>
          <w:p w:rsidR="00000000" w:rsidRPr="001B3FBF" w:rsidP="001B3FBF">
            <w:pPr>
              <w:pStyle w:val="List2"/>
            </w:pPr>
            <w:r w:rsidRPr="001B3FBF">
              <w:t>8.4.</w:t>
            </w:r>
            <w:r w:rsidRPr="001B3FBF">
              <w:tab/>
              <w:t>C</w:t>
            </w:r>
            <w:r w:rsidRPr="001B3FBF">
              <w:t>lean and sterilise equipment to meet manufacturer specifications or Australian standards</w:t>
            </w:r>
          </w:p>
          <w:p w:rsidR="00000000" w:rsidRPr="001B3FBF" w:rsidP="001B3FBF">
            <w:pPr>
              <w:pStyle w:val="List2"/>
            </w:pPr>
            <w:r w:rsidRPr="001B3FBF">
              <w:t>8.5.</w:t>
            </w:r>
            <w:r w:rsidRPr="001B3FBF">
              <w:tab/>
              <w:t>Tag and quarantine unusable equipment</w:t>
            </w:r>
          </w:p>
          <w:p w:rsidR="00000000" w:rsidRPr="001B3FBF" w:rsidP="001B3FBF">
            <w:pPr>
              <w:pStyle w:val="List2"/>
            </w:pPr>
            <w:r w:rsidRPr="001B3FBF">
              <w:t>8.6.</w:t>
            </w:r>
            <w:r w:rsidRPr="001B3FBF">
              <w:tab/>
              <w:t xml:space="preserve"> Return the rescue equipment to operational readiness</w:t>
            </w:r>
          </w:p>
        </w:tc>
      </w:tr>
    </w:tbl>
    <w:p w:rsidR="00000000" w:rsidRPr="001B3FBF" w:rsidP="001B3FBF">
      <w:pPr>
        <w:pStyle w:val="BodyText"/>
      </w:pPr>
    </w:p>
    <w:p w:rsidR="00000000" w:rsidRPr="001B3FBF" w:rsidP="001B3FBF">
      <w:pPr>
        <w:pStyle w:val="AllowPageBreak"/>
      </w:pPr>
    </w:p>
    <w:p w:rsidR="00000000" w:rsidRPr="001B3FBF" w:rsidP="001B3FBF">
      <w:pPr>
        <w:pStyle w:val="Heading1"/>
      </w:pPr>
      <w:bookmarkStart w:id="9" w:name="O_129419"/>
      <w:bookmarkEnd w:id="9"/>
      <w:r w:rsidRPr="001B3FBF">
        <w:t>Required Skills and Knowledge</w:t>
      </w:r>
    </w:p>
    <w:tbl>
      <w:tblPr>
        <w:tblW w:w="0" w:type="auto"/>
        <w:tblLayout w:type="fixed"/>
        <w:tblCellMar>
          <w:left w:w="62" w:type="dxa"/>
          <w:right w:w="62" w:type="dxa"/>
        </w:tblCellMar>
        <w:tblLook w:val="0000"/>
      </w:tblPr>
      <w:tblGrid>
        <w:gridCol w:w="8522"/>
      </w:tblGrid>
      <w:tr w:rsidTr="00FC7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This section describes the skills and knowledge required for this unit.</w:t>
            </w:r>
          </w:p>
        </w:tc>
      </w:tr>
      <w:tr w:rsidTr="00FC7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Required skills</w:t>
            </w:r>
          </w:p>
        </w:tc>
      </w:tr>
      <w:tr w:rsidTr="00FC7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Specific skills are required to achieve the performance criteria in this unit, particularly for the application in the various circumstances in which this unit may be</w:t>
            </w:r>
            <w:r w:rsidRPr="001B3FBF">
              <w:t xml:space="preserve"> applied. This includes the ability to carry out the following as required to extricate and transport people involved in incidents:</w:t>
            </w:r>
          </w:p>
          <w:p w:rsidR="00000000" w:rsidRPr="001B3FBF" w:rsidP="001B3FBF">
            <w:pPr>
              <w:pStyle w:val="ListBullet"/>
            </w:pPr>
            <w:r w:rsidRPr="001B3FBF">
              <w:t>apply legislative, organisation and site requirements and procedures</w:t>
            </w:r>
          </w:p>
          <w:p w:rsidR="00000000" w:rsidRPr="001B3FBF" w:rsidP="001B3FBF">
            <w:pPr>
              <w:pStyle w:val="ListBullet"/>
            </w:pPr>
            <w:r w:rsidRPr="001B3FBF">
              <w:t>identify extrication equipment to suit situation and check for operational readiness</w:t>
            </w:r>
          </w:p>
          <w:p w:rsidR="00000000" w:rsidRPr="001B3FBF" w:rsidP="001B3FBF">
            <w:pPr>
              <w:pStyle w:val="ListBullet"/>
            </w:pPr>
            <w:r w:rsidRPr="001B3FBF">
              <w:t>assess and control hazards and associated risks</w:t>
            </w:r>
          </w:p>
          <w:p w:rsidR="00000000" w:rsidRPr="001B3FBF" w:rsidP="001B3FBF">
            <w:pPr>
              <w:pStyle w:val="ListBullet"/>
            </w:pPr>
            <w:r w:rsidRPr="001B3FBF">
              <w:t>apply basic life support to casualties</w:t>
            </w:r>
          </w:p>
          <w:p w:rsidR="00000000" w:rsidRPr="001B3FBF" w:rsidP="001B3FBF">
            <w:pPr>
              <w:pStyle w:val="ListBullet"/>
            </w:pPr>
            <w:r w:rsidRPr="001B3FBF">
              <w:t>apply primary assessment to casualties</w:t>
            </w:r>
          </w:p>
          <w:p w:rsidR="00000000" w:rsidRPr="001B3FBF" w:rsidP="001B3FBF">
            <w:pPr>
              <w:pStyle w:val="ListBullet"/>
            </w:pPr>
            <w:r w:rsidRPr="001B3FBF">
              <w:t>apply secondary assessment to casualties</w:t>
            </w:r>
          </w:p>
          <w:p w:rsidR="00000000" w:rsidRPr="001B3FBF" w:rsidP="001B3FBF">
            <w:pPr>
              <w:pStyle w:val="ListBullet"/>
            </w:pPr>
            <w:r w:rsidRPr="001B3FBF">
              <w:t>loca</w:t>
            </w:r>
            <w:r w:rsidRPr="001B3FBF">
              <w:t>te and obtain transport resources</w:t>
            </w:r>
          </w:p>
          <w:p w:rsidR="00000000" w:rsidRPr="001B3FBF" w:rsidP="001B3FBF">
            <w:pPr>
              <w:pStyle w:val="ListBullet"/>
            </w:pPr>
            <w:r w:rsidRPr="001B3FBF">
              <w:t>apply stretcher lashing techniques</w:t>
            </w:r>
          </w:p>
          <w:p w:rsidR="00000000" w:rsidRPr="001B3FBF" w:rsidP="001B3FBF">
            <w:pPr>
              <w:pStyle w:val="ListBullet"/>
            </w:pPr>
            <w:r w:rsidRPr="001B3FBF">
              <w:t>apply procedures for the safe operation of extrication equipment</w:t>
            </w:r>
          </w:p>
          <w:p w:rsidR="00000000" w:rsidRPr="001B3FBF" w:rsidP="001B3FBF">
            <w:pPr>
              <w:pStyle w:val="ListBullet"/>
            </w:pPr>
            <w:r w:rsidRPr="001B3FBF">
              <w:t>apply systems and methods of extrication</w:t>
            </w:r>
          </w:p>
          <w:p w:rsidR="00000000" w:rsidRPr="001B3FBF" w:rsidP="001B3FBF">
            <w:pPr>
              <w:pStyle w:val="ListBullet"/>
            </w:pPr>
            <w:r w:rsidRPr="001B3FBF">
              <w:t>locate extrication equipment</w:t>
            </w:r>
          </w:p>
          <w:p w:rsidR="00000000" w:rsidRPr="001B3FBF" w:rsidP="001B3FBF">
            <w:pPr>
              <w:pStyle w:val="ListBullet"/>
            </w:pPr>
            <w:r w:rsidRPr="001B3FBF">
              <w:t>operate communication systems and observe communicat</w:t>
            </w:r>
            <w:r w:rsidRPr="001B3FBF">
              <w:t>ion protocols</w:t>
            </w:r>
          </w:p>
          <w:p w:rsidR="00000000" w:rsidRPr="001B3FBF" w:rsidP="001B3FBF">
            <w:pPr>
              <w:pStyle w:val="ListBullet"/>
            </w:pPr>
            <w:r w:rsidRPr="001B3FBF">
              <w:t>operate radios during the extrication operation</w:t>
            </w:r>
          </w:p>
          <w:p w:rsidR="00000000" w:rsidRPr="001B3FBF" w:rsidP="001B3FBF">
            <w:pPr>
              <w:pStyle w:val="ListBullet"/>
            </w:pPr>
            <w:r w:rsidRPr="001B3FBF">
              <w:t>apply procedures for gaining access to and liaising with support services and mine officials</w:t>
            </w:r>
          </w:p>
          <w:p w:rsidR="00000000" w:rsidP="001B3FBF">
            <w:pPr>
              <w:pStyle w:val="ListBullet"/>
              <w:rPr>
                <w:lang w:val="en-NZ"/>
              </w:rPr>
            </w:pPr>
            <w:r w:rsidRPr="001B3FBF">
              <w:t>apply procedures for refurbishing and quarantining extrication equipment</w:t>
            </w:r>
          </w:p>
        </w:tc>
      </w:tr>
      <w:tr w:rsidTr="00FC7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Required knowledge</w:t>
            </w:r>
          </w:p>
        </w:tc>
      </w:tr>
      <w:tr w:rsidTr="00FC7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Specific knowledge is required to achieve the Performance Criteria of this unit, particularly its application in a variety of circumstances in which the unit may be used. This includes knowledge of the following, as required to extricate and transport peop</w:t>
            </w:r>
            <w:r w:rsidRPr="001B3FBF">
              <w:t>le involved in incidents:</w:t>
            </w:r>
          </w:p>
          <w:p w:rsidR="00000000" w:rsidRPr="001B3FBF" w:rsidP="001B3FBF">
            <w:pPr>
              <w:pStyle w:val="ListBullet"/>
            </w:pPr>
            <w:r w:rsidRPr="001B3FBF">
              <w:t>extrication equipment - types, construction and operation</w:t>
            </w:r>
          </w:p>
          <w:p w:rsidR="00000000" w:rsidRPr="001B3FBF" w:rsidP="001B3FBF">
            <w:pPr>
              <w:pStyle w:val="ListBullet"/>
            </w:pPr>
            <w:r w:rsidRPr="001B3FBF">
              <w:t>manufacturer recommendations for safe use and care of extrication equipment</w:t>
            </w:r>
          </w:p>
          <w:p w:rsidR="00000000" w:rsidRPr="001B3FBF" w:rsidP="001B3FBF">
            <w:pPr>
              <w:pStyle w:val="ListBullet"/>
            </w:pPr>
            <w:r w:rsidRPr="001B3FBF">
              <w:t>Accredited Rescue Service guidelines for the operation and care of extrication equipment</w:t>
            </w:r>
          </w:p>
          <w:p w:rsidR="00000000" w:rsidRPr="001B3FBF" w:rsidP="001B3FBF">
            <w:pPr>
              <w:pStyle w:val="ListBullet"/>
            </w:pPr>
            <w:r w:rsidRPr="001B3FBF">
              <w:t xml:space="preserve">basic </w:t>
            </w:r>
            <w:r w:rsidRPr="001B3FBF">
              <w:t>life support</w:t>
            </w:r>
          </w:p>
          <w:p w:rsidR="00000000" w:rsidRPr="001B3FBF" w:rsidP="001B3FBF">
            <w:pPr>
              <w:pStyle w:val="ListBullet"/>
            </w:pPr>
            <w:r w:rsidRPr="001B3FBF">
              <w:t>primary assessment procedures</w:t>
            </w:r>
          </w:p>
          <w:p w:rsidR="00000000" w:rsidRPr="001B3FBF" w:rsidP="001B3FBF">
            <w:pPr>
              <w:pStyle w:val="ListBullet"/>
            </w:pPr>
            <w:r w:rsidRPr="001B3FBF">
              <w:t>secondary assessment procedures</w:t>
            </w:r>
          </w:p>
          <w:p w:rsidR="00000000" w:rsidRPr="001B3FBF" w:rsidP="001B3FBF">
            <w:pPr>
              <w:pStyle w:val="ListBullet"/>
            </w:pPr>
            <w:r w:rsidRPr="001B3FBF">
              <w:t>cross-infection precautions</w:t>
            </w:r>
          </w:p>
          <w:p w:rsidR="00000000" w:rsidRPr="001B3FBF" w:rsidP="001B3FBF">
            <w:pPr>
              <w:pStyle w:val="ListBullet"/>
            </w:pPr>
            <w:r w:rsidRPr="001B3FBF">
              <w:t>hazard / risk management principles and practices, including assessment and control</w:t>
            </w:r>
          </w:p>
          <w:p w:rsidR="00000000" w:rsidRPr="001B3FBF" w:rsidP="001B3FBF">
            <w:pPr>
              <w:pStyle w:val="ListBullet"/>
            </w:pPr>
            <w:r w:rsidRPr="001B3FBF">
              <w:t>types and availability of transport resources</w:t>
            </w:r>
          </w:p>
          <w:p w:rsidR="00000000" w:rsidRPr="001B3FBF" w:rsidP="001B3FBF">
            <w:pPr>
              <w:pStyle w:val="ListBullet"/>
            </w:pPr>
            <w:r w:rsidRPr="001B3FBF">
              <w:t xml:space="preserve">types and availability </w:t>
            </w:r>
            <w:r w:rsidRPr="001B3FBF">
              <w:t>of medical facilities</w:t>
            </w:r>
          </w:p>
          <w:p w:rsidR="00000000" w:rsidRPr="001B3FBF" w:rsidP="001B3FBF">
            <w:pPr>
              <w:pStyle w:val="ListBullet"/>
            </w:pPr>
            <w:r w:rsidRPr="001B3FBF">
              <w:t>lashing techniques for stretchers</w:t>
            </w:r>
          </w:p>
          <w:p w:rsidR="00000000" w:rsidRPr="001B3FBF" w:rsidP="001B3FBF">
            <w:pPr>
              <w:pStyle w:val="ListBullet"/>
            </w:pPr>
            <w:r w:rsidRPr="001B3FBF">
              <w:t>safe operation of extrication equipment</w:t>
            </w:r>
          </w:p>
          <w:p w:rsidR="00000000" w:rsidRPr="001B3FBF" w:rsidP="001B3FBF">
            <w:pPr>
              <w:pStyle w:val="ListBullet"/>
            </w:pPr>
            <w:r w:rsidRPr="001B3FBF">
              <w:t>systems and methods of extrication</w:t>
            </w:r>
          </w:p>
          <w:p w:rsidR="00000000" w:rsidRPr="001B3FBF" w:rsidP="001B3FBF">
            <w:pPr>
              <w:pStyle w:val="ListBullet"/>
            </w:pPr>
            <w:r w:rsidRPr="001B3FBF">
              <w:t>location of extrication equipment</w:t>
            </w:r>
          </w:p>
          <w:p w:rsidR="00000000" w:rsidRPr="001B3FBF" w:rsidP="001B3FBF">
            <w:pPr>
              <w:pStyle w:val="ListBullet"/>
            </w:pPr>
            <w:r w:rsidRPr="001B3FBF">
              <w:t>inspection and refurbishment of extrication equipment</w:t>
            </w:r>
          </w:p>
          <w:p w:rsidR="00000000" w:rsidRPr="001B3FBF" w:rsidP="001B3FBF">
            <w:pPr>
              <w:pStyle w:val="ListBullet"/>
            </w:pPr>
            <w:r w:rsidRPr="001B3FBF">
              <w:t>structural desi</w:t>
            </w:r>
            <w:r w:rsidRPr="001B3FBF">
              <w:t>gn of mine plant and equipment</w:t>
            </w:r>
          </w:p>
          <w:p w:rsidR="00000000" w:rsidRPr="001B3FBF" w:rsidP="001B3FBF">
            <w:pPr>
              <w:pStyle w:val="ListBullet"/>
            </w:pPr>
            <w:r w:rsidRPr="001B3FBF">
              <w:t>blasting sequences</w:t>
            </w:r>
          </w:p>
          <w:p w:rsidR="00000000" w:rsidRPr="001B3FBF" w:rsidP="001B3FBF">
            <w:pPr>
              <w:pStyle w:val="ListBullet"/>
            </w:pPr>
            <w:r w:rsidRPr="001B3FBF">
              <w:t>hazards of open-cut operations</w:t>
            </w:r>
          </w:p>
          <w:p w:rsidR="00000000" w:rsidRPr="001B3FBF" w:rsidP="001B3FBF">
            <w:pPr>
              <w:pStyle w:val="ListBullet"/>
            </w:pPr>
            <w:r w:rsidRPr="001B3FBF">
              <w:t>hazards associated with large mobile mine equipment</w:t>
            </w:r>
          </w:p>
          <w:p w:rsidR="00000000" w:rsidRPr="001B3FBF" w:rsidP="001B3FBF">
            <w:pPr>
              <w:pStyle w:val="ListBullet"/>
            </w:pPr>
            <w:r w:rsidRPr="001B3FBF">
              <w:t>mine traffic procedures and rules</w:t>
            </w:r>
          </w:p>
          <w:p w:rsidR="00000000" w:rsidRPr="001B3FBF" w:rsidP="001B3FBF">
            <w:pPr>
              <w:pStyle w:val="ListBullet"/>
            </w:pPr>
            <w:r w:rsidRPr="001B3FBF">
              <w:t>accident investigation techniques and legislation</w:t>
            </w:r>
          </w:p>
          <w:p w:rsidR="00000000" w:rsidRPr="001B3FBF" w:rsidP="001B3FBF">
            <w:pPr>
              <w:pStyle w:val="ListBullet"/>
            </w:pPr>
            <w:r w:rsidRPr="001B3FBF">
              <w:t>liaison protocols with support services</w:t>
            </w:r>
          </w:p>
          <w:p w:rsidR="00000000" w:rsidRPr="001B3FBF" w:rsidP="001B3FBF">
            <w:pPr>
              <w:pStyle w:val="ListBullet"/>
            </w:pPr>
            <w:r w:rsidRPr="001B3FBF">
              <w:t>communication systems and protocols</w:t>
            </w:r>
          </w:p>
          <w:p w:rsidR="00000000" w:rsidRPr="001B3FBF" w:rsidP="001B3FBF">
            <w:pPr>
              <w:pStyle w:val="ListBullet"/>
            </w:pPr>
            <w:r w:rsidRPr="001B3FBF">
              <w:t>radio systems and operations</w:t>
            </w:r>
          </w:p>
          <w:p w:rsidR="00000000" w:rsidRPr="001B3FBF" w:rsidP="001B3FBF">
            <w:pPr>
              <w:pStyle w:val="ListBullet"/>
            </w:pPr>
            <w:r w:rsidRPr="001B3FBF">
              <w:t>types, role and responsibilities of emergency services and mine officials</w:t>
            </w:r>
          </w:p>
        </w:tc>
      </w:tr>
    </w:tbl>
    <w:p w:rsidR="00000000" w:rsidRPr="001B3FBF" w:rsidP="001B3FBF">
      <w:pPr>
        <w:pStyle w:val="BodyText"/>
      </w:pPr>
    </w:p>
    <w:p w:rsidR="00000000" w:rsidRPr="001B3FBF" w:rsidP="001B3FBF">
      <w:pPr>
        <w:pStyle w:val="AllowPageBreak"/>
      </w:pPr>
    </w:p>
    <w:p w:rsidR="00000000" w:rsidRPr="001B3FBF" w:rsidP="001B3FBF">
      <w:pPr>
        <w:pStyle w:val="Heading1"/>
      </w:pPr>
      <w:bookmarkStart w:id="10" w:name="O_129420"/>
      <w:bookmarkEnd w:id="10"/>
      <w:r w:rsidRPr="001B3FBF">
        <w:t>Evidence Guide</w:t>
      </w:r>
    </w:p>
    <w:tbl>
      <w:tblPr>
        <w:tblW w:w="0" w:type="auto"/>
        <w:tblLayout w:type="fixed"/>
        <w:tblCellMar>
          <w:left w:w="62" w:type="dxa"/>
          <w:right w:w="62" w:type="dxa"/>
        </w:tblCellMar>
        <w:tblLook w:val="0000"/>
      </w:tblPr>
      <w:tblGrid>
        <w:gridCol w:w="3448"/>
        <w:gridCol w:w="5074"/>
      </w:tblGrid>
      <w:tr w:rsidTr="00FC7C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The evidence guide provides advice on assessment and must be read in conjunction with the performance criteria, required skills and knowledge, range statement and the Assessment Guidelines for the Training Package.</w:t>
            </w:r>
          </w:p>
        </w:tc>
      </w:tr>
      <w:tr w:rsidTr="00FC7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p>
        </w:tc>
      </w:tr>
      <w:tr w:rsidTr="00FC7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Critical aspec</w:t>
            </w:r>
            <w:r w:rsidRPr="001B3FB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The evidence required to demonstrate competency in this unit must be relevant to worksite operations and satisfy all of the requirements of the performance criteria, required sk</w:t>
            </w:r>
            <w:r w:rsidRPr="001B3FBF">
              <w:t>ills and knowledge and the range statement of this unit and include evidence of the following:</w:t>
            </w:r>
          </w:p>
          <w:p w:rsidR="00000000" w:rsidRPr="001B3FBF" w:rsidP="001B3FBF">
            <w:pPr>
              <w:pStyle w:val="ListBullet"/>
            </w:pPr>
            <w:r w:rsidRPr="001B3FBF">
              <w:t>knowledge of the requirements, procedures and instructions for extricating and transporting people involved in incidents in surface operations</w:t>
            </w:r>
          </w:p>
          <w:p w:rsidR="00000000" w:rsidRPr="001B3FBF" w:rsidP="001B3FBF">
            <w:pPr>
              <w:pStyle w:val="ListBullet"/>
            </w:pPr>
            <w:r w:rsidRPr="001B3FBF">
              <w:t>implementation of requirements, procedures and techniques for the safe, effective and efficient extricating and transporting people involved in incidents in surface operations</w:t>
            </w:r>
          </w:p>
          <w:p w:rsidR="00000000" w:rsidRPr="001B3FBF" w:rsidP="001B3FBF">
            <w:pPr>
              <w:pStyle w:val="ListBullet"/>
            </w:pPr>
            <w:r w:rsidRPr="001B3FBF">
              <w:t>working with others to extricate and transport people involved in incidents in s</w:t>
            </w:r>
            <w:r w:rsidRPr="001B3FBF">
              <w:t xml:space="preserve">urface operations that meets all of the required outcomes </w:t>
            </w:r>
          </w:p>
          <w:p w:rsidR="00000000" w:rsidP="001B3FBF">
            <w:pPr>
              <w:pStyle w:val="ListBullet"/>
              <w:rPr>
                <w:lang w:val="en-NZ"/>
              </w:rPr>
            </w:pPr>
            <w:r w:rsidRPr="001B3FBF">
              <w:t>consistent timely extricating and transporting people involved in incidents in surface operations that safely, effectively and efficiently meets the required outcomes</w:t>
            </w:r>
          </w:p>
        </w:tc>
      </w:tr>
      <w:tr w:rsidTr="00FC7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Context of and specific resou</w:t>
            </w:r>
            <w:r w:rsidRPr="001B3FBF">
              <w:rPr>
                <w:rStyle w:val="SpecialBold"/>
              </w:rPr>
              <w:t>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This unit must be assessed in the context of the work environment. Where personal safety or environmental damage are limiting factors, assessment may occur in a simulated environment provided it is realistic and sufficiently rigorous t</w:t>
            </w:r>
            <w:r w:rsidRPr="001B3FBF">
              <w:t xml:space="preserve">o cover all aspects of workplace performance, including task skills, task management skills, contingency management skills and job role environment skills. </w:t>
            </w:r>
          </w:p>
          <w:p w:rsidR="00000000" w:rsidRPr="001B3FBF" w:rsidP="001B3FBF">
            <w:pPr>
              <w:pStyle w:val="ListBullet"/>
            </w:pPr>
            <w:r w:rsidRPr="001B3FBF">
              <w:t>The assessment environment should not disadvantage the participant. For example, language, literacy</w:t>
            </w:r>
            <w:r w:rsidRPr="001B3FBF">
              <w:t xml:space="preserve"> and numeracy demands of assessment should not be greater than those required on the job. </w:t>
            </w:r>
          </w:p>
          <w:p w:rsidR="00000000" w:rsidRPr="001B3FBF" w:rsidP="001B3FBF">
            <w:pPr>
              <w:pStyle w:val="ListBullet"/>
            </w:pPr>
            <w:r w:rsidRPr="001B3FBF">
              <w:t>Customisation of assessment and delivery environment to sensitively accommodate cultural diversity.</w:t>
            </w:r>
          </w:p>
          <w:p w:rsidR="00000000" w:rsidRPr="001B3FBF" w:rsidP="001B3FBF">
            <w:pPr>
              <w:pStyle w:val="ListBullet"/>
            </w:pPr>
            <w:r w:rsidRPr="001B3FBF">
              <w:t>Aboriginal people and other people from a non English speaking ba</w:t>
            </w:r>
            <w:r w:rsidRPr="001B3FBF">
              <w:t>ckground may have second language issues.</w:t>
            </w:r>
          </w:p>
          <w:p w:rsidR="00000000" w:rsidRPr="001B3FBF" w:rsidP="001B3FBF">
            <w:pPr>
              <w:pStyle w:val="ListBullet"/>
            </w:pPr>
            <w:r w:rsidRPr="001B3FBF">
              <w:t xml:space="preserve">Assessment of this competency requires typical resources normally used in the work environment. Selection and use of resources for particular worksites may differ due to site circumstances. </w:t>
            </w:r>
          </w:p>
          <w:p w:rsidR="00000000" w:rsidRPr="001B3FBF" w:rsidP="001B3FBF">
            <w:pPr>
              <w:pStyle w:val="ListBullet"/>
            </w:pPr>
            <w:r w:rsidRPr="001B3FBF">
              <w:t>Where applicable, physi</w:t>
            </w:r>
            <w:r w:rsidRPr="001B3FBF">
              <w:t xml:space="preserve">cal resources should include equipment modified for people with disabilities. </w:t>
            </w:r>
          </w:p>
          <w:p w:rsidR="00000000" w:rsidP="001B3FBF">
            <w:pPr>
              <w:pStyle w:val="ListBullet"/>
              <w:rPr>
                <w:lang w:val="en-NZ"/>
              </w:rPr>
            </w:pPr>
            <w:r w:rsidRPr="001B3FBF">
              <w:t>Access must be provided to appropriate learning and/or assessment support when required.</w:t>
            </w:r>
          </w:p>
        </w:tc>
      </w:tr>
      <w:tr w:rsidTr="00FC7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This unit may be assessed in a holistic way with other units of co</w:t>
            </w:r>
            <w:r w:rsidRPr="001B3FBF">
              <w:t xml:space="preserve">mpetency.  The assessment strategy for this unit must verify required knowledge and skill and practical application using more than one of the following assessment methods: </w:t>
            </w:r>
          </w:p>
          <w:p w:rsidR="00000000" w:rsidRPr="001B3FBF" w:rsidP="001B3FBF">
            <w:pPr>
              <w:pStyle w:val="ListBullet"/>
            </w:pPr>
            <w:r w:rsidRPr="001B3FBF">
              <w:t>written and/or oral assessment of the candidate's required knowledge</w:t>
            </w:r>
          </w:p>
          <w:p w:rsidR="00000000" w:rsidRPr="001B3FBF" w:rsidP="001B3FBF">
            <w:pPr>
              <w:pStyle w:val="ListBullet"/>
            </w:pPr>
            <w:r w:rsidRPr="001B3FBF">
              <w:t>observed, documented and/or first hand testimonial evidence of the candidate's:</w:t>
            </w:r>
          </w:p>
          <w:p w:rsidR="00000000" w:rsidRPr="001B3FBF" w:rsidP="001B3FBF">
            <w:pPr>
              <w:pStyle w:val="ListBullet2"/>
            </w:pPr>
            <w:r w:rsidRPr="001B3FBF">
              <w:t>implementation of appropriate requirement, procedures and techniques for the safe, effective and efficient achievement of required outcomes</w:t>
            </w:r>
          </w:p>
          <w:p w:rsidR="00000000" w:rsidRPr="001B3FBF" w:rsidP="001B3FBF">
            <w:pPr>
              <w:pStyle w:val="ListBullet2"/>
            </w:pPr>
            <w:r w:rsidRPr="001B3FBF">
              <w:t>consistently achieving the required</w:t>
            </w:r>
            <w:r w:rsidRPr="001B3FBF">
              <w:t xml:space="preserve"> outcomes</w:t>
            </w:r>
          </w:p>
          <w:p w:rsidR="00000000" w:rsidRPr="001B3FBF" w:rsidP="001B3FBF">
            <w:pPr>
              <w:pStyle w:val="ListBullet"/>
            </w:pPr>
            <w:r w:rsidRPr="001B3FBF">
              <w:t>first hand testimonial evidence of the candidate's:</w:t>
            </w:r>
          </w:p>
          <w:p w:rsidR="00000000" w:rsidP="001B3FBF">
            <w:pPr>
              <w:pStyle w:val="ListBullet2"/>
              <w:rPr>
                <w:lang w:val="en-NZ"/>
              </w:rPr>
            </w:pPr>
            <w:r w:rsidRPr="001B3FBF">
              <w:t>working with others to extricate and transport people involved in incidents in surface operations</w:t>
            </w:r>
          </w:p>
        </w:tc>
      </w:tr>
      <w:tr w:rsidTr="00FC7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t>Consult the SkillsDMC User Guide for further information on assessment including access and equity issues.</w:t>
            </w:r>
          </w:p>
        </w:tc>
      </w:tr>
    </w:tbl>
    <w:p w:rsidR="00000000" w:rsidRPr="001B3FBF" w:rsidP="001B3FBF">
      <w:pPr>
        <w:pStyle w:val="BodyText"/>
      </w:pPr>
    </w:p>
    <w:p w:rsidR="00000000" w:rsidRPr="001B3FBF" w:rsidP="001B3FBF">
      <w:pPr>
        <w:pStyle w:val="AllowPageBreak"/>
      </w:pPr>
    </w:p>
    <w:p w:rsidR="00000000" w:rsidRPr="001B3FBF" w:rsidP="001B3FBF">
      <w:pPr>
        <w:pStyle w:val="Heading1"/>
      </w:pPr>
      <w:bookmarkStart w:id="11" w:name="O_129421"/>
      <w:bookmarkEnd w:id="11"/>
      <w:r w:rsidRPr="001B3FBF">
        <w:t>Range Statement</w:t>
      </w:r>
    </w:p>
    <w:tbl>
      <w:tblPr>
        <w:tblW w:w="0" w:type="auto"/>
        <w:tblLayout w:type="fixed"/>
        <w:tblCellMar>
          <w:left w:w="62" w:type="dxa"/>
          <w:right w:w="62" w:type="dxa"/>
        </w:tblCellMar>
        <w:tblLook w:val="0000"/>
      </w:tblPr>
      <w:tblGrid>
        <w:gridCol w:w="3522"/>
        <w:gridCol w:w="5000"/>
      </w:tblGrid>
      <w:tr w:rsidTr="00FC7C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The range statement relates to the unit of competency as a whole. It allows for different work environments and si</w:t>
            </w:r>
            <w:r w:rsidRPr="001B3FBF">
              <w:t>tuations that may affect performance. Bold italicised wording, if used in the performance criteria, is detailed below. Essential operating conditions that may be present with training and assessment (depending on the work situation, needs of the candidate,</w:t>
            </w:r>
            <w:r w:rsidRPr="001B3FBF">
              <w:t xml:space="preserve"> accessibility of the item, and local industry and regional contexts) may also be included.</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rPr>
                <w:rStyle w:val="SpecialBold"/>
              </w:rPr>
              <w:t>Relevant compliance documentation</w:t>
            </w:r>
          </w:p>
          <w:p w:rsidR="00000000" w:rsidP="001B3FBF">
            <w:pPr>
              <w:pStyle w:val="BodyText"/>
              <w:rPr>
                <w:lang w:val="en-NZ"/>
              </w:rPr>
            </w:pPr>
            <w:r w:rsidRPr="001B3FBF">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legislative, organisation and site requirements and procedures</w:t>
            </w:r>
          </w:p>
          <w:p w:rsidR="00000000" w:rsidRPr="001B3FBF" w:rsidP="001B3FBF">
            <w:pPr>
              <w:pStyle w:val="ListBullet"/>
            </w:pPr>
            <w:r w:rsidRPr="001B3FBF">
              <w:t xml:space="preserve">manufacturer's guidelines and specifications </w:t>
            </w:r>
          </w:p>
          <w:p w:rsidR="00000000" w:rsidRPr="001B3FBF" w:rsidP="001B3FBF">
            <w:pPr>
              <w:pStyle w:val="ListBullet"/>
            </w:pPr>
            <w:r w:rsidRPr="001B3FBF">
              <w:t>Australian standards</w:t>
            </w:r>
          </w:p>
          <w:p w:rsidR="00000000" w:rsidRPr="001B3FBF" w:rsidP="001B3FBF">
            <w:pPr>
              <w:pStyle w:val="ListBullet"/>
            </w:pPr>
            <w:r w:rsidRPr="001B3FBF">
              <w:t>code of practice</w:t>
            </w:r>
          </w:p>
          <w:p w:rsidR="00000000" w:rsidRPr="001B3FBF" w:rsidP="001B3FBF">
            <w:pPr>
              <w:pStyle w:val="ListBullet"/>
            </w:pPr>
            <w:r w:rsidRPr="001B3FBF">
              <w:t>Employment and workplace relations legislation</w:t>
            </w:r>
          </w:p>
          <w:p w:rsidR="00000000" w:rsidP="001B3FBF">
            <w:pPr>
              <w:pStyle w:val="ListBullet"/>
              <w:rPr>
                <w:lang w:val="en-NZ"/>
              </w:rPr>
            </w:pPr>
            <w:r w:rsidRPr="001B3FBF">
              <w:t>Equal Employment Opportunity and Disability Discrimination legislation</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Surface operations</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open-cut mines</w:t>
            </w:r>
          </w:p>
          <w:p w:rsidR="00000000" w:rsidRPr="001B3FBF" w:rsidP="001B3FBF">
            <w:pPr>
              <w:pStyle w:val="ListBullet"/>
            </w:pPr>
            <w:r w:rsidRPr="001B3FBF">
              <w:t>coal preparation plants</w:t>
            </w:r>
          </w:p>
          <w:p w:rsidR="00000000" w:rsidRPr="001B3FBF" w:rsidP="001B3FBF">
            <w:pPr>
              <w:pStyle w:val="ListBullet"/>
            </w:pPr>
            <w:r w:rsidRPr="001B3FBF">
              <w:t>surface operations of under</w:t>
            </w:r>
            <w:r w:rsidRPr="001B3FBF">
              <w:t>ground mines</w:t>
            </w:r>
          </w:p>
          <w:p w:rsidR="00000000" w:rsidP="001B3FBF">
            <w:pPr>
              <w:pStyle w:val="ListBullet"/>
              <w:rPr>
                <w:lang w:val="en-NZ"/>
              </w:rPr>
            </w:pPr>
            <w:r w:rsidRPr="001B3FBF">
              <w:t>quarries</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 xml:space="preserve">Extrication </w:t>
            </w:r>
            <w:r w:rsidRPr="001B3FBF">
              <w:rPr>
                <w:rStyle w:val="SpecialBold"/>
              </w:rPr>
              <w:t>situations</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heights</w:t>
            </w:r>
          </w:p>
          <w:p w:rsidR="00000000" w:rsidRPr="001B3FBF" w:rsidP="001B3FBF">
            <w:pPr>
              <w:pStyle w:val="ListBullet"/>
            </w:pPr>
            <w:r w:rsidRPr="001B3FBF">
              <w:t>depths</w:t>
            </w:r>
          </w:p>
          <w:p w:rsidR="00000000" w:rsidRPr="001B3FBF" w:rsidP="001B3FBF">
            <w:pPr>
              <w:pStyle w:val="ListBullet"/>
            </w:pPr>
            <w:r w:rsidRPr="001B3FBF">
              <w:t>plant and equipment entrapment</w:t>
            </w:r>
          </w:p>
          <w:p w:rsidR="00000000" w:rsidRPr="001B3FBF" w:rsidP="001B3FBF">
            <w:pPr>
              <w:pStyle w:val="ListBullet"/>
            </w:pPr>
            <w:r w:rsidRPr="001B3FBF">
              <w:t>light vehicles</w:t>
            </w:r>
          </w:p>
          <w:p w:rsidR="00000000" w:rsidP="001B3FBF">
            <w:pPr>
              <w:pStyle w:val="ListBullet"/>
              <w:rPr>
                <w:lang w:val="en-NZ"/>
              </w:rPr>
            </w:pPr>
            <w:r w:rsidRPr="001B3FBF">
              <w:t>heavy vehicles</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Hazards</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environmental</w:t>
            </w:r>
          </w:p>
          <w:p w:rsidR="00000000" w:rsidRPr="001B3FBF" w:rsidP="001B3FBF">
            <w:pPr>
              <w:pStyle w:val="ListBullet"/>
            </w:pPr>
            <w:r w:rsidRPr="001B3FBF">
              <w:t>electrical</w:t>
            </w:r>
          </w:p>
          <w:p w:rsidR="00000000" w:rsidP="001B3FBF">
            <w:pPr>
              <w:pStyle w:val="ListBullet"/>
              <w:rPr>
                <w:lang w:val="en-NZ"/>
              </w:rPr>
            </w:pPr>
            <w:r w:rsidRPr="001B3FBF">
              <w:t>hazardous substances</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BodyText"/>
            </w:pPr>
            <w:r w:rsidRPr="001B3FBF">
              <w:rPr>
                <w:rStyle w:val="SpecialBold"/>
              </w:rPr>
              <w:t>Hazards</w:t>
            </w:r>
            <w:r w:rsidRPr="001B3FBF">
              <w:t xml:space="preserve"> inherent to surface mining</w:t>
            </w:r>
          </w:p>
          <w:p w:rsidR="00000000" w:rsidP="001B3FBF">
            <w:pPr>
              <w:pStyle w:val="BodyText"/>
              <w:rPr>
                <w:lang w:val="en-NZ"/>
              </w:rPr>
            </w:pPr>
            <w:r w:rsidRPr="001B3FBF">
              <w:t>methods and equipment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electrical</w:t>
            </w:r>
          </w:p>
          <w:p w:rsidR="00000000" w:rsidRPr="001B3FBF" w:rsidP="001B3FBF">
            <w:pPr>
              <w:pStyle w:val="ListBullet"/>
            </w:pPr>
            <w:r w:rsidRPr="001B3FBF">
              <w:t>mechanical</w:t>
            </w:r>
          </w:p>
          <w:p w:rsidR="00000000" w:rsidRPr="001B3FBF" w:rsidP="001B3FBF">
            <w:pPr>
              <w:pStyle w:val="ListBullet"/>
            </w:pPr>
            <w:r w:rsidRPr="001B3FBF">
              <w:t>magnitude / size of equipment</w:t>
            </w:r>
          </w:p>
          <w:p w:rsidR="00000000" w:rsidRPr="001B3FBF" w:rsidP="001B3FBF">
            <w:pPr>
              <w:pStyle w:val="ListBullet"/>
            </w:pPr>
            <w:r w:rsidRPr="001B3FBF">
              <w:t>heights / depths</w:t>
            </w:r>
          </w:p>
          <w:p w:rsidR="00000000" w:rsidRPr="001B3FBF" w:rsidP="001B3FBF">
            <w:pPr>
              <w:pStyle w:val="ListBullet"/>
            </w:pPr>
            <w:r w:rsidRPr="001B3FBF">
              <w:t>wall collapse</w:t>
            </w:r>
          </w:p>
          <w:p w:rsidR="00000000" w:rsidRPr="001B3FBF" w:rsidP="001B3FBF">
            <w:pPr>
              <w:pStyle w:val="ListBullet"/>
            </w:pPr>
            <w:r w:rsidRPr="001B3FBF">
              <w:t>engulfment</w:t>
            </w:r>
          </w:p>
          <w:p w:rsidR="00000000" w:rsidRPr="001B3FBF" w:rsidP="001B3FBF">
            <w:pPr>
              <w:pStyle w:val="ListBullet"/>
            </w:pPr>
            <w:r w:rsidRPr="001B3FBF">
              <w:t>traffic movements</w:t>
            </w:r>
          </w:p>
          <w:p w:rsidR="00000000" w:rsidRPr="001B3FBF" w:rsidP="001B3FBF">
            <w:pPr>
              <w:pStyle w:val="ListBullet"/>
            </w:pPr>
            <w:r w:rsidRPr="001B3FBF">
              <w:t>water</w:t>
            </w:r>
          </w:p>
          <w:p w:rsidR="00000000" w:rsidRPr="001B3FBF" w:rsidP="001B3FBF">
            <w:pPr>
              <w:pStyle w:val="ListBullet"/>
            </w:pPr>
            <w:r w:rsidRPr="001B3FBF">
              <w:t>weather conditions</w:t>
            </w:r>
          </w:p>
          <w:p w:rsidR="00000000" w:rsidRPr="001B3FBF" w:rsidP="001B3FBF">
            <w:pPr>
              <w:pStyle w:val="ListBullet"/>
            </w:pPr>
            <w:r w:rsidRPr="001B3FBF">
              <w:t>chemicals</w:t>
            </w:r>
          </w:p>
          <w:p w:rsidR="00000000" w:rsidRPr="001B3FBF" w:rsidP="001B3FBF">
            <w:pPr>
              <w:pStyle w:val="ListBullet"/>
            </w:pPr>
            <w:r w:rsidRPr="001B3FBF">
              <w:t>night conditions</w:t>
            </w:r>
          </w:p>
          <w:p w:rsidR="00000000" w:rsidRPr="001B3FBF" w:rsidP="001B3FBF">
            <w:pPr>
              <w:pStyle w:val="ListBullet"/>
            </w:pPr>
            <w:r w:rsidRPr="001B3FBF">
              <w:t>bulk fuel storage and transportation</w:t>
            </w:r>
          </w:p>
          <w:p w:rsidR="00000000" w:rsidRPr="001B3FBF" w:rsidP="001B3FBF">
            <w:pPr>
              <w:pStyle w:val="ListBullet"/>
            </w:pPr>
            <w:r w:rsidRPr="001B3FBF">
              <w:t>unsafe working practices</w:t>
            </w:r>
          </w:p>
          <w:p w:rsidR="00000000" w:rsidRPr="001B3FBF" w:rsidP="001B3FBF">
            <w:pPr>
              <w:pStyle w:val="ListBullet"/>
            </w:pPr>
            <w:r w:rsidRPr="001B3FBF">
              <w:t xml:space="preserve">topography </w:t>
            </w:r>
          </w:p>
          <w:p w:rsidR="00000000" w:rsidP="001B3FBF">
            <w:pPr>
              <w:pStyle w:val="ListBullet"/>
              <w:rPr>
                <w:lang w:val="en-NZ"/>
              </w:rPr>
            </w:pPr>
            <w:r w:rsidRPr="001B3FBF">
              <w:t>explosives</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Emergency services</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contractors</w:t>
            </w:r>
          </w:p>
          <w:p w:rsidR="00000000" w:rsidRPr="001B3FBF" w:rsidP="001B3FBF">
            <w:pPr>
              <w:pStyle w:val="ListBullet"/>
            </w:pPr>
            <w:r w:rsidRPr="001B3FBF">
              <w:t>insurance companies</w:t>
            </w:r>
          </w:p>
          <w:p w:rsidR="00000000" w:rsidRPr="001B3FBF" w:rsidP="001B3FBF">
            <w:pPr>
              <w:pStyle w:val="ListBullet"/>
            </w:pPr>
            <w:r w:rsidRPr="001B3FBF">
              <w:t>suppliers</w:t>
            </w:r>
          </w:p>
          <w:p w:rsidR="00000000" w:rsidRPr="001B3FBF" w:rsidP="001B3FBF">
            <w:pPr>
              <w:pStyle w:val="ListBullet"/>
            </w:pPr>
            <w:r w:rsidRPr="001B3FBF">
              <w:t xml:space="preserve">local community </w:t>
            </w:r>
          </w:p>
          <w:p w:rsidR="00000000" w:rsidRPr="001B3FBF" w:rsidP="001B3FBF">
            <w:pPr>
              <w:pStyle w:val="ListBullet"/>
            </w:pPr>
            <w:r w:rsidRPr="001B3FBF">
              <w:t>manufacturer</w:t>
            </w:r>
          </w:p>
          <w:p w:rsidR="00000000" w:rsidRPr="001B3FBF" w:rsidP="001B3FBF">
            <w:pPr>
              <w:pStyle w:val="ListBullet"/>
            </w:pPr>
            <w:r w:rsidRPr="001B3FBF">
              <w:t>inspectorate</w:t>
            </w:r>
          </w:p>
          <w:p w:rsidR="00000000" w:rsidRPr="001B3FBF" w:rsidP="001B3FBF">
            <w:pPr>
              <w:pStyle w:val="ListBullet"/>
            </w:pPr>
            <w:r w:rsidRPr="001B3FBF">
              <w:t>Mines Rescue Board</w:t>
            </w:r>
          </w:p>
          <w:p w:rsidR="00000000" w:rsidRPr="001B3FBF" w:rsidP="001B3FBF">
            <w:pPr>
              <w:pStyle w:val="ListBullet"/>
            </w:pPr>
            <w:r w:rsidRPr="001B3FBF">
              <w:t xml:space="preserve">police </w:t>
            </w:r>
          </w:p>
          <w:p w:rsidR="00000000" w:rsidRPr="001B3FBF" w:rsidP="001B3FBF">
            <w:pPr>
              <w:pStyle w:val="ListBullet"/>
            </w:pPr>
            <w:r w:rsidRPr="001B3FBF">
              <w:t>Mines Rescue Services</w:t>
            </w:r>
          </w:p>
          <w:p w:rsidR="00000000" w:rsidRPr="001B3FBF" w:rsidP="001B3FBF">
            <w:pPr>
              <w:pStyle w:val="ListBullet"/>
            </w:pPr>
            <w:r w:rsidRPr="001B3FBF">
              <w:t>fire brigades</w:t>
            </w:r>
          </w:p>
          <w:p w:rsidR="00000000" w:rsidRPr="001B3FBF" w:rsidP="001B3FBF">
            <w:pPr>
              <w:pStyle w:val="ListBullet"/>
            </w:pPr>
            <w:r w:rsidRPr="001B3FBF">
              <w:t xml:space="preserve">ambulance </w:t>
            </w:r>
          </w:p>
          <w:p w:rsidR="00000000" w:rsidRPr="001B3FBF" w:rsidP="001B3FBF">
            <w:pPr>
              <w:pStyle w:val="ListBullet"/>
            </w:pPr>
            <w:r w:rsidRPr="001B3FBF">
              <w:t>medical staff</w:t>
            </w:r>
          </w:p>
          <w:p w:rsidR="00000000" w:rsidRPr="001B3FBF" w:rsidP="001B3FBF">
            <w:pPr>
              <w:pStyle w:val="ListBullet"/>
            </w:pPr>
            <w:r w:rsidRPr="001B3FBF">
              <w:t>hospitals</w:t>
            </w:r>
          </w:p>
          <w:p w:rsidR="00000000" w:rsidRPr="001B3FBF" w:rsidP="001B3FBF">
            <w:pPr>
              <w:pStyle w:val="ListBullet"/>
            </w:pPr>
            <w:r w:rsidRPr="001B3FBF">
              <w:t>CISD organisations</w:t>
            </w:r>
          </w:p>
          <w:p w:rsidR="00000000" w:rsidRPr="001B3FBF" w:rsidP="001B3FBF">
            <w:pPr>
              <w:pStyle w:val="ListBullet"/>
            </w:pPr>
            <w:r w:rsidRPr="001B3FBF">
              <w:t>catering</w:t>
            </w:r>
          </w:p>
          <w:p w:rsidR="00000000" w:rsidRPr="001B3FBF" w:rsidP="001B3FBF">
            <w:pPr>
              <w:pStyle w:val="ListBullet"/>
            </w:pPr>
            <w:r w:rsidRPr="001B3FBF">
              <w:t>clergy</w:t>
            </w:r>
          </w:p>
          <w:p w:rsidR="00000000" w:rsidRPr="001B3FBF" w:rsidP="001B3FBF">
            <w:pPr>
              <w:pStyle w:val="ListBullet"/>
            </w:pPr>
            <w:r w:rsidRPr="001B3FBF">
              <w:t xml:space="preserve">state and federal government </w:t>
            </w:r>
          </w:p>
          <w:p w:rsidR="00000000" w:rsidRPr="001B3FBF" w:rsidP="001B3FBF">
            <w:pPr>
              <w:pStyle w:val="ListBullet"/>
            </w:pPr>
            <w:r w:rsidRPr="001B3FBF">
              <w:t>media</w:t>
            </w:r>
          </w:p>
          <w:p w:rsidR="00000000" w:rsidRPr="001B3FBF" w:rsidP="001B3FBF">
            <w:pPr>
              <w:pStyle w:val="ListBullet"/>
            </w:pPr>
            <w:r w:rsidRPr="001B3FBF">
              <w:t>coroner's representative</w:t>
            </w:r>
          </w:p>
          <w:p w:rsidR="00000000" w:rsidRPr="001B3FBF" w:rsidP="001B3FBF">
            <w:pPr>
              <w:pStyle w:val="ListBullet"/>
            </w:pPr>
            <w:r w:rsidRPr="001B3FBF">
              <w:t>security services</w:t>
            </w:r>
          </w:p>
          <w:p w:rsidR="00000000" w:rsidRPr="001B3FBF" w:rsidP="001B3FBF">
            <w:pPr>
              <w:pStyle w:val="ListBullet"/>
            </w:pPr>
            <w:r w:rsidRPr="001B3FBF">
              <w:t>solicitors</w:t>
            </w:r>
          </w:p>
          <w:p w:rsidR="00000000" w:rsidRPr="001B3FBF" w:rsidP="001B3FBF">
            <w:pPr>
              <w:pStyle w:val="ListBullet"/>
            </w:pPr>
            <w:r w:rsidRPr="001B3FBF">
              <w:t>district check inspector</w:t>
            </w:r>
          </w:p>
          <w:p w:rsidR="00000000" w:rsidRPr="001B3FBF" w:rsidP="001B3FBF">
            <w:pPr>
              <w:pStyle w:val="ListBullet"/>
            </w:pPr>
            <w:r w:rsidRPr="001B3FBF">
              <w:t xml:space="preserve">other mines </w:t>
            </w:r>
          </w:p>
          <w:p w:rsidR="00000000" w:rsidRPr="001B3FBF" w:rsidP="001B3FBF">
            <w:pPr>
              <w:pStyle w:val="ListBullet"/>
            </w:pPr>
            <w:r w:rsidRPr="001B3FBF">
              <w:t>engineers</w:t>
            </w:r>
          </w:p>
          <w:p w:rsidR="00000000" w:rsidRPr="001B3FBF" w:rsidP="001B3FBF">
            <w:pPr>
              <w:pStyle w:val="ListBullet"/>
            </w:pPr>
            <w:r w:rsidRPr="001B3FBF">
              <w:t>drill rigs</w:t>
            </w:r>
          </w:p>
          <w:p w:rsidR="00000000" w:rsidP="001B3FBF">
            <w:pPr>
              <w:pStyle w:val="ListBullet"/>
              <w:rPr>
                <w:lang w:val="en-NZ"/>
              </w:rPr>
            </w:pPr>
            <w:r w:rsidRPr="001B3FBF">
              <w:t>forensic</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Communications</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First Aid reports</w:t>
            </w:r>
          </w:p>
          <w:p w:rsidR="00000000" w:rsidRPr="001B3FBF" w:rsidP="001B3FBF">
            <w:pPr>
              <w:pStyle w:val="ListBullet"/>
            </w:pPr>
            <w:r w:rsidRPr="001B3FBF">
              <w:t>2-way radio</w:t>
            </w:r>
          </w:p>
          <w:p w:rsidR="00000000" w:rsidRPr="001B3FBF" w:rsidP="001B3FBF">
            <w:pPr>
              <w:pStyle w:val="ListBullet"/>
            </w:pPr>
            <w:r w:rsidRPr="001B3FBF">
              <w:t>phone</w:t>
            </w:r>
          </w:p>
          <w:p w:rsidR="00000000" w:rsidRPr="001B3FBF" w:rsidP="001B3FBF">
            <w:pPr>
              <w:pStyle w:val="ListBullet"/>
            </w:pPr>
            <w:r w:rsidRPr="001B3FBF">
              <w:t>mobile</w:t>
            </w:r>
          </w:p>
          <w:p w:rsidR="00000000" w:rsidRPr="001B3FBF" w:rsidP="001B3FBF">
            <w:pPr>
              <w:pStyle w:val="ListBullet"/>
            </w:pPr>
            <w:r w:rsidRPr="001B3FBF">
              <w:t>phone</w:t>
            </w:r>
          </w:p>
          <w:p w:rsidR="00000000" w:rsidRPr="001B3FBF" w:rsidP="001B3FBF">
            <w:pPr>
              <w:pStyle w:val="ListBullet"/>
            </w:pPr>
            <w:r w:rsidRPr="001B3FBF">
              <w:t>fax</w:t>
            </w:r>
          </w:p>
          <w:p w:rsidR="00000000" w:rsidP="001B3FBF">
            <w:pPr>
              <w:pStyle w:val="ListBullet"/>
              <w:rPr>
                <w:lang w:val="en-NZ"/>
              </w:rPr>
            </w:pPr>
            <w:r w:rsidRPr="001B3FBF">
              <w:t>e-mail</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t xml:space="preserve">Extrication </w:t>
            </w:r>
            <w:r w:rsidRPr="001B3FBF">
              <w:rPr>
                <w:rStyle w:val="SpecialBold"/>
              </w:rPr>
              <w:t>equipment</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hydraulic rescue equipment</w:t>
            </w:r>
          </w:p>
          <w:p w:rsidR="00000000" w:rsidRPr="001B3FBF" w:rsidP="001B3FBF">
            <w:pPr>
              <w:pStyle w:val="ListBullet"/>
            </w:pPr>
            <w:r w:rsidRPr="001B3FBF">
              <w:t>pneumatic lifting equipment</w:t>
            </w:r>
          </w:p>
          <w:p w:rsidR="00000000" w:rsidRPr="001B3FBF" w:rsidP="001B3FBF">
            <w:pPr>
              <w:pStyle w:val="ListBullet"/>
            </w:pPr>
            <w:r w:rsidRPr="001B3FBF">
              <w:t>crowbars</w:t>
            </w:r>
          </w:p>
          <w:p w:rsidR="00000000" w:rsidRPr="001B3FBF" w:rsidP="001B3FBF">
            <w:pPr>
              <w:pStyle w:val="ListBullet"/>
            </w:pPr>
            <w:r w:rsidRPr="001B3FBF">
              <w:t>hand tools</w:t>
            </w:r>
          </w:p>
          <w:p w:rsidR="00000000" w:rsidRPr="001B3FBF" w:rsidP="001B3FBF">
            <w:pPr>
              <w:pStyle w:val="ListBullet"/>
            </w:pPr>
            <w:r w:rsidRPr="001B3FBF">
              <w:t>hacksaws</w:t>
            </w:r>
          </w:p>
          <w:p w:rsidR="00000000" w:rsidRPr="001B3FBF" w:rsidP="001B3FBF">
            <w:pPr>
              <w:pStyle w:val="ListBullet"/>
            </w:pPr>
            <w:r w:rsidRPr="001B3FBF">
              <w:t>abrasive saws</w:t>
            </w:r>
          </w:p>
          <w:p w:rsidR="00000000" w:rsidRPr="001B3FBF" w:rsidP="001B3FBF">
            <w:pPr>
              <w:pStyle w:val="ListBullet"/>
            </w:pPr>
            <w:r w:rsidRPr="001B3FBF">
              <w:t>thermal cutting equipment</w:t>
            </w:r>
          </w:p>
          <w:p w:rsidR="00000000" w:rsidRPr="001B3FBF" w:rsidP="001B3FBF">
            <w:pPr>
              <w:pStyle w:val="ListBullet"/>
            </w:pPr>
            <w:r w:rsidRPr="001B3FBF">
              <w:t>tirfor</w:t>
            </w:r>
          </w:p>
          <w:p w:rsidR="00000000" w:rsidRPr="001B3FBF" w:rsidP="001B3FBF">
            <w:pPr>
              <w:pStyle w:val="ListBullet"/>
            </w:pPr>
            <w:r w:rsidRPr="001B3FBF">
              <w:t>oxygen therapy / resuscitation equipment</w:t>
            </w:r>
          </w:p>
          <w:p w:rsidR="00000000" w:rsidRPr="001B3FBF" w:rsidP="001B3FBF">
            <w:pPr>
              <w:pStyle w:val="ListBullet"/>
            </w:pPr>
            <w:r w:rsidRPr="001B3FBF">
              <w:t>rescue boards</w:t>
            </w:r>
          </w:p>
          <w:p w:rsidR="00000000" w:rsidRPr="001B3FBF" w:rsidP="001B3FBF">
            <w:pPr>
              <w:pStyle w:val="ListBullet"/>
            </w:pPr>
            <w:r w:rsidRPr="001B3FBF">
              <w:t>first aid equipment</w:t>
            </w:r>
          </w:p>
          <w:p w:rsidR="00000000" w:rsidRPr="001B3FBF" w:rsidP="001B3FBF">
            <w:pPr>
              <w:pStyle w:val="ListBullet"/>
            </w:pPr>
            <w:r w:rsidRPr="001B3FBF">
              <w:t>cervical collars</w:t>
            </w:r>
          </w:p>
          <w:p w:rsidR="00000000" w:rsidRPr="001B3FBF" w:rsidP="001B3FBF">
            <w:pPr>
              <w:pStyle w:val="ListBullet"/>
            </w:pPr>
            <w:r w:rsidRPr="001B3FBF">
              <w:t>stretchers</w:t>
            </w:r>
          </w:p>
          <w:p w:rsidR="00000000" w:rsidRPr="001B3FBF" w:rsidP="001B3FBF">
            <w:pPr>
              <w:pStyle w:val="ListBullet"/>
            </w:pPr>
            <w:r w:rsidRPr="001B3FBF">
              <w:t>roping equipment</w:t>
            </w:r>
          </w:p>
          <w:p w:rsidR="00000000" w:rsidRPr="001B3FBF" w:rsidP="001B3FBF">
            <w:pPr>
              <w:pStyle w:val="ListBullet"/>
            </w:pPr>
            <w:r w:rsidRPr="001B3FBF">
              <w:t>ladders</w:t>
            </w:r>
          </w:p>
          <w:p w:rsidR="00000000" w:rsidRPr="001B3FBF" w:rsidP="001B3FBF">
            <w:pPr>
              <w:pStyle w:val="ListBullet"/>
            </w:pPr>
            <w:r w:rsidRPr="001B3FBF">
              <w:t>stretchers including:</w:t>
            </w:r>
          </w:p>
          <w:p w:rsidR="00000000" w:rsidRPr="001B3FBF" w:rsidP="001B3FBF">
            <w:pPr>
              <w:pStyle w:val="ListBullet2"/>
            </w:pPr>
            <w:r w:rsidRPr="001B3FBF">
              <w:t>Stokes</w:t>
            </w:r>
          </w:p>
          <w:p w:rsidR="00000000" w:rsidRPr="001B3FBF" w:rsidP="001B3FBF">
            <w:pPr>
              <w:pStyle w:val="ListBullet2"/>
            </w:pPr>
            <w:r w:rsidRPr="001B3FBF">
              <w:t>Ferno Washington</w:t>
            </w:r>
          </w:p>
          <w:p w:rsidR="00000000" w:rsidRPr="001B3FBF" w:rsidP="001B3FBF">
            <w:pPr>
              <w:pStyle w:val="ListBullet2"/>
            </w:pPr>
            <w:r w:rsidRPr="001B3FBF">
              <w:t>SKED</w:t>
            </w:r>
          </w:p>
          <w:p w:rsidR="00000000" w:rsidRPr="001B3FBF" w:rsidP="001B3FBF">
            <w:pPr>
              <w:pStyle w:val="ListBullet2"/>
            </w:pPr>
            <w:r w:rsidRPr="001B3FBF">
              <w:t>field</w:t>
            </w:r>
          </w:p>
          <w:p w:rsidR="00000000" w:rsidRPr="001B3FBF" w:rsidP="001B3FBF">
            <w:pPr>
              <w:pStyle w:val="ListBullet"/>
            </w:pPr>
            <w:r w:rsidRPr="001B3FBF">
              <w:t>equipment including:</w:t>
            </w:r>
          </w:p>
          <w:p w:rsidR="00000000" w:rsidRPr="001B3FBF" w:rsidP="001B3FBF">
            <w:pPr>
              <w:pStyle w:val="ListBullet2"/>
            </w:pPr>
            <w:r w:rsidRPr="001B3FBF">
              <w:t>pre-use checks/tests</w:t>
            </w:r>
          </w:p>
          <w:p w:rsidR="00000000" w:rsidRPr="001B3FBF" w:rsidP="001B3FBF">
            <w:pPr>
              <w:pStyle w:val="ListBullet2"/>
            </w:pPr>
            <w:r w:rsidRPr="001B3FBF">
              <w:t>operational use checks/tests</w:t>
            </w:r>
          </w:p>
          <w:p w:rsidR="00000000" w:rsidP="001B3FBF">
            <w:pPr>
              <w:pStyle w:val="ListBullet2"/>
              <w:rPr>
                <w:lang w:val="en-NZ"/>
              </w:rPr>
            </w:pPr>
            <w:r w:rsidRPr="001B3FBF">
              <w:t>post-use checks/tests</w:t>
            </w:r>
          </w:p>
        </w:tc>
      </w:tr>
      <w:tr w:rsidTr="00FC7C7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BF">
            <w:pPr>
              <w:pStyle w:val="BodyText"/>
              <w:rPr>
                <w:lang w:val="en-NZ"/>
              </w:rPr>
            </w:pPr>
            <w:r w:rsidRPr="001B3FBF">
              <w:rPr>
                <w:rStyle w:val="SpecialBold"/>
              </w:rPr>
              <w:t>Transport</w:t>
            </w:r>
            <w:r w:rsidRPr="001B3FB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BF" w:rsidP="001B3FBF">
            <w:pPr>
              <w:pStyle w:val="ListBullet"/>
            </w:pPr>
            <w:r w:rsidRPr="001B3FBF">
              <w:t>ambulance</w:t>
            </w:r>
          </w:p>
          <w:p w:rsidR="00000000" w:rsidRPr="001B3FBF" w:rsidP="001B3FBF">
            <w:pPr>
              <w:pStyle w:val="ListBullet"/>
            </w:pPr>
            <w:r w:rsidRPr="001B3FBF">
              <w:t>man-haul vehicle</w:t>
            </w:r>
          </w:p>
        </w:tc>
      </w:tr>
    </w:tbl>
    <w:p w:rsidR="00000000" w:rsidRPr="001B3FBF" w:rsidP="001B3FBF">
      <w:pPr>
        <w:pStyle w:val="BodyText"/>
      </w:pPr>
    </w:p>
    <w:p w:rsidR="00000000" w:rsidRPr="001B3FBF" w:rsidP="001B3FBF">
      <w:pPr>
        <w:pStyle w:val="AllowPageBreak"/>
      </w:pPr>
    </w:p>
    <w:p w:rsidR="00000000" w:rsidRPr="001B3FBF" w:rsidP="001B3FBF">
      <w:pPr>
        <w:pStyle w:val="Heading1"/>
      </w:pPr>
      <w:bookmarkStart w:id="12" w:name="O_129422"/>
      <w:bookmarkEnd w:id="12"/>
      <w:r w:rsidRPr="001B3FBF">
        <w:t>Unit Sector(s)</w:t>
      </w:r>
    </w:p>
    <w:p w:rsidR="00000000" w:rsidRPr="001B3FBF" w:rsidP="001B3FBF">
      <w:pPr>
        <w:pStyle w:val="BodyText"/>
      </w:pPr>
      <w:r w:rsidRPr="001B3FBF">
        <w:t>Emergency Response and Rescue</w:t>
      </w:r>
    </w:p>
    <w:p w:rsidR="00000000" w:rsidRPr="001B3FBF" w:rsidP="001B3FBF">
      <w:pPr>
        <w:pStyle w:val="AllowPageBreak"/>
      </w:pPr>
    </w:p>
    <w:p w:rsidR="00000000" w:rsidRPr="001B3FBF" w:rsidP="001B3FBF">
      <w:pPr>
        <w:pStyle w:val="Heading1"/>
      </w:pPr>
      <w:bookmarkStart w:id="13" w:name="O_161357"/>
      <w:bookmarkEnd w:id="13"/>
      <w:r w:rsidRPr="001B3FBF">
        <w:t>Competency field</w:t>
      </w:r>
    </w:p>
    <w:p w:rsidR="00000000" w:rsidRPr="001B3FBF" w:rsidP="001B3FBF">
      <w:pPr>
        <w:pStyle w:val="BodyText"/>
      </w:pPr>
      <w:r w:rsidRPr="001B3FBF">
        <w:t>Refer to Unit Sector(s).</w:t>
      </w:r>
    </w:p>
    <w:p w:rsidR="00000000" w:rsidRPr="001B3FBF" w:rsidP="001B3FBF">
      <w:pPr>
        <w:pStyle w:val="AllowPageBreak"/>
      </w:pPr>
    </w:p>
    <w:p w:rsidR="00000000" w:rsidRPr="001B3FBF" w:rsidP="001B3FBF">
      <w:pPr>
        <w:pStyle w:val="Heading1"/>
      </w:pPr>
      <w:bookmarkStart w:id="14" w:name="O_161356"/>
      <w:bookmarkEnd w:id="14"/>
      <w:r w:rsidRPr="001B3FBF">
        <w:t>Co-requisite units</w:t>
      </w:r>
    </w:p>
    <w:p w:rsidR="00000000" w:rsidRPr="001B3FBF" w:rsidP="001B3FBF">
      <w:pPr>
        <w:pStyle w:val="BodyText"/>
      </w:pPr>
      <w:r w:rsidRPr="001B3FBF">
        <w:t>Not applicable.</w:t>
      </w:r>
    </w:p>
    <w:p w:rsidR="00000000" w:rsidRPr="001B3FBF" w:rsidP="001B3FBF"/>
    <w:sectPr w:rsidSect="001B3F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C76" w:rsidP="00FC7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76" w:rsidP="001B3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7C76" w:rsidP="001B3F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C7C76" w:rsidP="001B3F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C76" w:rsidP="00FC7C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76" w:rsidP="001B3FBF">
    <w:pPr>
      <w:pStyle w:val="Header"/>
      <w:framePr w:wrap="around"/>
    </w:pPr>
    <w:r>
      <w:fldChar w:fldCharType="begin"/>
    </w:r>
    <w:r>
      <w:instrText xml:space="preserve"> TITLE   \* MERGEFORMAT </w:instrText>
    </w:r>
    <w:r>
      <w:fldChar w:fldCharType="separate"/>
    </w:r>
    <w:r>
      <w:t>RIIERR308A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C76" w:rsidP="001B3F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E6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04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8B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F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3FBF"/>
    <w:pPr>
      <w:spacing w:before="360" w:after="60"/>
      <w:outlineLvl w:val="0"/>
    </w:pPr>
    <w:rPr>
      <w:sz w:val="32"/>
    </w:rPr>
  </w:style>
  <w:style w:type="paragraph" w:styleId="Heading2">
    <w:name w:val="heading 2"/>
    <w:basedOn w:val="HeadingBase"/>
    <w:next w:val="BodyText"/>
    <w:link w:val="Heading2Char"/>
    <w:qFormat/>
    <w:rsid w:val="001B3FBF"/>
    <w:pPr>
      <w:keepLines/>
      <w:spacing w:before="240" w:after="120"/>
      <w:outlineLvl w:val="1"/>
    </w:pPr>
    <w:rPr>
      <w:sz w:val="28"/>
      <w:szCs w:val="40"/>
    </w:rPr>
  </w:style>
  <w:style w:type="paragraph" w:styleId="Heading3">
    <w:name w:val="heading 3"/>
    <w:basedOn w:val="HeadingBase"/>
    <w:next w:val="BodyText"/>
    <w:link w:val="Heading3Char"/>
    <w:qFormat/>
    <w:rsid w:val="001B3FBF"/>
    <w:pPr>
      <w:spacing w:before="180" w:after="120"/>
      <w:outlineLvl w:val="2"/>
    </w:pPr>
    <w:rPr>
      <w:spacing w:val="-10"/>
      <w:kern w:val="32"/>
    </w:rPr>
  </w:style>
  <w:style w:type="paragraph" w:styleId="Heading4">
    <w:name w:val="heading 4"/>
    <w:basedOn w:val="HeadingBase"/>
    <w:next w:val="BodyText"/>
    <w:link w:val="Heading4Char"/>
    <w:qFormat/>
    <w:rsid w:val="001B3FBF"/>
    <w:pPr>
      <w:spacing w:before="160" w:after="120"/>
      <w:outlineLvl w:val="3"/>
    </w:pPr>
    <w:rPr>
      <w:sz w:val="22"/>
    </w:rPr>
  </w:style>
  <w:style w:type="paragraph" w:styleId="Heading5">
    <w:name w:val="heading 5"/>
    <w:basedOn w:val="HeadingBase"/>
    <w:next w:val="Normal"/>
    <w:link w:val="Heading5Char"/>
    <w:qFormat/>
    <w:rsid w:val="001B3FBF"/>
    <w:pPr>
      <w:spacing w:before="80"/>
      <w:outlineLvl w:val="4"/>
    </w:pPr>
    <w:rPr>
      <w:color w:val="918585"/>
      <w:sz w:val="20"/>
    </w:rPr>
  </w:style>
  <w:style w:type="paragraph" w:styleId="Heading6">
    <w:name w:val="heading 6"/>
    <w:basedOn w:val="HeadingBase"/>
    <w:next w:val="Normal"/>
    <w:link w:val="Heading6Char"/>
    <w:qFormat/>
    <w:rsid w:val="001B3FBF"/>
    <w:pPr>
      <w:spacing w:before="60"/>
      <w:outlineLvl w:val="5"/>
    </w:pPr>
    <w:rPr>
      <w:color w:val="918585"/>
      <w:sz w:val="20"/>
    </w:rPr>
  </w:style>
  <w:style w:type="paragraph" w:styleId="Heading7">
    <w:name w:val="heading 7"/>
    <w:basedOn w:val="Normal"/>
    <w:next w:val="Normal"/>
    <w:link w:val="Heading7Char"/>
    <w:qFormat/>
    <w:rsid w:val="001B3FBF"/>
    <w:pPr>
      <w:ind w:left="720"/>
      <w:outlineLvl w:val="6"/>
    </w:pPr>
    <w:rPr>
      <w:i/>
    </w:rPr>
  </w:style>
  <w:style w:type="paragraph" w:styleId="Heading8">
    <w:name w:val="heading 8"/>
    <w:basedOn w:val="Normal"/>
    <w:next w:val="Normal"/>
    <w:link w:val="Heading8Char"/>
    <w:qFormat/>
    <w:rsid w:val="001B3FBF"/>
    <w:pPr>
      <w:ind w:left="720"/>
      <w:outlineLvl w:val="7"/>
    </w:pPr>
    <w:rPr>
      <w:i/>
    </w:rPr>
  </w:style>
  <w:style w:type="paragraph" w:styleId="Heading9">
    <w:name w:val="heading 9"/>
    <w:basedOn w:val="Normal"/>
    <w:next w:val="Normal"/>
    <w:link w:val="Heading9Char"/>
    <w:qFormat/>
    <w:rsid w:val="001B3FBF"/>
    <w:pPr>
      <w:ind w:left="720"/>
      <w:outlineLvl w:val="8"/>
    </w:pPr>
    <w:rPr>
      <w:i/>
    </w:rPr>
  </w:style>
  <w:style w:type="character" w:default="1" w:styleId="DefaultParagraphFont">
    <w:name w:val="Default Paragraph Font"/>
    <w:uiPriority w:val="1"/>
    <w:unhideWhenUsed/>
    <w:rsid w:val="001B3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FBF"/>
  </w:style>
  <w:style w:type="character" w:customStyle="1" w:styleId="Heading1Char">
    <w:name w:val="Heading 1 Char"/>
    <w:basedOn w:val="DefaultParagraphFont"/>
    <w:link w:val="Heading1"/>
    <w:rsid w:val="001B3FBF"/>
    <w:rPr>
      <w:rFonts w:ascii="Times New Roman" w:eastAsia="Times New Roman" w:hAnsi="Times New Roman" w:cs="Times New Roman"/>
      <w:b/>
      <w:sz w:val="32"/>
      <w:szCs w:val="20"/>
      <w:lang w:eastAsia="en-US"/>
    </w:rPr>
  </w:style>
  <w:style w:type="paragraph" w:styleId="BodyText">
    <w:name w:val="Body Text"/>
    <w:basedOn w:val="Normal"/>
    <w:link w:val="BodyTextChar"/>
    <w:rsid w:val="001B3F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FBF"/>
    <w:rPr>
      <w:rFonts w:ascii="Times New Roman" w:eastAsia="Times New Roman" w:hAnsi="Times New Roman" w:cs="Times New Roman"/>
      <w:sz w:val="24"/>
      <w:lang w:val="en-US" w:eastAsia="en-US"/>
    </w:rPr>
  </w:style>
  <w:style w:type="paragraph" w:styleId="Footer">
    <w:name w:val="footer"/>
    <w:basedOn w:val="Normal"/>
    <w:link w:val="FooterChar"/>
    <w:rsid w:val="001B3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FBF"/>
    <w:rPr>
      <w:rFonts w:ascii="Times New Roman" w:eastAsia="Times New Roman" w:hAnsi="Times New Roman" w:cs="Times New Roman"/>
      <w:sz w:val="16"/>
      <w:lang w:val="en-US" w:eastAsia="en-US"/>
    </w:rPr>
  </w:style>
  <w:style w:type="paragraph" w:styleId="List">
    <w:name w:val="List"/>
    <w:basedOn w:val="BodyText"/>
    <w:next w:val="BodyText"/>
    <w:rsid w:val="001B3FBF"/>
    <w:pPr>
      <w:tabs>
        <w:tab w:val="left" w:pos="340"/>
      </w:tabs>
      <w:spacing w:before="60" w:after="60"/>
      <w:ind w:left="340" w:hanging="340"/>
    </w:pPr>
  </w:style>
  <w:style w:type="paragraph" w:styleId="ListBullet">
    <w:name w:val="List Bullet"/>
    <w:basedOn w:val="List"/>
    <w:rsid w:val="001B3FBF"/>
    <w:pPr>
      <w:numPr>
        <w:numId w:val="13"/>
      </w:numPr>
      <w:tabs>
        <w:tab w:val="clear" w:pos="340"/>
      </w:tabs>
      <w:spacing w:before="40" w:after="40"/>
    </w:pPr>
  </w:style>
  <w:style w:type="character" w:customStyle="1" w:styleId="SpecialBold">
    <w:name w:val="Special Bold"/>
    <w:basedOn w:val="DefaultParagraphFont"/>
    <w:rsid w:val="001B3FBF"/>
    <w:rPr>
      <w:b/>
      <w:spacing w:val="0"/>
    </w:rPr>
  </w:style>
  <w:style w:type="paragraph" w:styleId="ListBullet2">
    <w:name w:val="List Bullet 2"/>
    <w:basedOn w:val="List2"/>
    <w:rsid w:val="001B3FBF"/>
    <w:pPr>
      <w:numPr>
        <w:numId w:val="14"/>
      </w:numPr>
      <w:tabs>
        <w:tab w:val="clear" w:pos="680"/>
      </w:tabs>
    </w:pPr>
  </w:style>
  <w:style w:type="paragraph" w:styleId="Header">
    <w:name w:val="header"/>
    <w:basedOn w:val="Normal"/>
    <w:link w:val="HeaderChar"/>
    <w:rsid w:val="001B3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F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3FBF"/>
    <w:pPr>
      <w:spacing w:before="240" w:after="120"/>
      <w:outlineLvl w:val="0"/>
    </w:pPr>
    <w:rPr>
      <w:rFonts w:ascii="Times New Roman" w:hAnsi="Times New Roman"/>
      <w:b/>
      <w:sz w:val="28"/>
    </w:rPr>
  </w:style>
  <w:style w:type="paragraph" w:customStyle="1" w:styleId="AllowPageBreak">
    <w:name w:val="AllowPageBreak"/>
    <w:rsid w:val="001B3F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3FBF"/>
    <w:pPr>
      <w:tabs>
        <w:tab w:val="left" w:pos="680"/>
      </w:tabs>
      <w:spacing w:before="60" w:after="60"/>
      <w:ind w:left="680" w:hanging="340"/>
    </w:pPr>
  </w:style>
  <w:style w:type="character" w:customStyle="1" w:styleId="BoldandItalics">
    <w:name w:val="Bold and Italics"/>
    <w:qFormat/>
    <w:rsid w:val="001B3FBF"/>
    <w:rPr>
      <w:b/>
      <w:i/>
      <w:u w:val="none"/>
    </w:rPr>
  </w:style>
  <w:style w:type="character" w:customStyle="1" w:styleId="Heading2Char">
    <w:name w:val="Heading 2 Char"/>
    <w:basedOn w:val="DefaultParagraphFont"/>
    <w:link w:val="Heading2"/>
    <w:rsid w:val="001B3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F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3F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3FBF"/>
    <w:rPr>
      <w:rFonts w:ascii="Courier New" w:eastAsia="Times New Roman" w:hAnsi="Courier New" w:cs="Times New Roman"/>
      <w:i/>
      <w:szCs w:val="20"/>
      <w:lang w:val="en-US" w:eastAsia="en-US"/>
    </w:rPr>
  </w:style>
  <w:style w:type="paragraph" w:customStyle="1" w:styleId="HeadingBase">
    <w:name w:val="Heading Base"/>
    <w:rsid w:val="001B3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FBF"/>
    <w:pPr>
      <w:tabs>
        <w:tab w:val="right" w:leader="dot" w:pos="9072"/>
      </w:tabs>
      <w:ind w:left="567"/>
    </w:pPr>
    <w:rPr>
      <w:szCs w:val="22"/>
    </w:rPr>
  </w:style>
  <w:style w:type="paragraph" w:customStyle="1" w:styleId="TOCBase">
    <w:name w:val="TOC Base"/>
    <w:rsid w:val="001B3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FBF"/>
    <w:pPr>
      <w:tabs>
        <w:tab w:val="right" w:leader="dot" w:pos="9072"/>
      </w:tabs>
      <w:spacing w:before="40" w:after="40"/>
      <w:ind w:left="284"/>
    </w:pPr>
    <w:rPr>
      <w:rFonts w:ascii="Times New Roman" w:hAnsi="Times New Roman"/>
    </w:rPr>
  </w:style>
  <w:style w:type="paragraph" w:styleId="TOC1">
    <w:name w:val="toc 1"/>
    <w:basedOn w:val="TOCBase"/>
    <w:next w:val="Normal"/>
    <w:rsid w:val="001B3F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FBF"/>
    <w:pPr>
      <w:spacing w:before="5040"/>
      <w:jc w:val="center"/>
    </w:pPr>
    <w:rPr>
      <w:sz w:val="48"/>
      <w:szCs w:val="72"/>
      <w:lang w:val="en-US"/>
    </w:rPr>
  </w:style>
  <w:style w:type="character" w:customStyle="1" w:styleId="TitleChar">
    <w:name w:val="Title Char"/>
    <w:basedOn w:val="DefaultParagraphFont"/>
    <w:link w:val="Title"/>
    <w:rsid w:val="001B3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FBF"/>
    <w:pPr>
      <w:tabs>
        <w:tab w:val="left" w:pos="3600"/>
        <w:tab w:val="left" w:pos="3958"/>
      </w:tabs>
    </w:pPr>
  </w:style>
  <w:style w:type="paragraph" w:customStyle="1" w:styleId="Note">
    <w:name w:val="Note"/>
    <w:basedOn w:val="BodyText"/>
    <w:rsid w:val="001B3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FBF"/>
    <w:pPr>
      <w:framePr w:wrap="auto" w:hAnchor="text" w:y="6049"/>
    </w:pPr>
    <w:rPr>
      <w:color w:val="000000"/>
      <w:sz w:val="40"/>
    </w:rPr>
  </w:style>
  <w:style w:type="paragraph" w:customStyle="1" w:styleId="TOCTitle">
    <w:name w:val="TOCTitle"/>
    <w:basedOn w:val="Heading1"/>
    <w:rsid w:val="001B3FBF"/>
    <w:pPr>
      <w:spacing w:after="240"/>
      <w:jc w:val="center"/>
      <w:outlineLvl w:val="9"/>
    </w:pPr>
    <w:rPr>
      <w:caps/>
    </w:rPr>
  </w:style>
  <w:style w:type="paragraph" w:customStyle="1" w:styleId="Version">
    <w:name w:val="Version"/>
    <w:rsid w:val="001B3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FBF"/>
    <w:pPr>
      <w:keepNext w:val="0"/>
      <w:tabs>
        <w:tab w:val="right" w:pos="4176"/>
      </w:tabs>
      <w:ind w:left="198" w:hanging="198"/>
    </w:pPr>
    <w:rPr>
      <w:rFonts w:ascii="Garamond" w:hAnsi="Garamond"/>
    </w:rPr>
  </w:style>
  <w:style w:type="paragraph" w:styleId="IndexHeading">
    <w:name w:val="index heading"/>
    <w:basedOn w:val="Normal"/>
    <w:next w:val="Index1"/>
    <w:semiHidden/>
    <w:rsid w:val="001B3FBF"/>
    <w:pPr>
      <w:spacing w:before="120" w:after="120"/>
    </w:pPr>
    <w:rPr>
      <w:rFonts w:ascii="Arial" w:hAnsi="Arial"/>
      <w:b/>
      <w:color w:val="918585"/>
      <w:sz w:val="24"/>
    </w:rPr>
  </w:style>
  <w:style w:type="paragraph" w:customStyle="1" w:styleId="Chapter">
    <w:name w:val="Chapter"/>
    <w:basedOn w:val="Normal"/>
    <w:rsid w:val="001B3FBF"/>
    <w:pPr>
      <w:spacing w:before="240"/>
    </w:pPr>
    <w:rPr>
      <w:rFonts w:ascii="Times New Roman" w:hAnsi="Times New Roman"/>
      <w:smallCaps/>
      <w:spacing w:val="80"/>
      <w:sz w:val="28"/>
    </w:rPr>
  </w:style>
  <w:style w:type="paragraph" w:customStyle="1" w:styleId="InChapter">
    <w:name w:val="InChapter"/>
    <w:basedOn w:val="Heading3"/>
    <w:rsid w:val="001B3FBF"/>
    <w:pPr>
      <w:spacing w:after="240"/>
      <w:outlineLvl w:val="9"/>
    </w:pPr>
    <w:rPr>
      <w:noProof/>
    </w:rPr>
  </w:style>
  <w:style w:type="paragraph" w:styleId="Index2">
    <w:name w:val="index 2"/>
    <w:basedOn w:val="Normal"/>
    <w:next w:val="Normal"/>
    <w:semiHidden/>
    <w:rsid w:val="001B3FBF"/>
    <w:pPr>
      <w:tabs>
        <w:tab w:val="right" w:pos="4176"/>
      </w:tabs>
      <w:ind w:left="568" w:hanging="284"/>
    </w:pPr>
    <w:rPr>
      <w:rFonts w:ascii="Garamond" w:hAnsi="Garamond"/>
    </w:rPr>
  </w:style>
  <w:style w:type="paragraph" w:customStyle="1" w:styleId="Byline">
    <w:name w:val="Byline"/>
    <w:rsid w:val="001B3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FBF"/>
    <w:pPr>
      <w:tabs>
        <w:tab w:val="clear" w:pos="3600"/>
        <w:tab w:val="clear" w:pos="3958"/>
      </w:tabs>
      <w:jc w:val="right"/>
    </w:pPr>
  </w:style>
  <w:style w:type="character" w:styleId="Emphasis">
    <w:name w:val="Emphasis"/>
    <w:basedOn w:val="DefaultParagraphFont"/>
    <w:qFormat/>
    <w:rsid w:val="001B3FBF"/>
    <w:rPr>
      <w:i/>
    </w:rPr>
  </w:style>
  <w:style w:type="paragraph" w:styleId="Caption">
    <w:name w:val="caption"/>
    <w:basedOn w:val="BodyText"/>
    <w:next w:val="Normal"/>
    <w:qFormat/>
    <w:rsid w:val="001B3FBF"/>
    <w:pPr>
      <w:framePr w:w="2268" w:hSpace="181" w:vSpace="181" w:wrap="around" w:vAnchor="text" w:hAnchor="page" w:x="1135" w:y="285" w:anchorLock="1"/>
    </w:pPr>
    <w:rPr>
      <w:i/>
    </w:rPr>
  </w:style>
  <w:style w:type="paragraph" w:customStyle="1" w:styleId="MiniTOCTitle">
    <w:name w:val="MiniTOCTitle"/>
    <w:basedOn w:val="Heading4"/>
    <w:rsid w:val="001B3FBF"/>
    <w:pPr>
      <w:spacing w:before="240"/>
      <w:outlineLvl w:val="9"/>
    </w:pPr>
    <w:rPr>
      <w:noProof/>
      <w:sz w:val="24"/>
    </w:rPr>
  </w:style>
  <w:style w:type="paragraph" w:customStyle="1" w:styleId="MiniTOCItem">
    <w:name w:val="MiniTOCItem"/>
    <w:basedOn w:val="ListBullet"/>
    <w:rsid w:val="001B3FBF"/>
    <w:pPr>
      <w:numPr>
        <w:numId w:val="0"/>
      </w:numPr>
      <w:tabs>
        <w:tab w:val="right" w:leader="dot" w:pos="6521"/>
      </w:tabs>
      <w:spacing w:before="0" w:after="0"/>
    </w:pPr>
  </w:style>
  <w:style w:type="paragraph" w:customStyle="1" w:styleId="TOFTitle">
    <w:name w:val="TOFTitle"/>
    <w:basedOn w:val="TOCTitle"/>
    <w:rsid w:val="001B3FBF"/>
  </w:style>
  <w:style w:type="paragraph" w:styleId="TableofFigures">
    <w:name w:val="table of figures"/>
    <w:basedOn w:val="Normal"/>
    <w:next w:val="Normal"/>
    <w:semiHidden/>
    <w:rsid w:val="001B3FBF"/>
    <w:pPr>
      <w:tabs>
        <w:tab w:val="right" w:leader="dot" w:pos="9072"/>
      </w:tabs>
      <w:ind w:left="970" w:hanging="403"/>
    </w:pPr>
    <w:rPr>
      <w:rFonts w:ascii="Times New Roman" w:hAnsi="Times New Roman"/>
      <w:b/>
    </w:rPr>
  </w:style>
  <w:style w:type="paragraph" w:styleId="ListNumber">
    <w:name w:val="List Number"/>
    <w:basedOn w:val="List"/>
    <w:rsid w:val="001B3FBF"/>
    <w:pPr>
      <w:numPr>
        <w:numId w:val="11"/>
      </w:numPr>
    </w:pPr>
  </w:style>
  <w:style w:type="character" w:customStyle="1" w:styleId="WingdingSymbols">
    <w:name w:val="Wingding Symbols"/>
    <w:rsid w:val="001B3FBF"/>
    <w:rPr>
      <w:rFonts w:ascii="Wingdings" w:hAnsi="Wingdings"/>
    </w:rPr>
  </w:style>
  <w:style w:type="paragraph" w:customStyle="1" w:styleId="TableHeading">
    <w:name w:val="Table Heading"/>
    <w:basedOn w:val="HeadingBase"/>
    <w:rsid w:val="001B3FBF"/>
    <w:pPr>
      <w:keepLines/>
      <w:pBdr>
        <w:bottom w:val="single" w:sz="6" w:space="1" w:color="918585"/>
      </w:pBdr>
      <w:spacing w:before="240"/>
    </w:pPr>
  </w:style>
  <w:style w:type="character" w:customStyle="1" w:styleId="HotSpot">
    <w:name w:val="HotSpot"/>
    <w:rsid w:val="001B3FBF"/>
    <w:rPr>
      <w:color w:val="0033CC"/>
      <w:u w:val="none"/>
    </w:rPr>
  </w:style>
  <w:style w:type="paragraph" w:customStyle="1" w:styleId="BodyTextRight">
    <w:name w:val="Body Text Right"/>
    <w:basedOn w:val="BodyText"/>
    <w:rsid w:val="001B3FBF"/>
    <w:pPr>
      <w:spacing w:before="0" w:after="0"/>
      <w:jc w:val="right"/>
    </w:pPr>
  </w:style>
  <w:style w:type="paragraph" w:styleId="Index3">
    <w:name w:val="index 3"/>
    <w:basedOn w:val="ListNumber2"/>
    <w:next w:val="Normal"/>
    <w:semiHidden/>
    <w:rsid w:val="001B3FBF"/>
    <w:pPr>
      <w:numPr>
        <w:numId w:val="0"/>
      </w:numPr>
      <w:tabs>
        <w:tab w:val="right" w:leader="dot" w:pos="4176"/>
      </w:tabs>
    </w:pPr>
  </w:style>
  <w:style w:type="paragraph" w:styleId="ListNumber2">
    <w:name w:val="List Number 2"/>
    <w:basedOn w:val="List2"/>
    <w:rsid w:val="001B3FBF"/>
    <w:pPr>
      <w:numPr>
        <w:numId w:val="10"/>
      </w:numPr>
      <w:tabs>
        <w:tab w:val="clear" w:pos="1060"/>
      </w:tabs>
    </w:pPr>
  </w:style>
  <w:style w:type="paragraph" w:customStyle="1" w:styleId="MarginNote">
    <w:name w:val="Margin Note"/>
    <w:basedOn w:val="BodyText"/>
    <w:rsid w:val="001B3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F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3FBF"/>
    <w:rPr>
      <w:sz w:val="32"/>
    </w:rPr>
  </w:style>
  <w:style w:type="paragraph" w:customStyle="1" w:styleId="HeadingProcedure">
    <w:name w:val="Heading Procedure"/>
    <w:basedOn w:val="HeadingBase"/>
    <w:next w:val="Normal"/>
    <w:rsid w:val="001B3FBF"/>
    <w:pPr>
      <w:tabs>
        <w:tab w:val="left" w:pos="0"/>
      </w:tabs>
      <w:spacing w:before="120" w:after="60"/>
    </w:pPr>
    <w:rPr>
      <w:i/>
      <w:color w:val="918585"/>
      <w:sz w:val="22"/>
    </w:rPr>
  </w:style>
  <w:style w:type="paragraph" w:customStyle="1" w:styleId="TableBodyText">
    <w:name w:val="Table Body Text"/>
    <w:basedOn w:val="BodyText"/>
    <w:rsid w:val="001B3FBF"/>
    <w:pPr>
      <w:spacing w:before="60" w:after="60"/>
    </w:pPr>
  </w:style>
  <w:style w:type="paragraph" w:styleId="ListContinue">
    <w:name w:val="List Continue"/>
    <w:basedOn w:val="List"/>
    <w:rsid w:val="001B3FBF"/>
    <w:pPr>
      <w:ind w:firstLine="0"/>
    </w:pPr>
  </w:style>
  <w:style w:type="paragraph" w:customStyle="1" w:styleId="ListNote">
    <w:name w:val="List Note"/>
    <w:basedOn w:val="List"/>
    <w:rsid w:val="001B3FBF"/>
    <w:pPr>
      <w:pBdr>
        <w:top w:val="single" w:sz="6" w:space="2" w:color="918585"/>
        <w:bottom w:val="single" w:sz="6" w:space="2" w:color="918585"/>
      </w:pBdr>
      <w:tabs>
        <w:tab w:val="left" w:pos="1021"/>
      </w:tabs>
      <w:ind w:firstLine="0"/>
    </w:pPr>
  </w:style>
  <w:style w:type="paragraph" w:customStyle="1" w:styleId="Warning">
    <w:name w:val="Warning"/>
    <w:basedOn w:val="BodyText"/>
    <w:rsid w:val="001B3FBF"/>
    <w:pPr>
      <w:shd w:val="clear" w:color="auto" w:fill="D9D9D9"/>
      <w:tabs>
        <w:tab w:val="left" w:pos="992"/>
      </w:tabs>
      <w:ind w:left="119" w:right="119"/>
    </w:pPr>
    <w:rPr>
      <w:sz w:val="20"/>
    </w:rPr>
  </w:style>
  <w:style w:type="paragraph" w:customStyle="1" w:styleId="MarginIcons">
    <w:name w:val="Margin Icons"/>
    <w:basedOn w:val="BodyText"/>
    <w:rsid w:val="001B3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FBF"/>
    <w:rPr>
      <w:rFonts w:ascii="Courier New" w:hAnsi="Courier New"/>
    </w:rPr>
  </w:style>
  <w:style w:type="paragraph" w:customStyle="1" w:styleId="NoteBullet">
    <w:name w:val="Note Bullet"/>
    <w:basedOn w:val="Note"/>
    <w:rsid w:val="001B3FBF"/>
    <w:pPr>
      <w:tabs>
        <w:tab w:val="clear" w:pos="680"/>
      </w:tabs>
      <w:spacing w:before="60" w:after="60"/>
    </w:pPr>
  </w:style>
  <w:style w:type="paragraph" w:customStyle="1" w:styleId="SubHeading2">
    <w:name w:val="SubHeading2"/>
    <w:basedOn w:val="HeadingBase"/>
    <w:rsid w:val="001B3FBF"/>
    <w:pPr>
      <w:spacing w:before="240" w:after="60"/>
    </w:pPr>
    <w:rPr>
      <w:sz w:val="20"/>
    </w:rPr>
  </w:style>
  <w:style w:type="paragraph" w:customStyle="1" w:styleId="SubHeading1">
    <w:name w:val="SubHeading1"/>
    <w:basedOn w:val="HeadingBase"/>
    <w:rsid w:val="001B3FBF"/>
    <w:pPr>
      <w:spacing w:before="240" w:after="60"/>
    </w:pPr>
    <w:rPr>
      <w:color w:val="918585"/>
      <w:sz w:val="22"/>
    </w:rPr>
  </w:style>
  <w:style w:type="paragraph" w:customStyle="1" w:styleId="SideHeading">
    <w:name w:val="Side Heading"/>
    <w:basedOn w:val="HeadingBase"/>
    <w:rsid w:val="001B3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FBF"/>
    <w:pPr>
      <w:numPr>
        <w:numId w:val="12"/>
      </w:numPr>
    </w:pPr>
  </w:style>
  <w:style w:type="paragraph" w:styleId="PlainText">
    <w:name w:val="Plain Text"/>
    <w:basedOn w:val="Normal"/>
    <w:link w:val="PlainTextChar"/>
    <w:rsid w:val="001B3FBF"/>
    <w:rPr>
      <w:sz w:val="20"/>
    </w:rPr>
  </w:style>
  <w:style w:type="character" w:customStyle="1" w:styleId="PlainTextChar">
    <w:name w:val="Plain Text Char"/>
    <w:basedOn w:val="DefaultParagraphFont"/>
    <w:link w:val="PlainText"/>
    <w:rsid w:val="001B3F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3FBF"/>
    <w:rPr>
      <w:b/>
      <w:smallCaps/>
    </w:rPr>
  </w:style>
  <w:style w:type="paragraph" w:customStyle="1" w:styleId="TableListNumber">
    <w:name w:val="Table List Number"/>
    <w:basedOn w:val="ListNumber"/>
    <w:rsid w:val="001B3FBF"/>
    <w:pPr>
      <w:numPr>
        <w:numId w:val="0"/>
      </w:numPr>
    </w:pPr>
  </w:style>
  <w:style w:type="paragraph" w:styleId="TOC4">
    <w:name w:val="toc 4"/>
    <w:basedOn w:val="TOCBase"/>
    <w:next w:val="Normal"/>
    <w:semiHidden/>
    <w:rsid w:val="001B3FBF"/>
    <w:pPr>
      <w:tabs>
        <w:tab w:val="right" w:leader="dot" w:pos="9071"/>
      </w:tabs>
      <w:ind w:left="1701"/>
    </w:pPr>
  </w:style>
  <w:style w:type="paragraph" w:customStyle="1" w:styleId="ListAlpha">
    <w:name w:val="List Alpha"/>
    <w:basedOn w:val="List"/>
    <w:rsid w:val="001B3FBF"/>
    <w:pPr>
      <w:numPr>
        <w:numId w:val="9"/>
      </w:numPr>
    </w:pPr>
  </w:style>
  <w:style w:type="paragraph" w:customStyle="1" w:styleId="ListAlpha2">
    <w:name w:val="List Alpha 2"/>
    <w:basedOn w:val="List2"/>
    <w:rsid w:val="001B3FBF"/>
    <w:pPr>
      <w:numPr>
        <w:numId w:val="8"/>
      </w:numPr>
    </w:pPr>
  </w:style>
  <w:style w:type="paragraph" w:styleId="List3">
    <w:name w:val="List 3"/>
    <w:basedOn w:val="BodyText"/>
    <w:rsid w:val="001B3FBF"/>
    <w:pPr>
      <w:tabs>
        <w:tab w:val="left" w:pos="1021"/>
      </w:tabs>
      <w:spacing w:before="60" w:after="60"/>
      <w:ind w:left="1020" w:hanging="340"/>
    </w:pPr>
  </w:style>
  <w:style w:type="paragraph" w:styleId="List4">
    <w:name w:val="List 4"/>
    <w:basedOn w:val="BodyText"/>
    <w:rsid w:val="001B3FBF"/>
    <w:pPr>
      <w:tabs>
        <w:tab w:val="left" w:pos="1361"/>
      </w:tabs>
      <w:spacing w:before="60" w:after="60"/>
      <w:ind w:left="1361" w:hanging="340"/>
    </w:pPr>
  </w:style>
  <w:style w:type="paragraph" w:styleId="List5">
    <w:name w:val="List 5"/>
    <w:basedOn w:val="BodyText"/>
    <w:rsid w:val="001B3FBF"/>
    <w:pPr>
      <w:tabs>
        <w:tab w:val="left" w:pos="1701"/>
      </w:tabs>
      <w:spacing w:before="60" w:after="60"/>
      <w:ind w:left="1701" w:hanging="340"/>
    </w:pPr>
  </w:style>
  <w:style w:type="paragraph" w:styleId="ListBullet3">
    <w:name w:val="List Bullet 3"/>
    <w:basedOn w:val="List3"/>
    <w:rsid w:val="001B3FBF"/>
    <w:pPr>
      <w:numPr>
        <w:numId w:val="15"/>
      </w:numPr>
      <w:tabs>
        <w:tab w:val="clear" w:pos="1021"/>
      </w:tabs>
      <w:ind w:left="1037" w:hanging="357"/>
    </w:pPr>
  </w:style>
  <w:style w:type="paragraph" w:styleId="ListBullet4">
    <w:name w:val="List Bullet 4"/>
    <w:basedOn w:val="List4"/>
    <w:rsid w:val="001B3FBF"/>
    <w:pPr>
      <w:numPr>
        <w:numId w:val="3"/>
      </w:numPr>
    </w:pPr>
  </w:style>
  <w:style w:type="paragraph" w:styleId="ListBullet5">
    <w:name w:val="List Bullet 5"/>
    <w:basedOn w:val="List5"/>
    <w:rsid w:val="001B3FBF"/>
    <w:pPr>
      <w:numPr>
        <w:numId w:val="4"/>
      </w:numPr>
    </w:pPr>
  </w:style>
  <w:style w:type="paragraph" w:styleId="ListContinue2">
    <w:name w:val="List Continue 2"/>
    <w:basedOn w:val="List2"/>
    <w:rsid w:val="001B3FBF"/>
    <w:pPr>
      <w:ind w:firstLine="0"/>
    </w:pPr>
  </w:style>
  <w:style w:type="paragraph" w:styleId="ListContinue3">
    <w:name w:val="List Continue 3"/>
    <w:basedOn w:val="List3"/>
    <w:rsid w:val="001B3FBF"/>
    <w:pPr>
      <w:ind w:left="1021" w:firstLine="0"/>
    </w:pPr>
  </w:style>
  <w:style w:type="paragraph" w:styleId="ListContinue4">
    <w:name w:val="List Continue 4"/>
    <w:basedOn w:val="List4"/>
    <w:rsid w:val="001B3FBF"/>
    <w:pPr>
      <w:ind w:firstLine="0"/>
    </w:pPr>
  </w:style>
  <w:style w:type="paragraph" w:styleId="ListContinue5">
    <w:name w:val="List Continue 5"/>
    <w:basedOn w:val="List5"/>
    <w:rsid w:val="001B3FBF"/>
    <w:pPr>
      <w:ind w:firstLine="0"/>
    </w:pPr>
  </w:style>
  <w:style w:type="paragraph" w:styleId="ListNumber3">
    <w:name w:val="List Number 3"/>
    <w:basedOn w:val="List3"/>
    <w:rsid w:val="001B3FBF"/>
    <w:pPr>
      <w:numPr>
        <w:numId w:val="5"/>
      </w:numPr>
    </w:pPr>
  </w:style>
  <w:style w:type="paragraph" w:styleId="ListNumber4">
    <w:name w:val="List Number 4"/>
    <w:basedOn w:val="List4"/>
    <w:rsid w:val="001B3FBF"/>
    <w:pPr>
      <w:numPr>
        <w:numId w:val="6"/>
      </w:numPr>
    </w:pPr>
  </w:style>
  <w:style w:type="paragraph" w:styleId="ListNumber5">
    <w:name w:val="List Number 5"/>
    <w:basedOn w:val="List5"/>
    <w:rsid w:val="001B3FBF"/>
    <w:pPr>
      <w:numPr>
        <w:numId w:val="7"/>
      </w:numPr>
    </w:pPr>
  </w:style>
  <w:style w:type="paragraph" w:styleId="BlockText">
    <w:name w:val="Block Text"/>
    <w:basedOn w:val="Normal"/>
    <w:rsid w:val="001B3FBF"/>
    <w:pPr>
      <w:spacing w:after="120"/>
      <w:ind w:left="1440" w:right="1440"/>
    </w:pPr>
  </w:style>
  <w:style w:type="character" w:customStyle="1" w:styleId="Subscript">
    <w:name w:val="Subscript"/>
    <w:basedOn w:val="DefaultParagraphFont"/>
    <w:rsid w:val="001B3FBF"/>
    <w:rPr>
      <w:sz w:val="16"/>
      <w:vertAlign w:val="subscript"/>
    </w:rPr>
  </w:style>
  <w:style w:type="character" w:customStyle="1" w:styleId="Superscript">
    <w:name w:val="Superscript"/>
    <w:basedOn w:val="DefaultParagraphFont"/>
    <w:rsid w:val="001B3FBF"/>
    <w:rPr>
      <w:sz w:val="16"/>
      <w:vertAlign w:val="superscript"/>
    </w:rPr>
  </w:style>
  <w:style w:type="character" w:customStyle="1" w:styleId="Symbols">
    <w:name w:val="Symbols"/>
    <w:basedOn w:val="DefaultParagraphFont"/>
    <w:rsid w:val="001B3FBF"/>
    <w:rPr>
      <w:rFonts w:ascii="Symbol" w:hAnsi="Symbol"/>
    </w:rPr>
  </w:style>
  <w:style w:type="character" w:customStyle="1" w:styleId="MenuOptions">
    <w:name w:val="Menu Options"/>
    <w:basedOn w:val="DefaultParagraphFont"/>
    <w:rsid w:val="001B3FBF"/>
    <w:rPr>
      <w:rFonts w:ascii="Arial Narrow" w:hAnsi="Arial Narrow"/>
      <w:smallCaps/>
    </w:rPr>
  </w:style>
  <w:style w:type="character" w:customStyle="1" w:styleId="Buttons">
    <w:name w:val="Buttons"/>
    <w:basedOn w:val="DefaultParagraphFont"/>
    <w:rsid w:val="001B3FBF"/>
    <w:rPr>
      <w:b/>
    </w:rPr>
  </w:style>
  <w:style w:type="character" w:customStyle="1" w:styleId="Underlined">
    <w:name w:val="Underlined"/>
    <w:basedOn w:val="DefaultParagraphFont"/>
    <w:rsid w:val="001B3FBF"/>
    <w:rPr>
      <w:u w:val="single"/>
    </w:rPr>
  </w:style>
  <w:style w:type="paragraph" w:customStyle="1" w:styleId="TableBodyTextRight">
    <w:name w:val="Table Body Text Right"/>
    <w:basedOn w:val="TableBodyText"/>
    <w:rsid w:val="001B3FBF"/>
    <w:pPr>
      <w:widowControl w:val="0"/>
      <w:autoSpaceDE w:val="0"/>
      <w:autoSpaceDN w:val="0"/>
      <w:adjustRightInd w:val="0"/>
      <w:jc w:val="right"/>
    </w:pPr>
    <w:rPr>
      <w:rFonts w:cs="Arial"/>
      <w:szCs w:val="18"/>
    </w:rPr>
  </w:style>
  <w:style w:type="paragraph" w:customStyle="1" w:styleId="CopyrightText">
    <w:name w:val="Copyright Text"/>
    <w:basedOn w:val="BodyText"/>
    <w:rsid w:val="001B3FBF"/>
    <w:rPr>
      <w:sz w:val="18"/>
    </w:rPr>
  </w:style>
  <w:style w:type="paragraph" w:customStyle="1" w:styleId="BodySmallRight">
    <w:name w:val="Body Small Right"/>
    <w:basedOn w:val="BodyTextRight"/>
    <w:rsid w:val="001B3FBF"/>
    <w:rPr>
      <w:sz w:val="18"/>
      <w:szCs w:val="18"/>
    </w:rPr>
  </w:style>
  <w:style w:type="paragraph" w:customStyle="1" w:styleId="MarginEdition">
    <w:name w:val="Margin Edition"/>
    <w:basedOn w:val="MarginNote"/>
    <w:rsid w:val="001B3FBF"/>
    <w:pPr>
      <w:spacing w:before="0" w:after="0"/>
    </w:pPr>
    <w:rPr>
      <w:rFonts w:ascii="Times New Roman" w:hAnsi="Times New Roman"/>
      <w:color w:val="999999"/>
    </w:rPr>
  </w:style>
  <w:style w:type="paragraph" w:customStyle="1" w:styleId="Spacer">
    <w:name w:val="Spacer"/>
    <w:basedOn w:val="Normal"/>
    <w:rsid w:val="001B3FBF"/>
    <w:rPr>
      <w:sz w:val="2"/>
      <w:szCs w:val="2"/>
    </w:rPr>
  </w:style>
  <w:style w:type="character" w:customStyle="1" w:styleId="Small">
    <w:name w:val="Small"/>
    <w:basedOn w:val="DefaultParagraphFont"/>
    <w:rsid w:val="001B3FBF"/>
    <w:rPr>
      <w:sz w:val="16"/>
    </w:rPr>
  </w:style>
  <w:style w:type="paragraph" w:customStyle="1" w:styleId="WideTable">
    <w:name w:val="Wide Table"/>
    <w:basedOn w:val="Normal"/>
    <w:rsid w:val="001B3FBF"/>
    <w:pPr>
      <w:ind w:left="-1418"/>
    </w:pPr>
    <w:rPr>
      <w:sz w:val="2"/>
      <w:szCs w:val="2"/>
    </w:rPr>
  </w:style>
  <w:style w:type="character" w:styleId="PageNumber">
    <w:name w:val="page number"/>
    <w:basedOn w:val="DefaultParagraphFont"/>
    <w:rsid w:val="001B3FBF"/>
  </w:style>
  <w:style w:type="paragraph" w:styleId="Quote">
    <w:name w:val="Quote"/>
    <w:basedOn w:val="Heading1"/>
    <w:link w:val="QuoteChar"/>
    <w:qFormat/>
    <w:rsid w:val="001B3FBF"/>
    <w:rPr>
      <w:b w:val="0"/>
      <w:sz w:val="72"/>
      <w:szCs w:val="72"/>
      <w:lang w:val="en-NZ"/>
    </w:rPr>
  </w:style>
  <w:style w:type="character" w:customStyle="1" w:styleId="QuoteChar">
    <w:name w:val="Quote Char"/>
    <w:basedOn w:val="DefaultParagraphFont"/>
    <w:link w:val="Quote"/>
    <w:rsid w:val="001B3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FBF"/>
    <w:pPr>
      <w:pageBreakBefore/>
    </w:pPr>
  </w:style>
  <w:style w:type="paragraph" w:customStyle="1" w:styleId="Border">
    <w:name w:val="Border"/>
    <w:basedOn w:val="Normal"/>
    <w:qFormat/>
    <w:rsid w:val="001B3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FBF"/>
    <w:rPr>
      <w:b/>
      <w:bCs/>
      <w:i/>
      <w:iCs/>
      <w:color w:val="auto"/>
    </w:rPr>
  </w:style>
  <w:style w:type="paragraph" w:styleId="IntenseQuote">
    <w:name w:val="Intense Quote"/>
    <w:basedOn w:val="Normal"/>
    <w:next w:val="Normal"/>
    <w:link w:val="IntenseQuoteChar"/>
    <w:uiPriority w:val="30"/>
    <w:qFormat/>
    <w:rsid w:val="001B3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F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3FBF"/>
    <w:rPr>
      <w:smallCaps/>
      <w:color w:val="auto"/>
      <w:u w:val="single"/>
    </w:rPr>
  </w:style>
  <w:style w:type="character" w:styleId="IntenseReference">
    <w:name w:val="Intense Reference"/>
    <w:basedOn w:val="DefaultParagraphFont"/>
    <w:uiPriority w:val="32"/>
    <w:qFormat/>
    <w:rsid w:val="001B3FBF"/>
    <w:rPr>
      <w:b/>
      <w:bCs/>
      <w:smallCaps/>
      <w:color w:val="auto"/>
      <w:spacing w:val="5"/>
      <w:u w:val="single"/>
    </w:rPr>
  </w:style>
  <w:style w:type="paragraph" w:customStyle="1" w:styleId="2ColumnHeading">
    <w:name w:val="2Column Heading"/>
    <w:basedOn w:val="BodyText"/>
    <w:qFormat/>
    <w:rsid w:val="001B3FBF"/>
    <w:pPr>
      <w:spacing w:after="60"/>
      <w:ind w:left="-2268"/>
    </w:pPr>
    <w:rPr>
      <w:b/>
    </w:rPr>
  </w:style>
  <w:style w:type="paragraph" w:customStyle="1" w:styleId="Heading1TOC">
    <w:name w:val="Heading1 TOC"/>
    <w:basedOn w:val="Normal"/>
    <w:qFormat/>
    <w:rsid w:val="001B3FBF"/>
    <w:pPr>
      <w:spacing w:before="240" w:after="120"/>
    </w:pPr>
    <w:rPr>
      <w:rFonts w:ascii="Times New Roman" w:hAnsi="Times New Roman"/>
      <w:b/>
      <w:sz w:val="32"/>
    </w:rPr>
  </w:style>
  <w:style w:type="paragraph" w:customStyle="1" w:styleId="Heading2TOC">
    <w:name w:val="Heading2 TOC"/>
    <w:basedOn w:val="Normal"/>
    <w:qFormat/>
    <w:rsid w:val="001B3FBF"/>
    <w:pPr>
      <w:spacing w:before="240" w:after="60"/>
    </w:pPr>
    <w:rPr>
      <w:rFonts w:ascii="Times New Roman" w:hAnsi="Times New Roman"/>
      <w:b/>
      <w:sz w:val="28"/>
    </w:rPr>
  </w:style>
  <w:style w:type="character" w:customStyle="1" w:styleId="Underline">
    <w:name w:val="Underline"/>
    <w:basedOn w:val="DefaultParagraphFont"/>
    <w:qFormat/>
    <w:rsid w:val="001B3FBF"/>
    <w:rPr>
      <w:u w:val="single"/>
    </w:rPr>
  </w:style>
  <w:style w:type="paragraph" w:styleId="BalloonText">
    <w:name w:val="Balloon Text"/>
    <w:basedOn w:val="Normal"/>
    <w:link w:val="BalloonTextChar"/>
    <w:rsid w:val="001B3FBF"/>
    <w:rPr>
      <w:rFonts w:ascii="Tahoma" w:hAnsi="Tahoma" w:cs="Tahoma"/>
      <w:sz w:val="16"/>
      <w:szCs w:val="16"/>
    </w:rPr>
  </w:style>
  <w:style w:type="character" w:customStyle="1" w:styleId="BalloonTextChar">
    <w:name w:val="Balloon Text Char"/>
    <w:basedOn w:val="DefaultParagraphFont"/>
    <w:link w:val="BalloonText"/>
    <w:rsid w:val="001B3F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3F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F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1716</Words>
  <Characters>11223</Characters>
  <Application>Microsoft Office Word</Application>
  <DocSecurity>0</DocSecurity>
  <Lines>412</Lines>
  <Paragraphs>243</Paragraphs>
  <ScaleCrop>false</ScaleCrop>
  <Company>Author-it Software Corporation Ltd.</Company>
  <LinksUpToDate>false</LinksUpToDate>
  <CharactersWithSpaces>12865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RIIERR308A Extricate and transport people involved in incidents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