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9DD" w:rsidP="00D059DD">
      <w:pPr>
        <w:pStyle w:val="Title"/>
      </w:pPr>
      <w:r>
        <w:fldChar w:fldCharType="begin"/>
      </w:r>
      <w:r>
        <w:instrText xml:space="preserve"> TITLE   \* MERGEFORMAT </w:instrText>
      </w:r>
      <w:r>
        <w:fldChar w:fldCharType="separate"/>
      </w:r>
      <w:r>
        <w:t>RIIERR302A Respond to local emergencies and incidents</w:t>
      </w:r>
      <w:r>
        <w:fldChar w:fldCharType="end"/>
      </w:r>
    </w:p>
    <w:p w:rsidR="00D059DD" w:rsidP="00D059DD">
      <w:pPr>
        <w:pStyle w:val="Version"/>
        <w:sectPr w:rsidSect="002635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55E" w:rsidP="0026355E">
      <w:pPr>
        <w:pStyle w:val="SuperHeading"/>
      </w:pPr>
      <w:r w:rsidRPr="0026355E">
        <w:t>RIIERR302A Respond to local emergencies and incidents</w:t>
      </w:r>
    </w:p>
    <w:p w:rsidR="00000000" w:rsidRPr="0026355E" w:rsidP="0026355E">
      <w:pPr>
        <w:pStyle w:val="Heading1"/>
      </w:pPr>
      <w:bookmarkStart w:id="1" w:name="O_129339"/>
      <w:bookmarkEnd w:id="1"/>
      <w:r w:rsidRPr="0026355E">
        <w:t>Modification History</w:t>
      </w:r>
    </w:p>
    <w:p w:rsidR="00000000" w:rsidRPr="0026355E" w:rsidP="0026355E">
      <w:pPr>
        <w:pStyle w:val="BodyText"/>
      </w:pPr>
      <w:r w:rsidRPr="0026355E">
        <w:t>Not applicable.</w:t>
      </w:r>
    </w:p>
    <w:p w:rsidR="00000000" w:rsidRPr="0026355E" w:rsidP="0026355E">
      <w:pPr>
        <w:pStyle w:val="AllowPageBreak"/>
      </w:pPr>
    </w:p>
    <w:p w:rsidR="00000000" w:rsidRPr="0026355E" w:rsidP="0026355E">
      <w:pPr>
        <w:pStyle w:val="Heading1"/>
      </w:pPr>
      <w:bookmarkStart w:id="2" w:name="O_129340"/>
      <w:bookmarkEnd w:id="2"/>
      <w:r w:rsidRPr="0026355E">
        <w:t>Unit Descriptor</w:t>
      </w:r>
    </w:p>
    <w:p w:rsidR="00000000" w:rsidRPr="0026355E" w:rsidP="0026355E">
      <w:pPr>
        <w:pStyle w:val="BodyText"/>
      </w:pPr>
      <w:r w:rsidRPr="0026355E">
        <w:t>This unit covers the response to local emergencies and incidents in resources and infrastructure industries.  It</w:t>
      </w:r>
      <w:r w:rsidRPr="0026355E">
        <w:t xml:space="preserve"> includes preparing for emergency procedures, responding to emergency or incident situations.</w:t>
      </w:r>
    </w:p>
    <w:p w:rsidR="00000000" w:rsidRPr="0026355E" w:rsidP="0026355E">
      <w:pPr>
        <w:pStyle w:val="AllowPageBreak"/>
      </w:pPr>
    </w:p>
    <w:p w:rsidR="00000000" w:rsidRPr="0026355E" w:rsidP="0026355E">
      <w:pPr>
        <w:pStyle w:val="Heading1"/>
      </w:pPr>
      <w:bookmarkStart w:id="3" w:name="O_129341"/>
      <w:bookmarkEnd w:id="3"/>
      <w:r w:rsidRPr="0026355E">
        <w:t>Application of the Unit</w:t>
      </w:r>
    </w:p>
    <w:p w:rsidR="00000000" w:rsidRPr="0026355E" w:rsidP="0026355E">
      <w:pPr>
        <w:pStyle w:val="BodyText"/>
      </w:pPr>
      <w:r w:rsidRPr="0026355E">
        <w:t>This unit is appropriate for those working in operational, service and maintenance roles, at worksites within:</w:t>
      </w:r>
    </w:p>
    <w:p w:rsidR="00000000" w:rsidRPr="0026355E" w:rsidP="0026355E">
      <w:pPr>
        <w:pStyle w:val="ListBullet"/>
      </w:pPr>
      <w:r w:rsidRPr="0026355E">
        <w:t>Civil con</w:t>
      </w:r>
      <w:r w:rsidRPr="0026355E">
        <w:t>struction</w:t>
      </w:r>
    </w:p>
    <w:p w:rsidR="00000000" w:rsidRPr="0026355E" w:rsidP="0026355E">
      <w:pPr>
        <w:pStyle w:val="ListBullet"/>
      </w:pPr>
      <w:r w:rsidRPr="0026355E">
        <w:t>Coal mining</w:t>
      </w:r>
    </w:p>
    <w:p w:rsidR="00000000" w:rsidRPr="0026355E" w:rsidP="0026355E">
      <w:pPr>
        <w:pStyle w:val="ListBullet"/>
      </w:pPr>
      <w:r w:rsidRPr="0026355E">
        <w:t>Drilling</w:t>
      </w:r>
    </w:p>
    <w:p w:rsidR="00000000" w:rsidRPr="0026355E" w:rsidP="0026355E">
      <w:pPr>
        <w:pStyle w:val="ListBullet"/>
      </w:pPr>
      <w:r w:rsidRPr="0026355E">
        <w:t xml:space="preserve">Extractive industries </w:t>
      </w:r>
    </w:p>
    <w:p w:rsidR="00000000" w:rsidRPr="0026355E" w:rsidP="0026355E">
      <w:pPr>
        <w:pStyle w:val="ListBullet"/>
      </w:pPr>
      <w:r w:rsidRPr="0026355E">
        <w:t>Metalliferous mining</w:t>
      </w:r>
    </w:p>
    <w:p w:rsidR="00000000" w:rsidRPr="0026355E" w:rsidP="0026355E">
      <w:pPr>
        <w:pStyle w:val="AllowPageBreak"/>
      </w:pPr>
    </w:p>
    <w:p w:rsidR="00000000" w:rsidRPr="0026355E" w:rsidP="0026355E">
      <w:pPr>
        <w:pStyle w:val="Heading1"/>
      </w:pPr>
      <w:bookmarkStart w:id="4" w:name="O_129342"/>
      <w:bookmarkEnd w:id="4"/>
      <w:r w:rsidRPr="0026355E">
        <w:t>Licensing/Regulatory Information</w:t>
      </w:r>
    </w:p>
    <w:p w:rsidR="00000000" w:rsidRPr="0026355E" w:rsidP="0026355E">
      <w:pPr>
        <w:pStyle w:val="BodyText"/>
      </w:pPr>
      <w:r w:rsidRPr="0026355E">
        <w:t>Refer to Unit Descriptor.</w:t>
      </w:r>
    </w:p>
    <w:p w:rsidR="00000000" w:rsidRPr="0026355E" w:rsidP="0026355E">
      <w:pPr>
        <w:pStyle w:val="AllowPageBreak"/>
      </w:pPr>
    </w:p>
    <w:p w:rsidR="00000000" w:rsidRPr="0026355E" w:rsidP="0026355E">
      <w:pPr>
        <w:pStyle w:val="Heading1"/>
      </w:pPr>
      <w:bookmarkStart w:id="5" w:name="O_129344"/>
      <w:bookmarkEnd w:id="5"/>
      <w:r w:rsidRPr="0026355E">
        <w:t>Pre-Requisites</w:t>
      </w:r>
    </w:p>
    <w:p w:rsidR="00000000" w:rsidRPr="0026355E" w:rsidP="0026355E">
      <w:pPr>
        <w:pStyle w:val="BodyText"/>
      </w:pPr>
      <w:r w:rsidRPr="0026355E">
        <w:t>Not applicable.</w:t>
      </w:r>
    </w:p>
    <w:p w:rsidR="00000000" w:rsidRPr="0026355E" w:rsidP="0026355E">
      <w:pPr>
        <w:pStyle w:val="AllowPageBreak"/>
      </w:pPr>
    </w:p>
    <w:p w:rsidR="00000000" w:rsidRPr="0026355E" w:rsidP="0026355E">
      <w:pPr>
        <w:pStyle w:val="Heading1"/>
      </w:pPr>
      <w:bookmarkStart w:id="6" w:name="O_129343"/>
      <w:bookmarkEnd w:id="6"/>
      <w:r w:rsidRPr="0026355E">
        <w:t>Employability Skills Information</w:t>
      </w:r>
    </w:p>
    <w:p w:rsidR="00000000" w:rsidRPr="0026355E" w:rsidP="0026355E">
      <w:pPr>
        <w:pStyle w:val="BodyText"/>
      </w:pPr>
      <w:r w:rsidRPr="0026355E">
        <w:t>This unit contains employability skills.</w:t>
      </w:r>
    </w:p>
    <w:p w:rsidR="00000000" w:rsidRPr="0026355E" w:rsidP="0026355E">
      <w:pPr>
        <w:pStyle w:val="AllowPageBreak"/>
      </w:pPr>
    </w:p>
    <w:p w:rsidR="00000000" w:rsidRPr="0026355E" w:rsidP="0026355E">
      <w:pPr>
        <w:pStyle w:val="Heading1"/>
      </w:pPr>
      <w:bookmarkStart w:id="7" w:name="O_129345"/>
      <w:bookmarkEnd w:id="7"/>
      <w:r w:rsidRPr="0026355E">
        <w:t>Elements and Performance Criteria Pre-Content</w:t>
      </w:r>
    </w:p>
    <w:tbl>
      <w:tblPr>
        <w:tblW w:w="0" w:type="auto"/>
        <w:tblLayout w:type="fixed"/>
        <w:tblCellMar>
          <w:left w:w="62" w:type="dxa"/>
          <w:right w:w="62" w:type="dxa"/>
        </w:tblCellMar>
        <w:tblLook w:val="0000"/>
      </w:tblPr>
      <w:tblGrid>
        <w:gridCol w:w="2557"/>
        <w:gridCol w:w="5965"/>
      </w:tblGrid>
      <w:tr w:rsidTr="00D059D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5E">
            <w:pPr>
              <w:pStyle w:val="BodyText"/>
              <w:rPr>
                <w:lang w:val="en-NZ"/>
              </w:rPr>
            </w:pPr>
            <w:r w:rsidRPr="0026355E">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5E" w:rsidP="0026355E">
            <w:pPr>
              <w:pStyle w:val="BodyText"/>
            </w:pPr>
            <w:r w:rsidRPr="0026355E">
              <w:t>Performance criteria describe the performance needed to demonstrate achievement of the element. Where bold italicised text is used, further information is detailed in the required skills and knowledge section and the range statement. Assessment of performa</w:t>
            </w:r>
            <w:r w:rsidRPr="0026355E">
              <w:t>nce is to be consistent with the evidence guide.</w:t>
            </w:r>
          </w:p>
        </w:tc>
      </w:tr>
    </w:tbl>
    <w:p w:rsidR="00000000" w:rsidRPr="0026355E" w:rsidP="0026355E">
      <w:pPr>
        <w:pStyle w:val="BodyText"/>
      </w:pPr>
    </w:p>
    <w:p w:rsidR="00000000" w:rsidRPr="0026355E" w:rsidP="0026355E">
      <w:pPr>
        <w:pStyle w:val="AllowPageBreak"/>
      </w:pPr>
    </w:p>
    <w:p w:rsidR="00000000" w:rsidRPr="0026355E" w:rsidP="0026355E">
      <w:pPr>
        <w:pStyle w:val="Heading1"/>
      </w:pPr>
      <w:bookmarkStart w:id="8" w:name="O_129346"/>
      <w:bookmarkEnd w:id="8"/>
      <w:r w:rsidRPr="0026355E">
        <w:t>Elements and Performance Criteria</w:t>
      </w:r>
    </w:p>
    <w:tbl>
      <w:tblPr>
        <w:tblW w:w="0" w:type="auto"/>
        <w:tblLayout w:type="fixed"/>
        <w:tblCellMar>
          <w:left w:w="62" w:type="dxa"/>
          <w:right w:w="62" w:type="dxa"/>
        </w:tblCellMar>
        <w:tblLook w:val="0000"/>
      </w:tblPr>
      <w:tblGrid>
        <w:gridCol w:w="3471"/>
        <w:gridCol w:w="5051"/>
      </w:tblGrid>
      <w:tr w:rsidTr="00D059D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5E" w:rsidP="0026355E">
            <w:pPr>
              <w:pStyle w:val="BodyText"/>
            </w:pPr>
            <w:r w:rsidRPr="0026355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5E">
            <w:pPr>
              <w:pStyle w:val="BodyText"/>
              <w:rPr>
                <w:lang w:val="en-NZ"/>
              </w:rPr>
            </w:pPr>
            <w:r w:rsidRPr="0026355E">
              <w:rPr>
                <w:rStyle w:val="SpecialBold"/>
              </w:rPr>
              <w:t>PERFORMANCE CRITERIA</w:t>
            </w:r>
          </w:p>
        </w:tc>
      </w:tr>
      <w:tr w:rsidTr="00D059D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5E">
            <w:pPr>
              <w:pStyle w:val="List"/>
              <w:rPr>
                <w:lang w:val="en-NZ"/>
              </w:rPr>
            </w:pPr>
            <w:r w:rsidRPr="0026355E">
              <w:t>1.</w:t>
            </w:r>
            <w:r w:rsidRPr="0026355E">
              <w:tab/>
              <w:t>Prepare for emergency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5E" w:rsidP="0026355E">
            <w:pPr>
              <w:pStyle w:val="List2"/>
            </w:pPr>
            <w:r w:rsidRPr="0026355E">
              <w:t>1.1.</w:t>
            </w:r>
            <w:r w:rsidRPr="0026355E">
              <w:tab/>
              <w:t xml:space="preserve">Access, interpret and apply </w:t>
            </w:r>
            <w:r w:rsidRPr="0026355E">
              <w:rPr>
                <w:rStyle w:val="BoldandItalics"/>
              </w:rPr>
              <w:t>compliance documentation</w:t>
            </w:r>
            <w:r w:rsidRPr="0026355E">
              <w:t xml:space="preserve"> relevant to the response to local emergencies and incidents</w:t>
            </w:r>
          </w:p>
          <w:p w:rsidR="00000000" w:rsidRPr="0026355E" w:rsidP="0026355E">
            <w:pPr>
              <w:pStyle w:val="List2"/>
            </w:pPr>
            <w:r w:rsidRPr="0026355E">
              <w:t>1.2.</w:t>
            </w:r>
            <w:r w:rsidRPr="0026355E">
              <w:tab/>
              <w:t xml:space="preserve">Locate and maintain </w:t>
            </w:r>
            <w:r w:rsidRPr="0026355E">
              <w:rPr>
                <w:rStyle w:val="BoldandItalics"/>
              </w:rPr>
              <w:t>emergency equipment</w:t>
            </w:r>
            <w:r w:rsidRPr="0026355E">
              <w:t xml:space="preserve"> in accordance with statutory requirements, site procedures and manufacturer's specifications </w:t>
            </w:r>
          </w:p>
          <w:p w:rsidR="00000000" w:rsidRPr="0026355E" w:rsidP="0026355E">
            <w:pPr>
              <w:pStyle w:val="List2"/>
            </w:pPr>
            <w:r w:rsidRPr="0026355E">
              <w:t>1.3.</w:t>
            </w:r>
            <w:r w:rsidRPr="0026355E">
              <w:tab/>
              <w:t xml:space="preserve">Identify and confirm nature, scope and location of </w:t>
            </w:r>
            <w:r w:rsidRPr="0026355E">
              <w:t xml:space="preserve">the </w:t>
            </w:r>
            <w:r w:rsidRPr="0026355E">
              <w:rPr>
                <w:rStyle w:val="BoldandItalics"/>
              </w:rPr>
              <w:t>emergency or incident</w:t>
            </w:r>
          </w:p>
          <w:p w:rsidR="00000000" w:rsidRPr="0026355E" w:rsidP="0026355E">
            <w:pPr>
              <w:pStyle w:val="List2"/>
            </w:pPr>
            <w:r w:rsidRPr="0026355E">
              <w:t>1.4.</w:t>
            </w:r>
            <w:r w:rsidRPr="0026355E">
              <w:tab/>
              <w:t>Assess emergency or incident and determine appropriate course of action in keeping with requirements for personal safety</w:t>
            </w:r>
          </w:p>
          <w:p w:rsidR="00000000" w:rsidP="0026355E">
            <w:pPr>
              <w:pStyle w:val="List2"/>
              <w:rPr>
                <w:lang w:val="en-NZ"/>
              </w:rPr>
            </w:pPr>
            <w:r w:rsidRPr="0026355E">
              <w:t>1.5.</w:t>
            </w:r>
            <w:r w:rsidRPr="0026355E">
              <w:tab/>
              <w:t>Notify emergency or incident in accordance with authorised procedures and methods of communication</w:t>
            </w:r>
          </w:p>
        </w:tc>
      </w:tr>
      <w:tr w:rsidTr="00D059D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5E">
            <w:pPr>
              <w:pStyle w:val="List"/>
              <w:rPr>
                <w:lang w:val="en-NZ"/>
              </w:rPr>
            </w:pPr>
            <w:r w:rsidRPr="0026355E">
              <w:t>2.</w:t>
            </w:r>
            <w:r w:rsidRPr="0026355E">
              <w:tab/>
              <w:t>Respond to emergency or incident situations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5E" w:rsidP="0026355E">
            <w:pPr>
              <w:pStyle w:val="List2"/>
            </w:pPr>
            <w:r w:rsidRPr="0026355E">
              <w:t>2.1.</w:t>
            </w:r>
            <w:r w:rsidRPr="0026355E">
              <w:tab/>
              <w:t>Follow emergency evacuation procedures where appropriate and in accordance with site procedures</w:t>
            </w:r>
          </w:p>
          <w:p w:rsidR="00000000" w:rsidRPr="0026355E" w:rsidP="0026355E">
            <w:pPr>
              <w:pStyle w:val="List2"/>
            </w:pPr>
            <w:r w:rsidRPr="0026355E">
              <w:t>2.2.</w:t>
            </w:r>
            <w:r w:rsidRPr="0026355E">
              <w:tab/>
              <w:t>Coordinate and control response to emergency or incident to ensure continuing safety of personnel at t</w:t>
            </w:r>
            <w:r w:rsidRPr="0026355E">
              <w:t>he site</w:t>
            </w:r>
          </w:p>
          <w:p w:rsidR="00000000" w:rsidRPr="0026355E" w:rsidP="0026355E">
            <w:pPr>
              <w:pStyle w:val="List2"/>
            </w:pPr>
            <w:r w:rsidRPr="0026355E">
              <w:t>2.3.</w:t>
            </w:r>
            <w:r w:rsidRPr="0026355E">
              <w:tab/>
              <w:t>Isolate potential sources of danger and put in place warning signs/ signals/ barriers</w:t>
            </w:r>
          </w:p>
          <w:p w:rsidR="00000000" w:rsidRPr="0026355E" w:rsidP="0026355E">
            <w:pPr>
              <w:pStyle w:val="List2"/>
            </w:pPr>
            <w:r w:rsidRPr="0026355E">
              <w:t>2.4.</w:t>
            </w:r>
            <w:r w:rsidRPr="0026355E">
              <w:tab/>
              <w:t>Select emergency equipment and use appropriately to deal with the emergency</w:t>
            </w:r>
          </w:p>
          <w:p w:rsidR="00000000" w:rsidRPr="0026355E" w:rsidP="0026355E">
            <w:pPr>
              <w:pStyle w:val="List2"/>
            </w:pPr>
            <w:r w:rsidRPr="0026355E">
              <w:t>2.5.</w:t>
            </w:r>
            <w:r w:rsidRPr="0026355E">
              <w:tab/>
              <w:t>Take local measures to reduce impact of emergency or incident</w:t>
            </w:r>
          </w:p>
          <w:p w:rsidR="00000000" w:rsidRPr="0026355E" w:rsidP="0026355E">
            <w:pPr>
              <w:pStyle w:val="List2"/>
            </w:pPr>
            <w:r w:rsidRPr="0026355E">
              <w:t>2.6.</w:t>
            </w:r>
            <w:r w:rsidRPr="0026355E">
              <w:tab/>
              <w:t>Cont</w:t>
            </w:r>
            <w:r w:rsidRPr="0026355E">
              <w:t>inually monitor and assess emergency situation and changes in circumstances, communicate requests for further assistance or evacuation to appropriate officials</w:t>
            </w:r>
          </w:p>
          <w:p w:rsidR="00000000" w:rsidRPr="0026355E" w:rsidP="0026355E">
            <w:pPr>
              <w:pStyle w:val="List2"/>
            </w:pPr>
            <w:r w:rsidRPr="0026355E">
              <w:t>2.7.</w:t>
            </w:r>
            <w:r w:rsidRPr="0026355E">
              <w:tab/>
              <w:t>Exercise control of the emergency or incident situation until formal relief is notified/ re</w:t>
            </w:r>
            <w:r w:rsidRPr="0026355E">
              <w:t>ceived</w:t>
            </w:r>
          </w:p>
        </w:tc>
      </w:tr>
    </w:tbl>
    <w:p w:rsidR="00000000" w:rsidRPr="0026355E" w:rsidP="0026355E">
      <w:pPr>
        <w:pStyle w:val="BodyText"/>
      </w:pPr>
    </w:p>
    <w:p w:rsidR="00000000" w:rsidRPr="0026355E" w:rsidP="0026355E">
      <w:pPr>
        <w:pStyle w:val="AllowPageBreak"/>
      </w:pPr>
    </w:p>
    <w:p w:rsidR="00000000" w:rsidRPr="0026355E" w:rsidP="0026355E">
      <w:pPr>
        <w:pStyle w:val="Heading1"/>
      </w:pPr>
      <w:bookmarkStart w:id="9" w:name="O_129347"/>
      <w:bookmarkEnd w:id="9"/>
      <w:r w:rsidRPr="0026355E">
        <w:t>Required Skills and Knowledge</w:t>
      </w:r>
    </w:p>
    <w:tbl>
      <w:tblPr>
        <w:tblW w:w="0" w:type="auto"/>
        <w:tblLayout w:type="fixed"/>
        <w:tblCellMar>
          <w:left w:w="62" w:type="dxa"/>
          <w:right w:w="62" w:type="dxa"/>
        </w:tblCellMar>
        <w:tblLook w:val="0000"/>
      </w:tblPr>
      <w:tblGrid>
        <w:gridCol w:w="8522"/>
      </w:tblGrid>
      <w:tr w:rsidTr="00D059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5E">
            <w:pPr>
              <w:pStyle w:val="BodyText"/>
              <w:rPr>
                <w:lang w:val="en-NZ"/>
              </w:rPr>
            </w:pPr>
            <w:r w:rsidRPr="0026355E">
              <w:t>This section describes the skills and knowledge required for this unit.</w:t>
            </w:r>
          </w:p>
        </w:tc>
      </w:tr>
      <w:tr w:rsidTr="00D059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5E">
            <w:pPr>
              <w:pStyle w:val="BodyText"/>
              <w:rPr>
                <w:lang w:val="en-NZ"/>
              </w:rPr>
            </w:pPr>
            <w:r w:rsidRPr="0026355E">
              <w:rPr>
                <w:rStyle w:val="SpecialBold"/>
              </w:rPr>
              <w:t>Required skills</w:t>
            </w:r>
          </w:p>
        </w:tc>
      </w:tr>
      <w:tr w:rsidTr="00D059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5E" w:rsidP="0026355E">
            <w:pPr>
              <w:pStyle w:val="BodyText"/>
            </w:pPr>
            <w:r w:rsidRPr="0026355E">
              <w:t>Specific skills are required to achieve the per</w:t>
            </w:r>
            <w:r w:rsidRPr="0026355E">
              <w:t>formance criteria in this unit, particularly for the application in the various circumstances in which this unit may be applied. This includes the ability to carry out the following as required to respond to local emergencies and incidents:</w:t>
            </w:r>
          </w:p>
          <w:p w:rsidR="00000000" w:rsidRPr="0026355E" w:rsidP="0026355E">
            <w:pPr>
              <w:pStyle w:val="ListBullet"/>
            </w:pPr>
            <w:r w:rsidRPr="0026355E">
              <w:t>apply legislat</w:t>
            </w:r>
            <w:r w:rsidRPr="0026355E">
              <w:t>ive, organisation and site requirements and procedures</w:t>
            </w:r>
          </w:p>
          <w:p w:rsidR="00000000" w:rsidRPr="0026355E" w:rsidP="0026355E">
            <w:pPr>
              <w:pStyle w:val="ListBullet"/>
            </w:pPr>
            <w:r w:rsidRPr="0026355E">
              <w:t>apply hazard and potential hazard identification procedures</w:t>
            </w:r>
          </w:p>
          <w:p w:rsidR="00000000" w:rsidRPr="0026355E" w:rsidP="0026355E">
            <w:pPr>
              <w:pStyle w:val="ListBullet"/>
            </w:pPr>
            <w:r w:rsidRPr="0026355E">
              <w:t xml:space="preserve">observe, analyse and report emergencies/incidents </w:t>
            </w:r>
          </w:p>
          <w:p w:rsidR="00000000" w:rsidRPr="0026355E" w:rsidP="0026355E">
            <w:pPr>
              <w:pStyle w:val="ListBullet"/>
            </w:pPr>
            <w:r w:rsidRPr="0026355E">
              <w:t>read and interpret site plans</w:t>
            </w:r>
          </w:p>
          <w:p w:rsidR="00000000" w:rsidRPr="0026355E" w:rsidP="0026355E">
            <w:pPr>
              <w:pStyle w:val="ListBullet"/>
            </w:pPr>
            <w:r w:rsidRPr="0026355E">
              <w:t>apply initial response first aid</w:t>
            </w:r>
          </w:p>
          <w:p w:rsidR="00000000" w:rsidRPr="0026355E" w:rsidP="0026355E">
            <w:pPr>
              <w:pStyle w:val="ListBullet"/>
            </w:pPr>
            <w:r w:rsidRPr="0026355E">
              <w:t>apply fire fighting techniq</w:t>
            </w:r>
            <w:r w:rsidRPr="0026355E">
              <w:t>ues</w:t>
            </w:r>
          </w:p>
          <w:p w:rsidR="00000000" w:rsidRPr="0026355E" w:rsidP="0026355E">
            <w:pPr>
              <w:pStyle w:val="ListBullet"/>
            </w:pPr>
            <w:r w:rsidRPr="0026355E">
              <w:t>apply communication procedures</w:t>
            </w:r>
          </w:p>
          <w:p w:rsidR="00000000" w:rsidP="0026355E">
            <w:pPr>
              <w:pStyle w:val="ListBullet"/>
              <w:rPr>
                <w:lang w:val="en-NZ"/>
              </w:rPr>
            </w:pPr>
            <w:r w:rsidRPr="0026355E">
              <w:t>read, interpret and apply relevant geological and survey data</w:t>
            </w:r>
          </w:p>
        </w:tc>
      </w:tr>
      <w:tr w:rsidTr="00D059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5E">
            <w:pPr>
              <w:pStyle w:val="BodyText"/>
              <w:rPr>
                <w:lang w:val="en-NZ"/>
              </w:rPr>
            </w:pPr>
            <w:r w:rsidRPr="0026355E">
              <w:rPr>
                <w:rStyle w:val="SpecialBold"/>
              </w:rPr>
              <w:t>Required knowledge</w:t>
            </w:r>
          </w:p>
        </w:tc>
      </w:tr>
      <w:tr w:rsidTr="00D059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5E" w:rsidP="0026355E">
            <w:pPr>
              <w:pStyle w:val="BodyText"/>
            </w:pPr>
            <w:r w:rsidRPr="0026355E">
              <w:t>Specific knowledge is required to achieve the Performance Criteria of this unit, particularly its application in a variety of circumstance</w:t>
            </w:r>
            <w:r w:rsidRPr="0026355E">
              <w:t>s in which the unit may be used. This includes knowledge of the following, as required to respond to local emergencies and incidents:</w:t>
            </w:r>
          </w:p>
          <w:p w:rsidR="00000000" w:rsidRPr="0026355E" w:rsidP="0026355E">
            <w:pPr>
              <w:pStyle w:val="ListBullet"/>
            </w:pPr>
            <w:r w:rsidRPr="0026355E">
              <w:t>statutory requirements</w:t>
            </w:r>
          </w:p>
          <w:p w:rsidR="00000000" w:rsidRPr="0026355E" w:rsidP="0026355E">
            <w:pPr>
              <w:pStyle w:val="ListBullet"/>
            </w:pPr>
            <w:r w:rsidRPr="0026355E">
              <w:t>site emergency procedures</w:t>
            </w:r>
          </w:p>
          <w:p w:rsidR="00000000" w:rsidRPr="0026355E" w:rsidP="0026355E">
            <w:pPr>
              <w:pStyle w:val="ListBullet"/>
            </w:pPr>
            <w:r w:rsidRPr="0026355E">
              <w:t>site incident procedures</w:t>
            </w:r>
          </w:p>
          <w:p w:rsidR="00000000" w:rsidRPr="0026355E" w:rsidP="0026355E">
            <w:pPr>
              <w:pStyle w:val="ListBullet"/>
            </w:pPr>
            <w:r w:rsidRPr="0026355E">
              <w:t>initial response First Aid</w:t>
            </w:r>
          </w:p>
          <w:p w:rsidR="00000000" w:rsidRPr="0026355E" w:rsidP="0026355E">
            <w:pPr>
              <w:pStyle w:val="ListBullet"/>
            </w:pPr>
            <w:r w:rsidRPr="0026355E">
              <w:t>breathing apparatus</w:t>
            </w:r>
          </w:p>
          <w:p w:rsidR="00000000" w:rsidRPr="0026355E" w:rsidP="0026355E">
            <w:pPr>
              <w:pStyle w:val="ListBullet"/>
            </w:pPr>
            <w:r w:rsidRPr="0026355E">
              <w:t>fire fighting</w:t>
            </w:r>
          </w:p>
          <w:p w:rsidR="00000000" w:rsidRPr="0026355E" w:rsidP="0026355E">
            <w:pPr>
              <w:pStyle w:val="ListBullet"/>
            </w:pPr>
            <w:r w:rsidRPr="0026355E">
              <w:t>hazards and potential hazards</w:t>
            </w:r>
          </w:p>
          <w:p w:rsidR="00000000" w:rsidRPr="0026355E" w:rsidP="0026355E">
            <w:pPr>
              <w:pStyle w:val="ListBullet"/>
            </w:pPr>
            <w:r w:rsidRPr="0026355E">
              <w:t>relevant geological and survey data</w:t>
            </w:r>
          </w:p>
          <w:p w:rsidR="00000000" w:rsidRPr="0026355E" w:rsidP="0026355E">
            <w:pPr>
              <w:pStyle w:val="ListBullet"/>
            </w:pPr>
            <w:r w:rsidRPr="0026355E">
              <w:t>relevant ventilation information</w:t>
            </w:r>
          </w:p>
          <w:p w:rsidR="00000000" w:rsidRPr="0026355E" w:rsidP="0026355E">
            <w:pPr>
              <w:pStyle w:val="ListBullet"/>
            </w:pPr>
            <w:r w:rsidRPr="0026355E">
              <w:t>site plans</w:t>
            </w:r>
          </w:p>
          <w:p w:rsidR="00000000" w:rsidRPr="0026355E" w:rsidP="0026355E">
            <w:pPr>
              <w:pStyle w:val="ListBullet"/>
            </w:pPr>
            <w:r w:rsidRPr="0026355E">
              <w:t>site communication systems</w:t>
            </w:r>
          </w:p>
        </w:tc>
      </w:tr>
    </w:tbl>
    <w:p w:rsidR="00000000" w:rsidRPr="0026355E" w:rsidP="0026355E">
      <w:pPr>
        <w:pStyle w:val="BodyText"/>
      </w:pPr>
    </w:p>
    <w:p w:rsidR="00000000" w:rsidRPr="0026355E" w:rsidP="0026355E">
      <w:pPr>
        <w:pStyle w:val="AllowPageBreak"/>
      </w:pPr>
    </w:p>
    <w:p w:rsidR="00000000" w:rsidRPr="0026355E" w:rsidP="0026355E">
      <w:pPr>
        <w:pStyle w:val="Heading1"/>
      </w:pPr>
      <w:bookmarkStart w:id="10" w:name="O_129348"/>
      <w:bookmarkEnd w:id="10"/>
      <w:r w:rsidRPr="0026355E">
        <w:t>Evidence Guide</w:t>
      </w:r>
    </w:p>
    <w:tbl>
      <w:tblPr>
        <w:tblW w:w="0" w:type="auto"/>
        <w:tblLayout w:type="fixed"/>
        <w:tblCellMar>
          <w:left w:w="62" w:type="dxa"/>
          <w:right w:w="62" w:type="dxa"/>
        </w:tblCellMar>
        <w:tblLook w:val="0000"/>
      </w:tblPr>
      <w:tblGrid>
        <w:gridCol w:w="3448"/>
        <w:gridCol w:w="5074"/>
      </w:tblGrid>
      <w:tr w:rsidTr="00D059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5E">
            <w:pPr>
              <w:pStyle w:val="BodyText"/>
              <w:rPr>
                <w:lang w:val="en-NZ"/>
              </w:rPr>
            </w:pPr>
            <w:r w:rsidRPr="0026355E">
              <w:t>The evidence guide provides advice on assessment and must be read in conjunction with the performance criteria, required skills and knowledge, range statement and the Assessment Guidelines for the Training Package.</w:t>
            </w:r>
          </w:p>
        </w:tc>
      </w:tr>
      <w:tr w:rsidTr="00D059D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5E">
            <w:pPr>
              <w:pStyle w:val="BodyText"/>
              <w:rPr>
                <w:lang w:val="en-NZ"/>
              </w:rPr>
            </w:pPr>
            <w:r w:rsidRPr="0026355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5E">
            <w:pPr>
              <w:pStyle w:val="BodyText"/>
              <w:rPr>
                <w:lang w:val="en-NZ"/>
              </w:rPr>
            </w:pPr>
          </w:p>
        </w:tc>
      </w:tr>
      <w:tr w:rsidTr="00D059D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5E">
            <w:pPr>
              <w:pStyle w:val="BodyText"/>
              <w:rPr>
                <w:lang w:val="en-NZ"/>
              </w:rPr>
            </w:pPr>
            <w:r w:rsidRPr="0026355E">
              <w:rPr>
                <w:rStyle w:val="SpecialBold"/>
              </w:rPr>
              <w:t>Critical aspec</w:t>
            </w:r>
            <w:r w:rsidRPr="0026355E">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5E" w:rsidP="0026355E">
            <w:pPr>
              <w:pStyle w:val="BodyText"/>
            </w:pPr>
            <w:r w:rsidRPr="0026355E">
              <w:t>The evidence required to demonstrate competency in this unit must be relevant to worksite operations and satisfy all of the requirements of the performance criteria, required sk</w:t>
            </w:r>
            <w:r w:rsidRPr="0026355E">
              <w:t>ills and knowledge and the range statement of this unit and include evidence of the following:</w:t>
            </w:r>
          </w:p>
          <w:p w:rsidR="00000000" w:rsidRPr="0026355E" w:rsidP="0026355E">
            <w:pPr>
              <w:pStyle w:val="ListBullet"/>
            </w:pPr>
            <w:r w:rsidRPr="0026355E">
              <w:t xml:space="preserve">knowledge of the requirements, procedures and instructions for responding to local emergencies and incidents </w:t>
            </w:r>
          </w:p>
          <w:p w:rsidR="00000000" w:rsidRPr="0026355E" w:rsidP="0026355E">
            <w:pPr>
              <w:pStyle w:val="ListBullet"/>
            </w:pPr>
            <w:r w:rsidRPr="0026355E">
              <w:t xml:space="preserve">implementation of requirements, procedures and techniques for the safe, effective and efficient completion of the response to local emergencies and incidents </w:t>
            </w:r>
          </w:p>
          <w:p w:rsidR="00000000" w:rsidRPr="0026355E" w:rsidP="0026355E">
            <w:pPr>
              <w:pStyle w:val="ListBullet"/>
            </w:pPr>
            <w:r w:rsidRPr="0026355E">
              <w:t>working with others to undertake and complete the response to local emergencies and incidents tha</w:t>
            </w:r>
            <w:r w:rsidRPr="0026355E">
              <w:t>t meets all of the required outcomes</w:t>
            </w:r>
          </w:p>
          <w:p w:rsidR="00000000" w:rsidP="0026355E">
            <w:pPr>
              <w:pStyle w:val="ListBullet"/>
              <w:rPr>
                <w:lang w:val="en-NZ"/>
              </w:rPr>
            </w:pPr>
            <w:r w:rsidRPr="0026355E">
              <w:t>consistent timely completion of the response to local emergencies and incidents that safely, effectively and efficiently meets the required outcomes</w:t>
            </w:r>
          </w:p>
        </w:tc>
      </w:tr>
      <w:tr w:rsidTr="00D059D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5E">
            <w:pPr>
              <w:pStyle w:val="BodyText"/>
              <w:rPr>
                <w:lang w:val="en-NZ"/>
              </w:rPr>
            </w:pPr>
            <w:r w:rsidRPr="0026355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5E" w:rsidP="0026355E">
            <w:pPr>
              <w:pStyle w:val="ListBullet"/>
            </w:pPr>
            <w:r w:rsidRPr="0026355E">
              <w:t>This unit must be a</w:t>
            </w:r>
            <w:r w:rsidRPr="0026355E">
              <w:t>ssessed in the context of the work environment. Where personal safety or environmental damage are limiting factors, assessment may occur in a simulated environment provided it is realistic and sufficiently rigorous to cover all aspects of workplace perform</w:t>
            </w:r>
            <w:r w:rsidRPr="0026355E">
              <w:t xml:space="preserve">ance, including task skills, task management skills, contingency management skills and job role environment skills. </w:t>
            </w:r>
          </w:p>
          <w:p w:rsidR="00000000" w:rsidRPr="0026355E" w:rsidP="0026355E">
            <w:pPr>
              <w:pStyle w:val="ListBullet"/>
            </w:pPr>
            <w:r w:rsidRPr="0026355E">
              <w:t>The assessment environment should not disadvantage the participant. For example, language, literacy and numeracy demands of assessment shou</w:t>
            </w:r>
            <w:r w:rsidRPr="0026355E">
              <w:t xml:space="preserve">ld not be greater than those required on the job. </w:t>
            </w:r>
          </w:p>
          <w:p w:rsidR="00000000" w:rsidRPr="0026355E" w:rsidP="0026355E">
            <w:pPr>
              <w:pStyle w:val="ListBullet"/>
            </w:pPr>
            <w:r w:rsidRPr="0026355E">
              <w:t>Customisation of assessment and delivery environment to sensitively accommodate cultural diversity.</w:t>
            </w:r>
          </w:p>
          <w:p w:rsidR="00000000" w:rsidRPr="0026355E" w:rsidP="0026355E">
            <w:pPr>
              <w:pStyle w:val="ListBullet"/>
            </w:pPr>
            <w:r w:rsidRPr="0026355E">
              <w:t>Aboriginal people and other people from a non English speaking background may have second language issues</w:t>
            </w:r>
            <w:r w:rsidRPr="0026355E">
              <w:t>.</w:t>
            </w:r>
          </w:p>
          <w:p w:rsidR="00000000" w:rsidRPr="0026355E" w:rsidP="0026355E">
            <w:pPr>
              <w:pStyle w:val="ListBullet"/>
            </w:pPr>
            <w:r w:rsidRPr="0026355E">
              <w:t xml:space="preserve">Assessment of this competency requires typical resources normally used in the work environment. Selection and use of resources for particular worksites may differ due to site circumstances. </w:t>
            </w:r>
          </w:p>
          <w:p w:rsidR="00000000" w:rsidRPr="0026355E" w:rsidP="0026355E">
            <w:pPr>
              <w:pStyle w:val="ListBullet"/>
            </w:pPr>
            <w:r w:rsidRPr="0026355E">
              <w:t>Where applicable, physical resources should include equipment m</w:t>
            </w:r>
            <w:r w:rsidRPr="0026355E">
              <w:t xml:space="preserve">odified for people with disabilities. </w:t>
            </w:r>
          </w:p>
          <w:p w:rsidR="00000000" w:rsidP="0026355E">
            <w:pPr>
              <w:pStyle w:val="ListBullet"/>
              <w:rPr>
                <w:lang w:val="en-NZ"/>
              </w:rPr>
            </w:pPr>
            <w:r w:rsidRPr="0026355E">
              <w:t>Access must be provided to appropriate learning and/or assessment support when required.</w:t>
            </w:r>
          </w:p>
        </w:tc>
      </w:tr>
      <w:tr w:rsidTr="00D059D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5E">
            <w:pPr>
              <w:pStyle w:val="BodyText"/>
              <w:rPr>
                <w:lang w:val="en-NZ"/>
              </w:rPr>
            </w:pPr>
            <w:r w:rsidRPr="0026355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5E" w:rsidP="0026355E">
            <w:pPr>
              <w:pStyle w:val="BodyText"/>
            </w:pPr>
            <w:r w:rsidRPr="0026355E">
              <w:t>This unit may be assessed in a holistic way with other units of competency.  The assessment strategy for t</w:t>
            </w:r>
            <w:r w:rsidRPr="0026355E">
              <w:t xml:space="preserve">his unit must verify required knowledge and skill and practical application using more than one of the following assessment methods: </w:t>
            </w:r>
          </w:p>
          <w:p w:rsidR="00000000" w:rsidRPr="0026355E" w:rsidP="0026355E">
            <w:pPr>
              <w:pStyle w:val="ListBullet"/>
            </w:pPr>
            <w:r w:rsidRPr="0026355E">
              <w:t>written and/or oral assessment of the candidate's required knowledge</w:t>
            </w:r>
          </w:p>
          <w:p w:rsidR="00000000" w:rsidRPr="0026355E" w:rsidP="0026355E">
            <w:pPr>
              <w:pStyle w:val="ListBullet"/>
            </w:pPr>
            <w:r w:rsidRPr="0026355E">
              <w:t>observed, documented and/or first hand testimonial evidence of the candidate's:</w:t>
            </w:r>
          </w:p>
          <w:p w:rsidR="00000000" w:rsidRPr="0026355E" w:rsidP="0026355E">
            <w:pPr>
              <w:pStyle w:val="ListBullet2"/>
            </w:pPr>
            <w:r w:rsidRPr="0026355E">
              <w:t>implementation of appropriate requirement, procedures and techniques for the safe, effective and efficient achievement of required outcomes</w:t>
            </w:r>
          </w:p>
          <w:p w:rsidR="00000000" w:rsidRPr="0026355E" w:rsidP="0026355E">
            <w:pPr>
              <w:pStyle w:val="ListBullet2"/>
            </w:pPr>
            <w:r w:rsidRPr="0026355E">
              <w:t>consistently achieving the required</w:t>
            </w:r>
            <w:r w:rsidRPr="0026355E">
              <w:t xml:space="preserve"> outcomes</w:t>
            </w:r>
          </w:p>
          <w:p w:rsidR="00000000" w:rsidRPr="0026355E" w:rsidP="0026355E">
            <w:pPr>
              <w:pStyle w:val="ListBullet"/>
            </w:pPr>
            <w:r w:rsidRPr="0026355E">
              <w:t>first hand testimonial evidence of the candidate's:</w:t>
            </w:r>
          </w:p>
          <w:p w:rsidR="00000000" w:rsidP="0026355E">
            <w:pPr>
              <w:pStyle w:val="ListBullet2"/>
              <w:rPr>
                <w:lang w:val="en-NZ"/>
              </w:rPr>
            </w:pPr>
            <w:r w:rsidRPr="0026355E">
              <w:t>working with others to undertake and complete the response to local emergencies and incidents</w:t>
            </w:r>
          </w:p>
        </w:tc>
      </w:tr>
      <w:tr w:rsidTr="00D059D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5E">
            <w:pPr>
              <w:pStyle w:val="BodyText"/>
              <w:rPr>
                <w:lang w:val="en-NZ"/>
              </w:rPr>
            </w:pPr>
            <w:r w:rsidRPr="0026355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5E" w:rsidP="0026355E">
            <w:pPr>
              <w:pStyle w:val="BodyText"/>
            </w:pPr>
            <w:r w:rsidRPr="0026355E">
              <w:t>Consult the SkillsDMC User Guide for further information on assessment including access and equity issues.</w:t>
            </w:r>
          </w:p>
        </w:tc>
      </w:tr>
    </w:tbl>
    <w:p w:rsidR="00000000" w:rsidRPr="0026355E" w:rsidP="0026355E">
      <w:pPr>
        <w:pStyle w:val="BodyText"/>
      </w:pPr>
    </w:p>
    <w:p w:rsidR="00000000" w:rsidRPr="0026355E" w:rsidP="0026355E">
      <w:pPr>
        <w:pStyle w:val="AllowPageBreak"/>
      </w:pPr>
    </w:p>
    <w:p w:rsidR="00000000" w:rsidRPr="0026355E" w:rsidP="0026355E">
      <w:pPr>
        <w:pStyle w:val="Heading1"/>
      </w:pPr>
      <w:bookmarkStart w:id="11" w:name="O_129349"/>
      <w:bookmarkEnd w:id="11"/>
      <w:r w:rsidRPr="0026355E">
        <w:t>Range Statement</w:t>
      </w:r>
    </w:p>
    <w:tbl>
      <w:tblPr>
        <w:tblW w:w="0" w:type="auto"/>
        <w:tblLayout w:type="fixed"/>
        <w:tblCellMar>
          <w:left w:w="62" w:type="dxa"/>
          <w:right w:w="62" w:type="dxa"/>
        </w:tblCellMar>
        <w:tblLook w:val="0000"/>
      </w:tblPr>
      <w:tblGrid>
        <w:gridCol w:w="3500"/>
        <w:gridCol w:w="5022"/>
      </w:tblGrid>
      <w:tr w:rsidTr="00D059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5E">
            <w:pPr>
              <w:pStyle w:val="BodyText"/>
              <w:rPr>
                <w:lang w:val="en-NZ"/>
              </w:rPr>
            </w:pPr>
            <w:r w:rsidRPr="0026355E">
              <w:t>The range statement relates to the unit of competency as a whole. It allows for different work environments and si</w:t>
            </w:r>
            <w:r w:rsidRPr="0026355E">
              <w:t>tuations that may affect performance. Bold italicised wording, if used in the performance criteria, is detailed below. Essential operating conditions that may be present with training and assessment (depending on the work situation, needs of the candidate,</w:t>
            </w:r>
            <w:r w:rsidRPr="0026355E">
              <w:t xml:space="preserve"> accessibility of the item, and local industry and regional contexts) may also be included.</w:t>
            </w:r>
          </w:p>
        </w:tc>
      </w:tr>
      <w:tr w:rsidTr="00D059D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5E" w:rsidP="0026355E">
            <w:pPr>
              <w:pStyle w:val="BodyText"/>
            </w:pPr>
            <w:r w:rsidRPr="0026355E">
              <w:rPr>
                <w:rStyle w:val="SpecialBold"/>
              </w:rPr>
              <w:t>Relevant compliance documentation</w:t>
            </w:r>
          </w:p>
          <w:p w:rsidR="00000000" w:rsidP="0026355E">
            <w:pPr>
              <w:pStyle w:val="BodyText"/>
              <w:rPr>
                <w:lang w:val="en-NZ"/>
              </w:rPr>
            </w:pPr>
            <w:r w:rsidRPr="0026355E">
              <w:t>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5E" w:rsidP="0026355E">
            <w:pPr>
              <w:pStyle w:val="ListBullet"/>
            </w:pPr>
            <w:r w:rsidRPr="0026355E">
              <w:t>legislative, organisation and site requirements and procedures</w:t>
            </w:r>
          </w:p>
          <w:p w:rsidR="00000000" w:rsidRPr="0026355E" w:rsidP="0026355E">
            <w:pPr>
              <w:pStyle w:val="ListBullet"/>
            </w:pPr>
            <w:r w:rsidRPr="0026355E">
              <w:t xml:space="preserve">manufacturer's guidelines and specifications </w:t>
            </w:r>
          </w:p>
          <w:p w:rsidR="00000000" w:rsidRPr="0026355E" w:rsidP="0026355E">
            <w:pPr>
              <w:pStyle w:val="ListBullet"/>
            </w:pPr>
            <w:r w:rsidRPr="0026355E">
              <w:t>Australian standards</w:t>
            </w:r>
          </w:p>
          <w:p w:rsidR="00000000" w:rsidRPr="0026355E" w:rsidP="0026355E">
            <w:pPr>
              <w:pStyle w:val="ListBullet"/>
            </w:pPr>
            <w:r w:rsidRPr="0026355E">
              <w:t>code of practice</w:t>
            </w:r>
          </w:p>
          <w:p w:rsidR="00000000" w:rsidRPr="0026355E" w:rsidP="0026355E">
            <w:pPr>
              <w:pStyle w:val="ListBullet"/>
            </w:pPr>
            <w:r w:rsidRPr="0026355E">
              <w:t>Employment and workplace relations legislation</w:t>
            </w:r>
          </w:p>
          <w:p w:rsidR="00000000" w:rsidP="0026355E">
            <w:pPr>
              <w:pStyle w:val="ListBullet"/>
              <w:rPr>
                <w:lang w:val="en-NZ"/>
              </w:rPr>
            </w:pPr>
            <w:r w:rsidRPr="0026355E">
              <w:t>Equal Employment Opportunity and Disability Discrimination legislation</w:t>
            </w:r>
          </w:p>
        </w:tc>
      </w:tr>
      <w:tr w:rsidTr="00D059D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5E">
            <w:pPr>
              <w:pStyle w:val="BodyText"/>
              <w:rPr>
                <w:lang w:val="en-NZ"/>
              </w:rPr>
            </w:pPr>
            <w:r w:rsidRPr="0026355E">
              <w:rPr>
                <w:rStyle w:val="SpecialBold"/>
              </w:rPr>
              <w:t>Emergency equipment</w:t>
            </w:r>
            <w:r w:rsidRPr="0026355E">
              <w:t xml:space="preserve"> or materials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5E" w:rsidP="0026355E">
            <w:pPr>
              <w:pStyle w:val="ListBullet"/>
            </w:pPr>
            <w:r w:rsidRPr="0026355E">
              <w:t>roof support materials</w:t>
            </w:r>
          </w:p>
          <w:p w:rsidR="00000000" w:rsidRPr="0026355E" w:rsidP="0026355E">
            <w:pPr>
              <w:pStyle w:val="ListBullet"/>
            </w:pPr>
            <w:r w:rsidRPr="0026355E">
              <w:t>fire fighting equipment</w:t>
            </w:r>
          </w:p>
          <w:p w:rsidR="00000000" w:rsidRPr="0026355E" w:rsidP="0026355E">
            <w:pPr>
              <w:pStyle w:val="ListBullet"/>
            </w:pPr>
            <w:r w:rsidRPr="0026355E">
              <w:t>pumpi</w:t>
            </w:r>
            <w:r w:rsidRPr="0026355E">
              <w:t xml:space="preserve">ng equipment </w:t>
            </w:r>
          </w:p>
          <w:p w:rsidR="00000000" w:rsidRPr="0026355E" w:rsidP="0026355E">
            <w:pPr>
              <w:pStyle w:val="ListBullet"/>
            </w:pPr>
            <w:r w:rsidRPr="0026355E">
              <w:t>relevant plant and equipment</w:t>
            </w:r>
          </w:p>
          <w:p w:rsidR="00000000" w:rsidRPr="0026355E" w:rsidP="0026355E">
            <w:pPr>
              <w:pStyle w:val="ListBullet"/>
            </w:pPr>
            <w:r w:rsidRPr="0026355E">
              <w:t>First Aid equipment</w:t>
            </w:r>
          </w:p>
          <w:p w:rsidR="00000000" w:rsidRPr="0026355E" w:rsidP="0026355E">
            <w:pPr>
              <w:pStyle w:val="ListBullet"/>
            </w:pPr>
            <w:r w:rsidRPr="0026355E">
              <w:t>communication systems</w:t>
            </w:r>
          </w:p>
          <w:p w:rsidR="00000000" w:rsidRPr="0026355E" w:rsidP="0026355E">
            <w:pPr>
              <w:pStyle w:val="ListBullet"/>
            </w:pPr>
            <w:r w:rsidRPr="0026355E">
              <w:t>self rescuers (conversion/filter units or oxygen generation)</w:t>
            </w:r>
          </w:p>
          <w:p w:rsidR="00000000" w:rsidRPr="0026355E" w:rsidP="0026355E">
            <w:pPr>
              <w:pStyle w:val="ListBullet"/>
            </w:pPr>
            <w:r w:rsidRPr="0026355E">
              <w:t>self contained breathing apparatus</w:t>
            </w:r>
          </w:p>
          <w:p w:rsidR="00000000" w:rsidRPr="0026355E" w:rsidP="0026355E">
            <w:pPr>
              <w:pStyle w:val="ListBullet"/>
            </w:pPr>
            <w:r w:rsidRPr="0026355E">
              <w:t>respiratory protection</w:t>
            </w:r>
          </w:p>
          <w:p w:rsidR="00000000" w:rsidRPr="0026355E" w:rsidP="0026355E">
            <w:pPr>
              <w:pStyle w:val="ListBullet"/>
            </w:pPr>
            <w:r w:rsidRPr="0026355E">
              <w:t>lifting and cutting equipment</w:t>
            </w:r>
          </w:p>
          <w:p w:rsidR="00000000" w:rsidRPr="0026355E" w:rsidP="0026355E">
            <w:pPr>
              <w:pStyle w:val="ListBullet"/>
            </w:pPr>
            <w:r w:rsidRPr="0026355E">
              <w:t>rescue/recovery equipment</w:t>
            </w:r>
          </w:p>
          <w:p w:rsidR="00000000" w:rsidRPr="0026355E" w:rsidP="0026355E">
            <w:pPr>
              <w:pStyle w:val="ListBullet"/>
            </w:pPr>
            <w:r w:rsidRPr="0026355E">
              <w:t>emergency bunds</w:t>
            </w:r>
          </w:p>
          <w:p w:rsidR="00000000" w:rsidRPr="0026355E" w:rsidP="0026355E">
            <w:pPr>
              <w:pStyle w:val="ListBullet"/>
            </w:pPr>
            <w:r w:rsidRPr="0026355E">
              <w:t>absorption materials</w:t>
            </w:r>
          </w:p>
          <w:p w:rsidR="00000000" w:rsidRPr="0026355E" w:rsidP="0026355E">
            <w:pPr>
              <w:pStyle w:val="ListBullet"/>
            </w:pPr>
            <w:r w:rsidRPr="0026355E">
              <w:t>spill response kits</w:t>
            </w:r>
          </w:p>
          <w:p w:rsidR="00000000" w:rsidRPr="0026355E" w:rsidP="0026355E">
            <w:pPr>
              <w:pStyle w:val="ListBullet"/>
            </w:pPr>
            <w:r w:rsidRPr="0026355E">
              <w:t>personal protective  equipment</w:t>
            </w:r>
          </w:p>
          <w:p w:rsidR="00000000" w:rsidP="0026355E">
            <w:pPr>
              <w:pStyle w:val="ListBullet"/>
              <w:rPr>
                <w:lang w:val="en-NZ"/>
              </w:rPr>
            </w:pPr>
            <w:r w:rsidRPr="0026355E">
              <w:t>chemical safety systems</w:t>
            </w:r>
          </w:p>
        </w:tc>
      </w:tr>
      <w:tr w:rsidTr="00D059D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5E">
            <w:pPr>
              <w:pStyle w:val="BodyText"/>
              <w:rPr>
                <w:lang w:val="en-NZ"/>
              </w:rPr>
            </w:pPr>
            <w:r w:rsidRPr="0026355E">
              <w:t xml:space="preserve">Local operational </w:t>
            </w:r>
            <w:r w:rsidRPr="0026355E">
              <w:rPr>
                <w:rStyle w:val="SpecialBold"/>
              </w:rPr>
              <w:t>emergencies or incidents</w:t>
            </w:r>
            <w:r w:rsidRPr="0026355E">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5E" w:rsidP="0026355E">
            <w:pPr>
              <w:pStyle w:val="ListBullet"/>
            </w:pPr>
            <w:r w:rsidRPr="0026355E">
              <w:t>falls</w:t>
            </w:r>
          </w:p>
          <w:p w:rsidR="00000000" w:rsidRPr="0026355E" w:rsidP="0026355E">
            <w:pPr>
              <w:pStyle w:val="ListBullet"/>
            </w:pPr>
            <w:r w:rsidRPr="0026355E">
              <w:t>explosion/ignition</w:t>
            </w:r>
          </w:p>
          <w:p w:rsidR="00000000" w:rsidRPr="0026355E" w:rsidP="0026355E">
            <w:pPr>
              <w:pStyle w:val="ListBullet"/>
            </w:pPr>
            <w:r w:rsidRPr="0026355E">
              <w:t>inundation</w:t>
            </w:r>
          </w:p>
          <w:p w:rsidR="00000000" w:rsidRPr="0026355E" w:rsidP="0026355E">
            <w:pPr>
              <w:pStyle w:val="ListBullet"/>
            </w:pPr>
            <w:r w:rsidRPr="0026355E">
              <w:t>power failure</w:t>
            </w:r>
          </w:p>
          <w:p w:rsidR="00000000" w:rsidRPr="0026355E" w:rsidP="0026355E">
            <w:pPr>
              <w:pStyle w:val="ListBullet"/>
            </w:pPr>
            <w:r w:rsidRPr="0026355E">
              <w:t>fires</w:t>
            </w:r>
          </w:p>
          <w:p w:rsidR="00000000" w:rsidRPr="0026355E" w:rsidP="0026355E">
            <w:pPr>
              <w:pStyle w:val="ListBullet"/>
            </w:pPr>
            <w:r w:rsidRPr="0026355E">
              <w:t>vehicle/equipment accidents</w:t>
            </w:r>
          </w:p>
          <w:p w:rsidR="00000000" w:rsidP="0026355E">
            <w:pPr>
              <w:pStyle w:val="ListBullet"/>
              <w:rPr>
                <w:lang w:val="en-NZ"/>
              </w:rPr>
            </w:pPr>
            <w:r w:rsidRPr="0026355E">
              <w:t>industrial gas leakages</w:t>
            </w:r>
          </w:p>
        </w:tc>
      </w:tr>
      <w:tr w:rsidTr="00D059D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5E">
            <w:pPr>
              <w:pStyle w:val="BodyText"/>
              <w:rPr>
                <w:lang w:val="en-NZ"/>
              </w:rPr>
            </w:pPr>
            <w:r w:rsidRPr="0026355E">
              <w:t xml:space="preserve">Local personnel related </w:t>
            </w:r>
            <w:r w:rsidRPr="0026355E">
              <w:rPr>
                <w:rStyle w:val="SpecialBold"/>
              </w:rPr>
              <w:t>emergencies or incidents</w:t>
            </w:r>
            <w:r w:rsidRPr="0026355E">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5E" w:rsidP="0026355E">
            <w:pPr>
              <w:pStyle w:val="ListBullet"/>
            </w:pPr>
            <w:r w:rsidRPr="0026355E">
              <w:t>injuries</w:t>
            </w:r>
          </w:p>
          <w:p w:rsidR="00000000" w:rsidRPr="0026355E" w:rsidP="0026355E">
            <w:pPr>
              <w:pStyle w:val="ListBullet"/>
            </w:pPr>
            <w:r w:rsidRPr="0026355E">
              <w:t>critical response First Aid</w:t>
            </w:r>
          </w:p>
          <w:p w:rsidR="00000000" w:rsidRPr="0026355E" w:rsidP="0026355E">
            <w:pPr>
              <w:pStyle w:val="ListBullet"/>
            </w:pPr>
            <w:r w:rsidRPr="0026355E">
              <w:t>evacuation</w:t>
            </w:r>
          </w:p>
          <w:p w:rsidR="00000000" w:rsidRPr="0026355E" w:rsidP="0026355E">
            <w:pPr>
              <w:pStyle w:val="ListBullet"/>
            </w:pPr>
            <w:r w:rsidRPr="0026355E">
              <w:t xml:space="preserve">entrapment </w:t>
            </w:r>
          </w:p>
          <w:p w:rsidR="00000000" w:rsidP="0026355E">
            <w:pPr>
              <w:pStyle w:val="ListBullet"/>
              <w:rPr>
                <w:lang w:val="en-NZ"/>
              </w:rPr>
            </w:pPr>
            <w:r w:rsidRPr="0026355E">
              <w:t>rescue</w:t>
            </w:r>
          </w:p>
        </w:tc>
      </w:tr>
      <w:tr w:rsidTr="00D059D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5E">
            <w:pPr>
              <w:pStyle w:val="BodyText"/>
              <w:rPr>
                <w:lang w:val="en-NZ"/>
              </w:rPr>
            </w:pPr>
            <w:r w:rsidRPr="0026355E">
              <w:t xml:space="preserve">Local </w:t>
            </w:r>
            <w:r w:rsidRPr="0026355E">
              <w:rPr>
                <w:rStyle w:val="SpecialBold"/>
              </w:rPr>
              <w:t>environmental incidents</w:t>
            </w:r>
            <w:r w:rsidRPr="0026355E">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5E" w:rsidP="0026355E">
            <w:pPr>
              <w:pStyle w:val="ListBullet"/>
            </w:pPr>
            <w:r w:rsidRPr="0026355E">
              <w:t>fires</w:t>
            </w:r>
          </w:p>
          <w:p w:rsidR="00000000" w:rsidRPr="0026355E" w:rsidP="0026355E">
            <w:pPr>
              <w:pStyle w:val="ListBullet"/>
            </w:pPr>
            <w:r w:rsidRPr="0026355E">
              <w:t>chemical spills</w:t>
            </w:r>
          </w:p>
          <w:p w:rsidR="00000000" w:rsidRPr="0026355E" w:rsidP="0026355E">
            <w:pPr>
              <w:pStyle w:val="ListBullet"/>
            </w:pPr>
            <w:r w:rsidRPr="0026355E">
              <w:t>overto</w:t>
            </w:r>
            <w:r w:rsidRPr="0026355E">
              <w:t>pping of dams</w:t>
            </w:r>
          </w:p>
          <w:p w:rsidR="00000000" w:rsidRPr="0026355E" w:rsidP="0026355E">
            <w:pPr>
              <w:pStyle w:val="ListBullet"/>
            </w:pPr>
            <w:r w:rsidRPr="0026355E">
              <w:t>spillage of oils, fuels, water</w:t>
            </w:r>
          </w:p>
          <w:p w:rsidR="00000000" w:rsidRPr="0026355E" w:rsidP="0026355E">
            <w:pPr>
              <w:pStyle w:val="ListBullet"/>
            </w:pPr>
            <w:r w:rsidRPr="0026355E">
              <w:t>coal spillage</w:t>
            </w:r>
          </w:p>
          <w:p w:rsidR="00000000" w:rsidRPr="0026355E" w:rsidP="0026355E">
            <w:pPr>
              <w:pStyle w:val="ListBullet"/>
            </w:pPr>
            <w:r w:rsidRPr="0026355E">
              <w:t>dust outside normal limits</w:t>
            </w:r>
          </w:p>
        </w:tc>
      </w:tr>
    </w:tbl>
    <w:p w:rsidR="00000000" w:rsidRPr="0026355E" w:rsidP="0026355E">
      <w:pPr>
        <w:pStyle w:val="BodyText"/>
      </w:pPr>
    </w:p>
    <w:p w:rsidR="00000000" w:rsidRPr="0026355E" w:rsidP="0026355E">
      <w:pPr>
        <w:pStyle w:val="AllowPageBreak"/>
      </w:pPr>
    </w:p>
    <w:p w:rsidR="00000000" w:rsidRPr="0026355E" w:rsidP="0026355E">
      <w:pPr>
        <w:pStyle w:val="Heading1"/>
      </w:pPr>
      <w:bookmarkStart w:id="12" w:name="O_129350"/>
      <w:bookmarkEnd w:id="12"/>
      <w:r w:rsidRPr="0026355E">
        <w:t>Unit Sector(s)</w:t>
      </w:r>
    </w:p>
    <w:p w:rsidR="00000000" w:rsidRPr="0026355E" w:rsidP="0026355E">
      <w:pPr>
        <w:pStyle w:val="BodyText"/>
      </w:pPr>
      <w:r w:rsidRPr="0026355E">
        <w:t>Emergency Response and Rescue</w:t>
      </w:r>
    </w:p>
    <w:p w:rsidR="00000000" w:rsidRPr="0026355E" w:rsidP="0026355E">
      <w:pPr>
        <w:pStyle w:val="AllowPageBreak"/>
      </w:pPr>
    </w:p>
    <w:p w:rsidR="00000000" w:rsidRPr="0026355E" w:rsidP="0026355E">
      <w:pPr>
        <w:pStyle w:val="Heading1"/>
      </w:pPr>
      <w:bookmarkStart w:id="13" w:name="O_161345"/>
      <w:bookmarkEnd w:id="13"/>
      <w:r w:rsidRPr="0026355E">
        <w:t>Competency field</w:t>
      </w:r>
    </w:p>
    <w:p w:rsidR="00000000" w:rsidRPr="0026355E" w:rsidP="0026355E">
      <w:pPr>
        <w:pStyle w:val="BodyText"/>
      </w:pPr>
      <w:r w:rsidRPr="0026355E">
        <w:t>Refer to Unit Sector(s).</w:t>
      </w:r>
    </w:p>
    <w:p w:rsidR="00000000" w:rsidRPr="0026355E" w:rsidP="0026355E">
      <w:pPr>
        <w:pStyle w:val="AllowPageBreak"/>
      </w:pPr>
    </w:p>
    <w:p w:rsidR="00000000" w:rsidRPr="0026355E" w:rsidP="0026355E">
      <w:pPr>
        <w:pStyle w:val="Heading1"/>
      </w:pPr>
      <w:bookmarkStart w:id="14" w:name="O_161344"/>
      <w:bookmarkEnd w:id="14"/>
      <w:r w:rsidRPr="0026355E">
        <w:t>Co-requisite units</w:t>
      </w:r>
    </w:p>
    <w:p w:rsidR="00000000" w:rsidRPr="0026355E" w:rsidP="0026355E">
      <w:pPr>
        <w:pStyle w:val="BodyText"/>
      </w:pPr>
      <w:r w:rsidRPr="0026355E">
        <w:t>Not applicable.</w:t>
      </w:r>
    </w:p>
    <w:p w:rsidR="00000000" w:rsidRPr="0026355E" w:rsidP="0026355E"/>
    <w:sectPr w:rsidSect="002635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5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59DD" w:rsidP="00D059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5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DD" w:rsidP="002635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059DD" w:rsidP="002635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059DD" w:rsidP="002635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5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59DD" w:rsidP="00D059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5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DD" w:rsidP="0026355E">
    <w:pPr>
      <w:pStyle w:val="Header"/>
      <w:framePr w:wrap="around"/>
    </w:pPr>
    <w:r>
      <w:fldChar w:fldCharType="begin"/>
    </w:r>
    <w:r>
      <w:instrText xml:space="preserve"> TITLE   \* MERGEFORMAT </w:instrText>
    </w:r>
    <w:r>
      <w:fldChar w:fldCharType="separate"/>
    </w:r>
    <w:r>
      <w:t>RIIERR302A Respond to local emergencies and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59DD" w:rsidP="002635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F03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2E1C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B24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5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355E"/>
    <w:pPr>
      <w:spacing w:before="360" w:after="60"/>
      <w:outlineLvl w:val="0"/>
    </w:pPr>
    <w:rPr>
      <w:sz w:val="32"/>
    </w:rPr>
  </w:style>
  <w:style w:type="paragraph" w:styleId="Heading2">
    <w:name w:val="heading 2"/>
    <w:basedOn w:val="HeadingBase"/>
    <w:next w:val="BodyText"/>
    <w:link w:val="Heading2Char"/>
    <w:qFormat/>
    <w:rsid w:val="0026355E"/>
    <w:pPr>
      <w:keepLines/>
      <w:spacing w:before="240" w:after="120"/>
      <w:outlineLvl w:val="1"/>
    </w:pPr>
    <w:rPr>
      <w:sz w:val="28"/>
      <w:szCs w:val="40"/>
    </w:rPr>
  </w:style>
  <w:style w:type="paragraph" w:styleId="Heading3">
    <w:name w:val="heading 3"/>
    <w:basedOn w:val="HeadingBase"/>
    <w:next w:val="BodyText"/>
    <w:link w:val="Heading3Char"/>
    <w:qFormat/>
    <w:rsid w:val="0026355E"/>
    <w:pPr>
      <w:spacing w:before="180" w:after="120"/>
      <w:outlineLvl w:val="2"/>
    </w:pPr>
    <w:rPr>
      <w:spacing w:val="-10"/>
      <w:kern w:val="32"/>
    </w:rPr>
  </w:style>
  <w:style w:type="paragraph" w:styleId="Heading4">
    <w:name w:val="heading 4"/>
    <w:basedOn w:val="HeadingBase"/>
    <w:next w:val="BodyText"/>
    <w:link w:val="Heading4Char"/>
    <w:qFormat/>
    <w:rsid w:val="0026355E"/>
    <w:pPr>
      <w:spacing w:before="160" w:after="120"/>
      <w:outlineLvl w:val="3"/>
    </w:pPr>
    <w:rPr>
      <w:sz w:val="22"/>
    </w:rPr>
  </w:style>
  <w:style w:type="paragraph" w:styleId="Heading5">
    <w:name w:val="heading 5"/>
    <w:basedOn w:val="HeadingBase"/>
    <w:next w:val="Normal"/>
    <w:link w:val="Heading5Char"/>
    <w:qFormat/>
    <w:rsid w:val="0026355E"/>
    <w:pPr>
      <w:spacing w:before="80"/>
      <w:outlineLvl w:val="4"/>
    </w:pPr>
    <w:rPr>
      <w:color w:val="918585"/>
      <w:sz w:val="20"/>
    </w:rPr>
  </w:style>
  <w:style w:type="paragraph" w:styleId="Heading6">
    <w:name w:val="heading 6"/>
    <w:basedOn w:val="HeadingBase"/>
    <w:next w:val="Normal"/>
    <w:link w:val="Heading6Char"/>
    <w:qFormat/>
    <w:rsid w:val="0026355E"/>
    <w:pPr>
      <w:spacing w:before="60"/>
      <w:outlineLvl w:val="5"/>
    </w:pPr>
    <w:rPr>
      <w:color w:val="918585"/>
      <w:sz w:val="20"/>
    </w:rPr>
  </w:style>
  <w:style w:type="paragraph" w:styleId="Heading7">
    <w:name w:val="heading 7"/>
    <w:basedOn w:val="Normal"/>
    <w:next w:val="Normal"/>
    <w:link w:val="Heading7Char"/>
    <w:qFormat/>
    <w:rsid w:val="0026355E"/>
    <w:pPr>
      <w:ind w:left="720"/>
      <w:outlineLvl w:val="6"/>
    </w:pPr>
    <w:rPr>
      <w:i/>
    </w:rPr>
  </w:style>
  <w:style w:type="paragraph" w:styleId="Heading8">
    <w:name w:val="heading 8"/>
    <w:basedOn w:val="Normal"/>
    <w:next w:val="Normal"/>
    <w:link w:val="Heading8Char"/>
    <w:qFormat/>
    <w:rsid w:val="0026355E"/>
    <w:pPr>
      <w:ind w:left="720"/>
      <w:outlineLvl w:val="7"/>
    </w:pPr>
    <w:rPr>
      <w:i/>
    </w:rPr>
  </w:style>
  <w:style w:type="paragraph" w:styleId="Heading9">
    <w:name w:val="heading 9"/>
    <w:basedOn w:val="Normal"/>
    <w:next w:val="Normal"/>
    <w:link w:val="Heading9Char"/>
    <w:qFormat/>
    <w:rsid w:val="0026355E"/>
    <w:pPr>
      <w:ind w:left="720"/>
      <w:outlineLvl w:val="8"/>
    </w:pPr>
    <w:rPr>
      <w:i/>
    </w:rPr>
  </w:style>
  <w:style w:type="character" w:default="1" w:styleId="DefaultParagraphFont">
    <w:name w:val="Default Paragraph Font"/>
    <w:uiPriority w:val="1"/>
    <w:unhideWhenUsed/>
    <w:rsid w:val="002635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55E"/>
  </w:style>
  <w:style w:type="character" w:customStyle="1" w:styleId="Heading1Char">
    <w:name w:val="Heading 1 Char"/>
    <w:basedOn w:val="DefaultParagraphFont"/>
    <w:link w:val="Heading1"/>
    <w:rsid w:val="0026355E"/>
    <w:rPr>
      <w:rFonts w:ascii="Times New Roman" w:eastAsia="Times New Roman" w:hAnsi="Times New Roman" w:cs="Times New Roman"/>
      <w:b/>
      <w:sz w:val="32"/>
      <w:szCs w:val="20"/>
      <w:lang w:eastAsia="en-US"/>
    </w:rPr>
  </w:style>
  <w:style w:type="paragraph" w:styleId="BodyText">
    <w:name w:val="Body Text"/>
    <w:basedOn w:val="Normal"/>
    <w:link w:val="BodyTextChar"/>
    <w:rsid w:val="002635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355E"/>
    <w:rPr>
      <w:rFonts w:ascii="Times New Roman" w:eastAsia="Times New Roman" w:hAnsi="Times New Roman" w:cs="Times New Roman"/>
      <w:sz w:val="24"/>
      <w:lang w:val="en-US" w:eastAsia="en-US"/>
    </w:rPr>
  </w:style>
  <w:style w:type="paragraph" w:styleId="Footer">
    <w:name w:val="footer"/>
    <w:basedOn w:val="Normal"/>
    <w:link w:val="FooterChar"/>
    <w:rsid w:val="002635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55E"/>
    <w:rPr>
      <w:rFonts w:ascii="Times New Roman" w:eastAsia="Times New Roman" w:hAnsi="Times New Roman" w:cs="Times New Roman"/>
      <w:sz w:val="16"/>
      <w:lang w:val="en-US" w:eastAsia="en-US"/>
    </w:rPr>
  </w:style>
  <w:style w:type="paragraph" w:styleId="List">
    <w:name w:val="List"/>
    <w:basedOn w:val="BodyText"/>
    <w:next w:val="BodyText"/>
    <w:rsid w:val="0026355E"/>
    <w:pPr>
      <w:tabs>
        <w:tab w:val="left" w:pos="340"/>
      </w:tabs>
      <w:spacing w:before="60" w:after="60"/>
      <w:ind w:left="340" w:hanging="340"/>
    </w:pPr>
  </w:style>
  <w:style w:type="paragraph" w:styleId="ListBullet">
    <w:name w:val="List Bullet"/>
    <w:basedOn w:val="List"/>
    <w:rsid w:val="0026355E"/>
    <w:pPr>
      <w:numPr>
        <w:numId w:val="13"/>
      </w:numPr>
      <w:tabs>
        <w:tab w:val="clear" w:pos="340"/>
      </w:tabs>
      <w:spacing w:before="40" w:after="40"/>
    </w:pPr>
  </w:style>
  <w:style w:type="character" w:customStyle="1" w:styleId="SpecialBold">
    <w:name w:val="Special Bold"/>
    <w:basedOn w:val="DefaultParagraphFont"/>
    <w:rsid w:val="0026355E"/>
    <w:rPr>
      <w:b/>
      <w:spacing w:val="0"/>
    </w:rPr>
  </w:style>
  <w:style w:type="paragraph" w:styleId="ListBullet2">
    <w:name w:val="List Bullet 2"/>
    <w:basedOn w:val="List2"/>
    <w:rsid w:val="0026355E"/>
    <w:pPr>
      <w:numPr>
        <w:numId w:val="14"/>
      </w:numPr>
      <w:tabs>
        <w:tab w:val="clear" w:pos="680"/>
      </w:tabs>
    </w:pPr>
  </w:style>
  <w:style w:type="paragraph" w:styleId="Header">
    <w:name w:val="header"/>
    <w:basedOn w:val="Normal"/>
    <w:link w:val="HeaderChar"/>
    <w:rsid w:val="002635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5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355E"/>
    <w:pPr>
      <w:spacing w:before="240" w:after="120"/>
      <w:outlineLvl w:val="0"/>
    </w:pPr>
    <w:rPr>
      <w:rFonts w:ascii="Times New Roman" w:hAnsi="Times New Roman"/>
      <w:b/>
      <w:sz w:val="28"/>
    </w:rPr>
  </w:style>
  <w:style w:type="paragraph" w:customStyle="1" w:styleId="AllowPageBreak">
    <w:name w:val="AllowPageBreak"/>
    <w:rsid w:val="002635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355E"/>
    <w:pPr>
      <w:tabs>
        <w:tab w:val="left" w:pos="680"/>
      </w:tabs>
      <w:spacing w:before="60" w:after="60"/>
      <w:ind w:left="680" w:hanging="340"/>
    </w:pPr>
  </w:style>
  <w:style w:type="character" w:customStyle="1" w:styleId="BoldandItalics">
    <w:name w:val="Bold and Italics"/>
    <w:qFormat/>
    <w:rsid w:val="0026355E"/>
    <w:rPr>
      <w:b/>
      <w:i/>
      <w:u w:val="none"/>
    </w:rPr>
  </w:style>
  <w:style w:type="character" w:customStyle="1" w:styleId="Heading2Char">
    <w:name w:val="Heading 2 Char"/>
    <w:basedOn w:val="DefaultParagraphFont"/>
    <w:link w:val="Heading2"/>
    <w:rsid w:val="002635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5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5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5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5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5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35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355E"/>
    <w:rPr>
      <w:rFonts w:ascii="Courier New" w:eastAsia="Times New Roman" w:hAnsi="Courier New" w:cs="Times New Roman"/>
      <w:i/>
      <w:szCs w:val="20"/>
      <w:lang w:val="en-US" w:eastAsia="en-US"/>
    </w:rPr>
  </w:style>
  <w:style w:type="paragraph" w:customStyle="1" w:styleId="HeadingBase">
    <w:name w:val="Heading Base"/>
    <w:rsid w:val="002635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55E"/>
    <w:pPr>
      <w:tabs>
        <w:tab w:val="right" w:leader="dot" w:pos="9072"/>
      </w:tabs>
      <w:ind w:left="567"/>
    </w:pPr>
    <w:rPr>
      <w:szCs w:val="22"/>
    </w:rPr>
  </w:style>
  <w:style w:type="paragraph" w:customStyle="1" w:styleId="TOCBase">
    <w:name w:val="TOC Base"/>
    <w:rsid w:val="002635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55E"/>
    <w:pPr>
      <w:tabs>
        <w:tab w:val="right" w:leader="dot" w:pos="9072"/>
      </w:tabs>
      <w:spacing w:before="40" w:after="40"/>
      <w:ind w:left="284"/>
    </w:pPr>
    <w:rPr>
      <w:rFonts w:ascii="Times New Roman" w:hAnsi="Times New Roman"/>
    </w:rPr>
  </w:style>
  <w:style w:type="paragraph" w:styleId="TOC1">
    <w:name w:val="toc 1"/>
    <w:basedOn w:val="TOCBase"/>
    <w:next w:val="Normal"/>
    <w:rsid w:val="002635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355E"/>
    <w:pPr>
      <w:spacing w:before="5040"/>
      <w:jc w:val="center"/>
    </w:pPr>
    <w:rPr>
      <w:sz w:val="48"/>
      <w:szCs w:val="72"/>
      <w:lang w:val="en-US"/>
    </w:rPr>
  </w:style>
  <w:style w:type="character" w:customStyle="1" w:styleId="TitleChar">
    <w:name w:val="Title Char"/>
    <w:basedOn w:val="DefaultParagraphFont"/>
    <w:link w:val="Title"/>
    <w:rsid w:val="002635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55E"/>
    <w:pPr>
      <w:tabs>
        <w:tab w:val="left" w:pos="3600"/>
        <w:tab w:val="left" w:pos="3958"/>
      </w:tabs>
    </w:pPr>
  </w:style>
  <w:style w:type="paragraph" w:customStyle="1" w:styleId="Note">
    <w:name w:val="Note"/>
    <w:basedOn w:val="BodyText"/>
    <w:rsid w:val="002635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55E"/>
    <w:pPr>
      <w:framePr w:wrap="auto" w:hAnchor="text" w:y="6049"/>
    </w:pPr>
    <w:rPr>
      <w:color w:val="000000"/>
      <w:sz w:val="40"/>
    </w:rPr>
  </w:style>
  <w:style w:type="paragraph" w:customStyle="1" w:styleId="TOCTitle">
    <w:name w:val="TOCTitle"/>
    <w:basedOn w:val="Heading1"/>
    <w:rsid w:val="0026355E"/>
    <w:pPr>
      <w:spacing w:after="240"/>
      <w:jc w:val="center"/>
      <w:outlineLvl w:val="9"/>
    </w:pPr>
    <w:rPr>
      <w:caps/>
    </w:rPr>
  </w:style>
  <w:style w:type="paragraph" w:customStyle="1" w:styleId="Version">
    <w:name w:val="Version"/>
    <w:rsid w:val="002635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55E"/>
    <w:pPr>
      <w:keepNext w:val="0"/>
      <w:tabs>
        <w:tab w:val="right" w:pos="4176"/>
      </w:tabs>
      <w:ind w:left="198" w:hanging="198"/>
    </w:pPr>
    <w:rPr>
      <w:rFonts w:ascii="Garamond" w:hAnsi="Garamond"/>
    </w:rPr>
  </w:style>
  <w:style w:type="paragraph" w:styleId="IndexHeading">
    <w:name w:val="index heading"/>
    <w:basedOn w:val="Normal"/>
    <w:next w:val="Index1"/>
    <w:semiHidden/>
    <w:rsid w:val="0026355E"/>
    <w:pPr>
      <w:spacing w:before="120" w:after="120"/>
    </w:pPr>
    <w:rPr>
      <w:rFonts w:ascii="Arial" w:hAnsi="Arial"/>
      <w:b/>
      <w:color w:val="918585"/>
      <w:sz w:val="24"/>
    </w:rPr>
  </w:style>
  <w:style w:type="paragraph" w:customStyle="1" w:styleId="Chapter">
    <w:name w:val="Chapter"/>
    <w:basedOn w:val="Normal"/>
    <w:rsid w:val="0026355E"/>
    <w:pPr>
      <w:spacing w:before="240"/>
    </w:pPr>
    <w:rPr>
      <w:rFonts w:ascii="Times New Roman" w:hAnsi="Times New Roman"/>
      <w:smallCaps/>
      <w:spacing w:val="80"/>
      <w:sz w:val="28"/>
    </w:rPr>
  </w:style>
  <w:style w:type="paragraph" w:customStyle="1" w:styleId="InChapter">
    <w:name w:val="InChapter"/>
    <w:basedOn w:val="Heading3"/>
    <w:rsid w:val="0026355E"/>
    <w:pPr>
      <w:spacing w:after="240"/>
      <w:outlineLvl w:val="9"/>
    </w:pPr>
    <w:rPr>
      <w:noProof/>
    </w:rPr>
  </w:style>
  <w:style w:type="paragraph" w:styleId="Index2">
    <w:name w:val="index 2"/>
    <w:basedOn w:val="Normal"/>
    <w:next w:val="Normal"/>
    <w:semiHidden/>
    <w:rsid w:val="0026355E"/>
    <w:pPr>
      <w:tabs>
        <w:tab w:val="right" w:pos="4176"/>
      </w:tabs>
      <w:ind w:left="568" w:hanging="284"/>
    </w:pPr>
    <w:rPr>
      <w:rFonts w:ascii="Garamond" w:hAnsi="Garamond"/>
    </w:rPr>
  </w:style>
  <w:style w:type="paragraph" w:customStyle="1" w:styleId="Byline">
    <w:name w:val="Byline"/>
    <w:rsid w:val="002635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55E"/>
    <w:pPr>
      <w:tabs>
        <w:tab w:val="clear" w:pos="3600"/>
        <w:tab w:val="clear" w:pos="3958"/>
      </w:tabs>
      <w:jc w:val="right"/>
    </w:pPr>
  </w:style>
  <w:style w:type="character" w:styleId="Emphasis">
    <w:name w:val="Emphasis"/>
    <w:basedOn w:val="DefaultParagraphFont"/>
    <w:qFormat/>
    <w:rsid w:val="0026355E"/>
    <w:rPr>
      <w:i/>
    </w:rPr>
  </w:style>
  <w:style w:type="paragraph" w:styleId="Caption">
    <w:name w:val="caption"/>
    <w:basedOn w:val="BodyText"/>
    <w:next w:val="Normal"/>
    <w:qFormat/>
    <w:rsid w:val="0026355E"/>
    <w:pPr>
      <w:framePr w:w="2268" w:hSpace="181" w:vSpace="181" w:wrap="around" w:vAnchor="text" w:hAnchor="page" w:x="1135" w:y="285" w:anchorLock="1"/>
    </w:pPr>
    <w:rPr>
      <w:i/>
    </w:rPr>
  </w:style>
  <w:style w:type="paragraph" w:customStyle="1" w:styleId="MiniTOCTitle">
    <w:name w:val="MiniTOCTitle"/>
    <w:basedOn w:val="Heading4"/>
    <w:rsid w:val="0026355E"/>
    <w:pPr>
      <w:spacing w:before="240"/>
      <w:outlineLvl w:val="9"/>
    </w:pPr>
    <w:rPr>
      <w:noProof/>
      <w:sz w:val="24"/>
    </w:rPr>
  </w:style>
  <w:style w:type="paragraph" w:customStyle="1" w:styleId="MiniTOCItem">
    <w:name w:val="MiniTOCItem"/>
    <w:basedOn w:val="ListBullet"/>
    <w:rsid w:val="0026355E"/>
    <w:pPr>
      <w:numPr>
        <w:numId w:val="0"/>
      </w:numPr>
      <w:tabs>
        <w:tab w:val="right" w:leader="dot" w:pos="6521"/>
      </w:tabs>
      <w:spacing w:before="0" w:after="0"/>
    </w:pPr>
  </w:style>
  <w:style w:type="paragraph" w:customStyle="1" w:styleId="TOFTitle">
    <w:name w:val="TOFTitle"/>
    <w:basedOn w:val="TOCTitle"/>
    <w:rsid w:val="0026355E"/>
  </w:style>
  <w:style w:type="paragraph" w:styleId="TableofFigures">
    <w:name w:val="table of figures"/>
    <w:basedOn w:val="Normal"/>
    <w:next w:val="Normal"/>
    <w:semiHidden/>
    <w:rsid w:val="0026355E"/>
    <w:pPr>
      <w:tabs>
        <w:tab w:val="right" w:leader="dot" w:pos="9072"/>
      </w:tabs>
      <w:ind w:left="970" w:hanging="403"/>
    </w:pPr>
    <w:rPr>
      <w:rFonts w:ascii="Times New Roman" w:hAnsi="Times New Roman"/>
      <w:b/>
    </w:rPr>
  </w:style>
  <w:style w:type="paragraph" w:styleId="ListNumber">
    <w:name w:val="List Number"/>
    <w:basedOn w:val="List"/>
    <w:rsid w:val="0026355E"/>
    <w:pPr>
      <w:numPr>
        <w:numId w:val="11"/>
      </w:numPr>
    </w:pPr>
  </w:style>
  <w:style w:type="character" w:customStyle="1" w:styleId="WingdingSymbols">
    <w:name w:val="Wingding Symbols"/>
    <w:rsid w:val="0026355E"/>
    <w:rPr>
      <w:rFonts w:ascii="Wingdings" w:hAnsi="Wingdings"/>
    </w:rPr>
  </w:style>
  <w:style w:type="paragraph" w:customStyle="1" w:styleId="TableHeading">
    <w:name w:val="Table Heading"/>
    <w:basedOn w:val="HeadingBase"/>
    <w:rsid w:val="0026355E"/>
    <w:pPr>
      <w:keepLines/>
      <w:pBdr>
        <w:bottom w:val="single" w:sz="6" w:space="1" w:color="918585"/>
      </w:pBdr>
      <w:spacing w:before="240"/>
    </w:pPr>
  </w:style>
  <w:style w:type="character" w:customStyle="1" w:styleId="HotSpot">
    <w:name w:val="HotSpot"/>
    <w:rsid w:val="0026355E"/>
    <w:rPr>
      <w:color w:val="0033CC"/>
      <w:u w:val="none"/>
    </w:rPr>
  </w:style>
  <w:style w:type="paragraph" w:customStyle="1" w:styleId="BodyTextRight">
    <w:name w:val="Body Text Right"/>
    <w:basedOn w:val="BodyText"/>
    <w:rsid w:val="0026355E"/>
    <w:pPr>
      <w:spacing w:before="0" w:after="0"/>
      <w:jc w:val="right"/>
    </w:pPr>
  </w:style>
  <w:style w:type="paragraph" w:styleId="Index3">
    <w:name w:val="index 3"/>
    <w:basedOn w:val="ListNumber2"/>
    <w:next w:val="Normal"/>
    <w:semiHidden/>
    <w:rsid w:val="0026355E"/>
    <w:pPr>
      <w:numPr>
        <w:numId w:val="0"/>
      </w:numPr>
      <w:tabs>
        <w:tab w:val="right" w:leader="dot" w:pos="4176"/>
      </w:tabs>
    </w:pPr>
  </w:style>
  <w:style w:type="paragraph" w:styleId="ListNumber2">
    <w:name w:val="List Number 2"/>
    <w:basedOn w:val="List2"/>
    <w:rsid w:val="0026355E"/>
    <w:pPr>
      <w:numPr>
        <w:numId w:val="10"/>
      </w:numPr>
      <w:tabs>
        <w:tab w:val="clear" w:pos="1060"/>
      </w:tabs>
    </w:pPr>
  </w:style>
  <w:style w:type="paragraph" w:customStyle="1" w:styleId="MarginNote">
    <w:name w:val="Margin Note"/>
    <w:basedOn w:val="BodyText"/>
    <w:rsid w:val="002635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5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5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355E"/>
    <w:rPr>
      <w:sz w:val="32"/>
    </w:rPr>
  </w:style>
  <w:style w:type="paragraph" w:customStyle="1" w:styleId="HeadingProcedure">
    <w:name w:val="Heading Procedure"/>
    <w:basedOn w:val="HeadingBase"/>
    <w:next w:val="Normal"/>
    <w:rsid w:val="0026355E"/>
    <w:pPr>
      <w:tabs>
        <w:tab w:val="left" w:pos="0"/>
      </w:tabs>
      <w:spacing w:before="120" w:after="60"/>
    </w:pPr>
    <w:rPr>
      <w:i/>
      <w:color w:val="918585"/>
      <w:sz w:val="22"/>
    </w:rPr>
  </w:style>
  <w:style w:type="paragraph" w:customStyle="1" w:styleId="TableBodyText">
    <w:name w:val="Table Body Text"/>
    <w:basedOn w:val="BodyText"/>
    <w:rsid w:val="0026355E"/>
    <w:pPr>
      <w:spacing w:before="60" w:after="60"/>
    </w:pPr>
  </w:style>
  <w:style w:type="paragraph" w:styleId="ListContinue">
    <w:name w:val="List Continue"/>
    <w:basedOn w:val="List"/>
    <w:rsid w:val="0026355E"/>
    <w:pPr>
      <w:ind w:firstLine="0"/>
    </w:pPr>
  </w:style>
  <w:style w:type="paragraph" w:customStyle="1" w:styleId="ListNote">
    <w:name w:val="List Note"/>
    <w:basedOn w:val="List"/>
    <w:rsid w:val="0026355E"/>
    <w:pPr>
      <w:pBdr>
        <w:top w:val="single" w:sz="6" w:space="2" w:color="918585"/>
        <w:bottom w:val="single" w:sz="6" w:space="2" w:color="918585"/>
      </w:pBdr>
      <w:tabs>
        <w:tab w:val="left" w:pos="1021"/>
      </w:tabs>
      <w:ind w:firstLine="0"/>
    </w:pPr>
  </w:style>
  <w:style w:type="paragraph" w:customStyle="1" w:styleId="Warning">
    <w:name w:val="Warning"/>
    <w:basedOn w:val="BodyText"/>
    <w:rsid w:val="0026355E"/>
    <w:pPr>
      <w:shd w:val="clear" w:color="auto" w:fill="D9D9D9"/>
      <w:tabs>
        <w:tab w:val="left" w:pos="992"/>
      </w:tabs>
      <w:ind w:left="119" w:right="119"/>
    </w:pPr>
    <w:rPr>
      <w:sz w:val="20"/>
    </w:rPr>
  </w:style>
  <w:style w:type="paragraph" w:customStyle="1" w:styleId="MarginIcons">
    <w:name w:val="Margin Icons"/>
    <w:basedOn w:val="BodyText"/>
    <w:rsid w:val="002635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55E"/>
    <w:rPr>
      <w:rFonts w:ascii="Courier New" w:hAnsi="Courier New"/>
    </w:rPr>
  </w:style>
  <w:style w:type="paragraph" w:customStyle="1" w:styleId="NoteBullet">
    <w:name w:val="Note Bullet"/>
    <w:basedOn w:val="Note"/>
    <w:rsid w:val="0026355E"/>
    <w:pPr>
      <w:tabs>
        <w:tab w:val="clear" w:pos="680"/>
      </w:tabs>
      <w:spacing w:before="60" w:after="60"/>
    </w:pPr>
  </w:style>
  <w:style w:type="paragraph" w:customStyle="1" w:styleId="SubHeading2">
    <w:name w:val="SubHeading2"/>
    <w:basedOn w:val="HeadingBase"/>
    <w:rsid w:val="0026355E"/>
    <w:pPr>
      <w:spacing w:before="240" w:after="60"/>
    </w:pPr>
    <w:rPr>
      <w:sz w:val="20"/>
    </w:rPr>
  </w:style>
  <w:style w:type="paragraph" w:customStyle="1" w:styleId="SubHeading1">
    <w:name w:val="SubHeading1"/>
    <w:basedOn w:val="HeadingBase"/>
    <w:rsid w:val="0026355E"/>
    <w:pPr>
      <w:spacing w:before="240" w:after="60"/>
    </w:pPr>
    <w:rPr>
      <w:color w:val="918585"/>
      <w:sz w:val="22"/>
    </w:rPr>
  </w:style>
  <w:style w:type="paragraph" w:customStyle="1" w:styleId="SideHeading">
    <w:name w:val="Side Heading"/>
    <w:basedOn w:val="HeadingBase"/>
    <w:rsid w:val="002635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55E"/>
    <w:pPr>
      <w:numPr>
        <w:numId w:val="12"/>
      </w:numPr>
    </w:pPr>
  </w:style>
  <w:style w:type="paragraph" w:styleId="PlainText">
    <w:name w:val="Plain Text"/>
    <w:basedOn w:val="Normal"/>
    <w:link w:val="PlainTextChar"/>
    <w:rsid w:val="0026355E"/>
    <w:rPr>
      <w:sz w:val="20"/>
    </w:rPr>
  </w:style>
  <w:style w:type="character" w:customStyle="1" w:styleId="PlainTextChar">
    <w:name w:val="Plain Text Char"/>
    <w:basedOn w:val="DefaultParagraphFont"/>
    <w:link w:val="PlainText"/>
    <w:rsid w:val="002635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355E"/>
    <w:rPr>
      <w:b/>
      <w:smallCaps/>
    </w:rPr>
  </w:style>
  <w:style w:type="paragraph" w:customStyle="1" w:styleId="TableListNumber">
    <w:name w:val="Table List Number"/>
    <w:basedOn w:val="ListNumber"/>
    <w:rsid w:val="0026355E"/>
    <w:pPr>
      <w:numPr>
        <w:numId w:val="0"/>
      </w:numPr>
    </w:pPr>
  </w:style>
  <w:style w:type="paragraph" w:styleId="TOC4">
    <w:name w:val="toc 4"/>
    <w:basedOn w:val="TOCBase"/>
    <w:next w:val="Normal"/>
    <w:semiHidden/>
    <w:rsid w:val="0026355E"/>
    <w:pPr>
      <w:tabs>
        <w:tab w:val="right" w:leader="dot" w:pos="9071"/>
      </w:tabs>
      <w:ind w:left="1701"/>
    </w:pPr>
  </w:style>
  <w:style w:type="paragraph" w:customStyle="1" w:styleId="ListAlpha">
    <w:name w:val="List Alpha"/>
    <w:basedOn w:val="List"/>
    <w:rsid w:val="0026355E"/>
    <w:pPr>
      <w:numPr>
        <w:numId w:val="9"/>
      </w:numPr>
    </w:pPr>
  </w:style>
  <w:style w:type="paragraph" w:customStyle="1" w:styleId="ListAlpha2">
    <w:name w:val="List Alpha 2"/>
    <w:basedOn w:val="List2"/>
    <w:rsid w:val="0026355E"/>
    <w:pPr>
      <w:numPr>
        <w:numId w:val="8"/>
      </w:numPr>
    </w:pPr>
  </w:style>
  <w:style w:type="paragraph" w:styleId="List3">
    <w:name w:val="List 3"/>
    <w:basedOn w:val="BodyText"/>
    <w:rsid w:val="0026355E"/>
    <w:pPr>
      <w:tabs>
        <w:tab w:val="left" w:pos="1021"/>
      </w:tabs>
      <w:spacing w:before="60" w:after="60"/>
      <w:ind w:left="1020" w:hanging="340"/>
    </w:pPr>
  </w:style>
  <w:style w:type="paragraph" w:styleId="List4">
    <w:name w:val="List 4"/>
    <w:basedOn w:val="BodyText"/>
    <w:rsid w:val="0026355E"/>
    <w:pPr>
      <w:tabs>
        <w:tab w:val="left" w:pos="1361"/>
      </w:tabs>
      <w:spacing w:before="60" w:after="60"/>
      <w:ind w:left="1361" w:hanging="340"/>
    </w:pPr>
  </w:style>
  <w:style w:type="paragraph" w:styleId="List5">
    <w:name w:val="List 5"/>
    <w:basedOn w:val="BodyText"/>
    <w:rsid w:val="0026355E"/>
    <w:pPr>
      <w:tabs>
        <w:tab w:val="left" w:pos="1701"/>
      </w:tabs>
      <w:spacing w:before="60" w:after="60"/>
      <w:ind w:left="1701" w:hanging="340"/>
    </w:pPr>
  </w:style>
  <w:style w:type="paragraph" w:styleId="ListBullet3">
    <w:name w:val="List Bullet 3"/>
    <w:basedOn w:val="List3"/>
    <w:rsid w:val="0026355E"/>
    <w:pPr>
      <w:numPr>
        <w:numId w:val="15"/>
      </w:numPr>
      <w:tabs>
        <w:tab w:val="clear" w:pos="1021"/>
      </w:tabs>
      <w:ind w:left="1037" w:hanging="357"/>
    </w:pPr>
  </w:style>
  <w:style w:type="paragraph" w:styleId="ListBullet4">
    <w:name w:val="List Bullet 4"/>
    <w:basedOn w:val="List4"/>
    <w:rsid w:val="0026355E"/>
    <w:pPr>
      <w:numPr>
        <w:numId w:val="3"/>
      </w:numPr>
    </w:pPr>
  </w:style>
  <w:style w:type="paragraph" w:styleId="ListBullet5">
    <w:name w:val="List Bullet 5"/>
    <w:basedOn w:val="List5"/>
    <w:rsid w:val="0026355E"/>
    <w:pPr>
      <w:numPr>
        <w:numId w:val="4"/>
      </w:numPr>
    </w:pPr>
  </w:style>
  <w:style w:type="paragraph" w:styleId="ListContinue2">
    <w:name w:val="List Continue 2"/>
    <w:basedOn w:val="List2"/>
    <w:rsid w:val="0026355E"/>
    <w:pPr>
      <w:ind w:firstLine="0"/>
    </w:pPr>
  </w:style>
  <w:style w:type="paragraph" w:styleId="ListContinue3">
    <w:name w:val="List Continue 3"/>
    <w:basedOn w:val="List3"/>
    <w:rsid w:val="0026355E"/>
    <w:pPr>
      <w:ind w:left="1021" w:firstLine="0"/>
    </w:pPr>
  </w:style>
  <w:style w:type="paragraph" w:styleId="ListContinue4">
    <w:name w:val="List Continue 4"/>
    <w:basedOn w:val="List4"/>
    <w:rsid w:val="0026355E"/>
    <w:pPr>
      <w:ind w:firstLine="0"/>
    </w:pPr>
  </w:style>
  <w:style w:type="paragraph" w:styleId="ListContinue5">
    <w:name w:val="List Continue 5"/>
    <w:basedOn w:val="List5"/>
    <w:rsid w:val="0026355E"/>
    <w:pPr>
      <w:ind w:firstLine="0"/>
    </w:pPr>
  </w:style>
  <w:style w:type="paragraph" w:styleId="ListNumber3">
    <w:name w:val="List Number 3"/>
    <w:basedOn w:val="List3"/>
    <w:rsid w:val="0026355E"/>
    <w:pPr>
      <w:numPr>
        <w:numId w:val="5"/>
      </w:numPr>
    </w:pPr>
  </w:style>
  <w:style w:type="paragraph" w:styleId="ListNumber4">
    <w:name w:val="List Number 4"/>
    <w:basedOn w:val="List4"/>
    <w:rsid w:val="0026355E"/>
    <w:pPr>
      <w:numPr>
        <w:numId w:val="6"/>
      </w:numPr>
    </w:pPr>
  </w:style>
  <w:style w:type="paragraph" w:styleId="ListNumber5">
    <w:name w:val="List Number 5"/>
    <w:basedOn w:val="List5"/>
    <w:rsid w:val="0026355E"/>
    <w:pPr>
      <w:numPr>
        <w:numId w:val="7"/>
      </w:numPr>
    </w:pPr>
  </w:style>
  <w:style w:type="paragraph" w:styleId="BlockText">
    <w:name w:val="Block Text"/>
    <w:basedOn w:val="Normal"/>
    <w:rsid w:val="0026355E"/>
    <w:pPr>
      <w:spacing w:after="120"/>
      <w:ind w:left="1440" w:right="1440"/>
    </w:pPr>
  </w:style>
  <w:style w:type="character" w:customStyle="1" w:styleId="Subscript">
    <w:name w:val="Subscript"/>
    <w:basedOn w:val="DefaultParagraphFont"/>
    <w:rsid w:val="0026355E"/>
    <w:rPr>
      <w:sz w:val="16"/>
      <w:vertAlign w:val="subscript"/>
    </w:rPr>
  </w:style>
  <w:style w:type="character" w:customStyle="1" w:styleId="Superscript">
    <w:name w:val="Superscript"/>
    <w:basedOn w:val="DefaultParagraphFont"/>
    <w:rsid w:val="0026355E"/>
    <w:rPr>
      <w:sz w:val="16"/>
      <w:vertAlign w:val="superscript"/>
    </w:rPr>
  </w:style>
  <w:style w:type="character" w:customStyle="1" w:styleId="Symbols">
    <w:name w:val="Symbols"/>
    <w:basedOn w:val="DefaultParagraphFont"/>
    <w:rsid w:val="0026355E"/>
    <w:rPr>
      <w:rFonts w:ascii="Symbol" w:hAnsi="Symbol"/>
    </w:rPr>
  </w:style>
  <w:style w:type="character" w:customStyle="1" w:styleId="MenuOptions">
    <w:name w:val="Menu Options"/>
    <w:basedOn w:val="DefaultParagraphFont"/>
    <w:rsid w:val="0026355E"/>
    <w:rPr>
      <w:rFonts w:ascii="Arial Narrow" w:hAnsi="Arial Narrow"/>
      <w:smallCaps/>
    </w:rPr>
  </w:style>
  <w:style w:type="character" w:customStyle="1" w:styleId="Buttons">
    <w:name w:val="Buttons"/>
    <w:basedOn w:val="DefaultParagraphFont"/>
    <w:rsid w:val="0026355E"/>
    <w:rPr>
      <w:b/>
    </w:rPr>
  </w:style>
  <w:style w:type="character" w:customStyle="1" w:styleId="Underlined">
    <w:name w:val="Underlined"/>
    <w:basedOn w:val="DefaultParagraphFont"/>
    <w:rsid w:val="0026355E"/>
    <w:rPr>
      <w:u w:val="single"/>
    </w:rPr>
  </w:style>
  <w:style w:type="paragraph" w:customStyle="1" w:styleId="TableBodyTextRight">
    <w:name w:val="Table Body Text Right"/>
    <w:basedOn w:val="TableBodyText"/>
    <w:rsid w:val="0026355E"/>
    <w:pPr>
      <w:widowControl w:val="0"/>
      <w:autoSpaceDE w:val="0"/>
      <w:autoSpaceDN w:val="0"/>
      <w:adjustRightInd w:val="0"/>
      <w:jc w:val="right"/>
    </w:pPr>
    <w:rPr>
      <w:rFonts w:cs="Arial"/>
      <w:szCs w:val="18"/>
    </w:rPr>
  </w:style>
  <w:style w:type="paragraph" w:customStyle="1" w:styleId="CopyrightText">
    <w:name w:val="Copyright Text"/>
    <w:basedOn w:val="BodyText"/>
    <w:rsid w:val="0026355E"/>
    <w:rPr>
      <w:sz w:val="18"/>
    </w:rPr>
  </w:style>
  <w:style w:type="paragraph" w:customStyle="1" w:styleId="BodySmallRight">
    <w:name w:val="Body Small Right"/>
    <w:basedOn w:val="BodyTextRight"/>
    <w:rsid w:val="0026355E"/>
    <w:rPr>
      <w:sz w:val="18"/>
      <w:szCs w:val="18"/>
    </w:rPr>
  </w:style>
  <w:style w:type="paragraph" w:customStyle="1" w:styleId="MarginEdition">
    <w:name w:val="Margin Edition"/>
    <w:basedOn w:val="MarginNote"/>
    <w:rsid w:val="0026355E"/>
    <w:pPr>
      <w:spacing w:before="0" w:after="0"/>
    </w:pPr>
    <w:rPr>
      <w:rFonts w:ascii="Times New Roman" w:hAnsi="Times New Roman"/>
      <w:color w:val="999999"/>
    </w:rPr>
  </w:style>
  <w:style w:type="paragraph" w:customStyle="1" w:styleId="Spacer">
    <w:name w:val="Spacer"/>
    <w:basedOn w:val="Normal"/>
    <w:rsid w:val="0026355E"/>
    <w:rPr>
      <w:sz w:val="2"/>
      <w:szCs w:val="2"/>
    </w:rPr>
  </w:style>
  <w:style w:type="character" w:customStyle="1" w:styleId="Small">
    <w:name w:val="Small"/>
    <w:basedOn w:val="DefaultParagraphFont"/>
    <w:rsid w:val="0026355E"/>
    <w:rPr>
      <w:sz w:val="16"/>
    </w:rPr>
  </w:style>
  <w:style w:type="paragraph" w:customStyle="1" w:styleId="WideTable">
    <w:name w:val="Wide Table"/>
    <w:basedOn w:val="Normal"/>
    <w:rsid w:val="0026355E"/>
    <w:pPr>
      <w:ind w:left="-1418"/>
    </w:pPr>
    <w:rPr>
      <w:sz w:val="2"/>
      <w:szCs w:val="2"/>
    </w:rPr>
  </w:style>
  <w:style w:type="character" w:styleId="PageNumber">
    <w:name w:val="page number"/>
    <w:basedOn w:val="DefaultParagraphFont"/>
    <w:rsid w:val="0026355E"/>
  </w:style>
  <w:style w:type="paragraph" w:styleId="Quote">
    <w:name w:val="Quote"/>
    <w:basedOn w:val="Heading1"/>
    <w:link w:val="QuoteChar"/>
    <w:qFormat/>
    <w:rsid w:val="0026355E"/>
    <w:rPr>
      <w:b w:val="0"/>
      <w:sz w:val="72"/>
      <w:szCs w:val="72"/>
      <w:lang w:val="en-NZ"/>
    </w:rPr>
  </w:style>
  <w:style w:type="character" w:customStyle="1" w:styleId="QuoteChar">
    <w:name w:val="Quote Char"/>
    <w:basedOn w:val="DefaultParagraphFont"/>
    <w:link w:val="Quote"/>
    <w:rsid w:val="002635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55E"/>
    <w:pPr>
      <w:pageBreakBefore/>
    </w:pPr>
  </w:style>
  <w:style w:type="paragraph" w:customStyle="1" w:styleId="Border">
    <w:name w:val="Border"/>
    <w:basedOn w:val="Normal"/>
    <w:qFormat/>
    <w:rsid w:val="002635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55E"/>
    <w:rPr>
      <w:b/>
      <w:bCs/>
      <w:i/>
      <w:iCs/>
      <w:color w:val="auto"/>
    </w:rPr>
  </w:style>
  <w:style w:type="paragraph" w:styleId="IntenseQuote">
    <w:name w:val="Intense Quote"/>
    <w:basedOn w:val="Normal"/>
    <w:next w:val="Normal"/>
    <w:link w:val="IntenseQuoteChar"/>
    <w:uiPriority w:val="30"/>
    <w:qFormat/>
    <w:rsid w:val="002635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5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355E"/>
    <w:rPr>
      <w:smallCaps/>
      <w:color w:val="auto"/>
      <w:u w:val="single"/>
    </w:rPr>
  </w:style>
  <w:style w:type="character" w:styleId="IntenseReference">
    <w:name w:val="Intense Reference"/>
    <w:basedOn w:val="DefaultParagraphFont"/>
    <w:uiPriority w:val="32"/>
    <w:qFormat/>
    <w:rsid w:val="0026355E"/>
    <w:rPr>
      <w:b/>
      <w:bCs/>
      <w:smallCaps/>
      <w:color w:val="auto"/>
      <w:spacing w:val="5"/>
      <w:u w:val="single"/>
    </w:rPr>
  </w:style>
  <w:style w:type="paragraph" w:customStyle="1" w:styleId="2ColumnHeading">
    <w:name w:val="2Column Heading"/>
    <w:basedOn w:val="BodyText"/>
    <w:qFormat/>
    <w:rsid w:val="0026355E"/>
    <w:pPr>
      <w:spacing w:after="60"/>
      <w:ind w:left="-2268"/>
    </w:pPr>
    <w:rPr>
      <w:b/>
    </w:rPr>
  </w:style>
  <w:style w:type="paragraph" w:customStyle="1" w:styleId="Heading1TOC">
    <w:name w:val="Heading1 TOC"/>
    <w:basedOn w:val="Normal"/>
    <w:qFormat/>
    <w:rsid w:val="0026355E"/>
    <w:pPr>
      <w:spacing w:before="240" w:after="120"/>
    </w:pPr>
    <w:rPr>
      <w:rFonts w:ascii="Times New Roman" w:hAnsi="Times New Roman"/>
      <w:b/>
      <w:sz w:val="32"/>
    </w:rPr>
  </w:style>
  <w:style w:type="paragraph" w:customStyle="1" w:styleId="Heading2TOC">
    <w:name w:val="Heading2 TOC"/>
    <w:basedOn w:val="Normal"/>
    <w:qFormat/>
    <w:rsid w:val="0026355E"/>
    <w:pPr>
      <w:spacing w:before="240" w:after="60"/>
    </w:pPr>
    <w:rPr>
      <w:rFonts w:ascii="Times New Roman" w:hAnsi="Times New Roman"/>
      <w:b/>
      <w:sz w:val="28"/>
    </w:rPr>
  </w:style>
  <w:style w:type="character" w:customStyle="1" w:styleId="Underline">
    <w:name w:val="Underline"/>
    <w:basedOn w:val="DefaultParagraphFont"/>
    <w:qFormat/>
    <w:rsid w:val="0026355E"/>
    <w:rPr>
      <w:u w:val="single"/>
    </w:rPr>
  </w:style>
  <w:style w:type="paragraph" w:styleId="BalloonText">
    <w:name w:val="Balloon Text"/>
    <w:basedOn w:val="Normal"/>
    <w:link w:val="BalloonTextChar"/>
    <w:rsid w:val="0026355E"/>
    <w:rPr>
      <w:rFonts w:ascii="Tahoma" w:hAnsi="Tahoma" w:cs="Tahoma"/>
      <w:sz w:val="16"/>
      <w:szCs w:val="16"/>
    </w:rPr>
  </w:style>
  <w:style w:type="character" w:customStyle="1" w:styleId="BalloonTextChar">
    <w:name w:val="Balloon Text Char"/>
    <w:basedOn w:val="DefaultParagraphFont"/>
    <w:link w:val="BalloonText"/>
    <w:rsid w:val="002635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35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35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1228</Words>
  <Characters>7899</Characters>
  <Application>Microsoft Office Word</Application>
  <DocSecurity>0</DocSecurity>
  <Lines>286</Lines>
  <Paragraphs>146</Paragraphs>
  <ScaleCrop>false</ScaleCrop>
  <Company>Author-it Software Corporation Ltd.</Company>
  <LinksUpToDate>false</LinksUpToDate>
  <CharactersWithSpaces>9077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RIIERR302A Respond to local emergencies and incidents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2012-05-26T20:50:00Z</dcterms:created>
  <dcterms:modified xsi:type="dcterms:W3CDTF">2012-05-26T20:50:00Z</dcterms:modified>
</cp:coreProperties>
</file>