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9E4" w:rsidP="008729E4">
      <w:pPr>
        <w:pStyle w:val="Title"/>
      </w:pPr>
      <w:r>
        <w:fldChar w:fldCharType="begin"/>
      </w:r>
      <w:r>
        <w:instrText xml:space="preserve"> TITLE   \* MERGEFORMAT </w:instrText>
      </w:r>
      <w:r>
        <w:fldChar w:fldCharType="separate"/>
      </w:r>
      <w:r>
        <w:t>RIIERR301A Respond to mine incident</w:t>
      </w:r>
      <w:r>
        <w:fldChar w:fldCharType="end"/>
      </w:r>
    </w:p>
    <w:p w:rsidR="008729E4" w:rsidP="008729E4">
      <w:pPr>
        <w:pStyle w:val="Version"/>
        <w:sectPr w:rsidSect="00081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712" w:rsidP="00081712">
      <w:pPr>
        <w:pStyle w:val="SuperHeading"/>
      </w:pPr>
      <w:r w:rsidRPr="00081712">
        <w:t>RIIERR301A Respond to mine incident</w:t>
      </w:r>
    </w:p>
    <w:p w:rsidR="00000000" w:rsidRPr="00081712" w:rsidP="00081712">
      <w:pPr>
        <w:pStyle w:val="Heading1"/>
      </w:pPr>
      <w:bookmarkStart w:id="1" w:name="O_129327"/>
      <w:bookmarkEnd w:id="1"/>
      <w:r w:rsidRPr="00081712">
        <w:t>Modification History</w:t>
      </w:r>
    </w:p>
    <w:p w:rsidR="00000000" w:rsidRPr="00081712" w:rsidP="00081712">
      <w:pPr>
        <w:pStyle w:val="BodyText"/>
      </w:pPr>
      <w:r w:rsidRPr="00081712">
        <w:t>Not applicable.</w:t>
      </w:r>
    </w:p>
    <w:p w:rsidR="00000000" w:rsidRPr="00081712" w:rsidP="00081712">
      <w:pPr>
        <w:pStyle w:val="AllowPageBreak"/>
      </w:pPr>
    </w:p>
    <w:p w:rsidR="00000000" w:rsidRPr="00081712" w:rsidP="00081712">
      <w:pPr>
        <w:pStyle w:val="Heading1"/>
      </w:pPr>
      <w:bookmarkStart w:id="2" w:name="O_129328"/>
      <w:bookmarkEnd w:id="2"/>
      <w:r w:rsidRPr="00081712">
        <w:t>Unit Descriptor</w:t>
      </w:r>
    </w:p>
    <w:p w:rsidR="00000000" w:rsidRPr="00081712" w:rsidP="00081712">
      <w:pPr>
        <w:pStyle w:val="BodyText"/>
      </w:pPr>
      <w:r w:rsidRPr="00081712">
        <w:t>This unit covers responding to incidents in the metalliferous mines.  It includes: evaluating readiness for incident r</w:t>
      </w:r>
      <w:r w:rsidRPr="00081712">
        <w:t>esponse; responding to incidents; and preparing for mine entry.</w:t>
      </w:r>
    </w:p>
    <w:p w:rsidR="00000000" w:rsidRPr="00081712" w:rsidP="00081712">
      <w:pPr>
        <w:pStyle w:val="AllowPageBreak"/>
      </w:pPr>
    </w:p>
    <w:p w:rsidR="00000000" w:rsidRPr="00081712" w:rsidP="00081712">
      <w:pPr>
        <w:pStyle w:val="Heading1"/>
      </w:pPr>
      <w:bookmarkStart w:id="3" w:name="O_129329"/>
      <w:bookmarkEnd w:id="3"/>
      <w:r w:rsidRPr="00081712">
        <w:t>Application of the Unit</w:t>
      </w:r>
    </w:p>
    <w:p w:rsidR="00000000" w:rsidRPr="00081712" w:rsidP="00081712">
      <w:pPr>
        <w:pStyle w:val="BodyText"/>
      </w:pPr>
      <w:r w:rsidRPr="00081712">
        <w:t>This unit is appropriate for those working in operational roles, at worksites within:</w:t>
      </w:r>
    </w:p>
    <w:p w:rsidR="00000000" w:rsidRPr="00081712" w:rsidP="00081712">
      <w:pPr>
        <w:pStyle w:val="ListBullet"/>
      </w:pPr>
      <w:r w:rsidRPr="00081712">
        <w:t>Metalliferous mining</w:t>
      </w:r>
    </w:p>
    <w:p w:rsidR="00000000" w:rsidRPr="00081712" w:rsidP="00081712">
      <w:pPr>
        <w:pStyle w:val="AllowPageBreak"/>
      </w:pPr>
    </w:p>
    <w:p w:rsidR="00000000" w:rsidRPr="00081712" w:rsidP="00081712">
      <w:pPr>
        <w:pStyle w:val="Heading1"/>
      </w:pPr>
      <w:bookmarkStart w:id="4" w:name="O_129330"/>
      <w:bookmarkEnd w:id="4"/>
      <w:r w:rsidRPr="00081712">
        <w:t>Licensing/Regulatory Information</w:t>
      </w:r>
    </w:p>
    <w:p w:rsidR="00000000" w:rsidRPr="00081712" w:rsidP="00081712">
      <w:pPr>
        <w:pStyle w:val="BodyText"/>
      </w:pPr>
      <w:r w:rsidRPr="00081712">
        <w:t>Refer to Unit Descriptor.</w:t>
      </w:r>
    </w:p>
    <w:p w:rsidR="00000000" w:rsidRPr="00081712" w:rsidP="00081712">
      <w:pPr>
        <w:pStyle w:val="AllowPageBreak"/>
      </w:pPr>
    </w:p>
    <w:p w:rsidR="00000000" w:rsidRPr="00081712" w:rsidP="00081712">
      <w:pPr>
        <w:pStyle w:val="Heading1"/>
      </w:pPr>
      <w:bookmarkStart w:id="5" w:name="O_129331"/>
      <w:bookmarkEnd w:id="5"/>
      <w:r w:rsidRPr="00081712">
        <w:t>Pre-Requisites</w:t>
      </w:r>
    </w:p>
    <w:p w:rsidR="00000000" w:rsidRPr="00081712" w:rsidP="00081712">
      <w:pPr>
        <w:pStyle w:val="BodyText"/>
      </w:pPr>
      <w:r w:rsidRPr="00081712">
        <w:t>Not applicable.</w:t>
      </w:r>
    </w:p>
    <w:p w:rsidR="00000000" w:rsidRPr="00081712" w:rsidP="00081712">
      <w:pPr>
        <w:pStyle w:val="AllowPageBreak"/>
      </w:pPr>
    </w:p>
    <w:p w:rsidR="00000000" w:rsidRPr="00081712" w:rsidP="00081712">
      <w:pPr>
        <w:pStyle w:val="Heading1"/>
      </w:pPr>
      <w:bookmarkStart w:id="6" w:name="O_129332"/>
      <w:bookmarkEnd w:id="6"/>
      <w:r w:rsidRPr="00081712">
        <w:t>Employability Skills Information</w:t>
      </w:r>
    </w:p>
    <w:p w:rsidR="00000000" w:rsidRPr="00081712" w:rsidP="00081712">
      <w:pPr>
        <w:pStyle w:val="BodyText"/>
      </w:pPr>
      <w:r w:rsidRPr="00081712">
        <w:t>This unit contains employability skills.</w:t>
      </w:r>
    </w:p>
    <w:p w:rsidR="00000000" w:rsidRPr="00081712" w:rsidP="00081712">
      <w:pPr>
        <w:pStyle w:val="AllowPageBreak"/>
      </w:pPr>
    </w:p>
    <w:p w:rsidR="00000000" w:rsidRPr="00081712" w:rsidP="00081712">
      <w:pPr>
        <w:pStyle w:val="Heading1"/>
      </w:pPr>
      <w:bookmarkStart w:id="7" w:name="O_129333"/>
      <w:bookmarkEnd w:id="7"/>
      <w:r w:rsidRPr="00081712">
        <w:t>Elements and Performance Criteria Pre-Content</w:t>
      </w:r>
    </w:p>
    <w:tbl>
      <w:tblPr>
        <w:tblW w:w="0" w:type="auto"/>
        <w:tblLayout w:type="fixed"/>
        <w:tblCellMar>
          <w:left w:w="62" w:type="dxa"/>
          <w:right w:w="62" w:type="dxa"/>
        </w:tblCellMar>
        <w:tblLook w:val="0000"/>
      </w:tblPr>
      <w:tblGrid>
        <w:gridCol w:w="2556"/>
        <w:gridCol w:w="5966"/>
      </w:tblGrid>
      <w:tr w:rsidTr="008729E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t>Performance criteria describe the performance needed to demonstrate achievement of the element. Where bold italicised text is used, further info</w:t>
            </w:r>
            <w:r w:rsidRPr="00081712">
              <w:t>rmation is detailed in the required skills and knowledge section and the range statement. Assessment of performance is to be consistent with the evidence guide.</w:t>
            </w:r>
          </w:p>
        </w:tc>
      </w:tr>
    </w:tbl>
    <w:p w:rsidR="00000000" w:rsidRPr="00081712" w:rsidP="00081712">
      <w:pPr>
        <w:pStyle w:val="BodyText"/>
      </w:pPr>
    </w:p>
    <w:p w:rsidR="00000000" w:rsidRPr="00081712" w:rsidP="00081712">
      <w:pPr>
        <w:pStyle w:val="AllowPageBreak"/>
      </w:pPr>
    </w:p>
    <w:p w:rsidR="00000000" w:rsidRPr="00081712" w:rsidP="00081712">
      <w:pPr>
        <w:pStyle w:val="Heading1"/>
      </w:pPr>
      <w:bookmarkStart w:id="8" w:name="O_129334"/>
      <w:bookmarkEnd w:id="8"/>
      <w:r w:rsidRPr="00081712">
        <w:t>Elements and Performance Criteria</w:t>
      </w:r>
    </w:p>
    <w:tbl>
      <w:tblPr>
        <w:tblW w:w="0" w:type="auto"/>
        <w:tblLayout w:type="fixed"/>
        <w:tblCellMar>
          <w:left w:w="62" w:type="dxa"/>
          <w:right w:w="62" w:type="dxa"/>
        </w:tblCellMar>
        <w:tblLook w:val="0000"/>
      </w:tblPr>
      <w:tblGrid>
        <w:gridCol w:w="3471"/>
        <w:gridCol w:w="5051"/>
      </w:tblGrid>
      <w:tr w:rsidTr="008729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PERFORMANCE CRITERIA</w:t>
            </w:r>
          </w:p>
        </w:tc>
      </w:tr>
      <w:tr w:rsidTr="008729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List"/>
              <w:rPr>
                <w:lang w:val="en-NZ"/>
              </w:rPr>
            </w:pPr>
            <w:r w:rsidRPr="00081712">
              <w:t>1.</w:t>
            </w:r>
            <w:r w:rsidRPr="00081712">
              <w:tab/>
            </w:r>
            <w:r w:rsidRPr="00081712">
              <w:t>Evaluate readiness for incident response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2"/>
            </w:pPr>
            <w:r w:rsidRPr="00081712">
              <w:t>1.1.</w:t>
            </w:r>
            <w:r w:rsidRPr="00081712">
              <w:tab/>
              <w:t xml:space="preserve">Access, interpret and apply </w:t>
            </w:r>
            <w:r w:rsidRPr="00081712">
              <w:rPr>
                <w:rStyle w:val="BoldandItalics"/>
              </w:rPr>
              <w:t>compliance documentation</w:t>
            </w:r>
            <w:r w:rsidRPr="00081712">
              <w:t xml:space="preserve"> relevant to responding to incident in metalliferous mines</w:t>
            </w:r>
          </w:p>
          <w:p w:rsidR="00000000" w:rsidRPr="00081712" w:rsidP="00081712">
            <w:pPr>
              <w:pStyle w:val="List2"/>
            </w:pPr>
            <w:r w:rsidRPr="00081712">
              <w:t>1.2.</w:t>
            </w:r>
            <w:r w:rsidRPr="00081712">
              <w:tab/>
              <w:t xml:space="preserve">Identify, obtain and test emergency </w:t>
            </w:r>
            <w:r w:rsidRPr="00081712">
              <w:rPr>
                <w:rStyle w:val="BoldandItalics"/>
              </w:rPr>
              <w:t>equipment</w:t>
            </w:r>
          </w:p>
          <w:p w:rsidR="00000000" w:rsidRPr="00081712" w:rsidP="00081712">
            <w:pPr>
              <w:pStyle w:val="List2"/>
            </w:pPr>
            <w:r w:rsidRPr="00081712">
              <w:t>1.3.</w:t>
            </w:r>
            <w:r w:rsidRPr="00081712">
              <w:tab/>
              <w:t>Evaluate personal fitness for operation</w:t>
            </w:r>
          </w:p>
          <w:p w:rsidR="00000000" w:rsidP="00081712">
            <w:pPr>
              <w:pStyle w:val="List2"/>
              <w:rPr>
                <w:lang w:val="en-NZ"/>
              </w:rPr>
            </w:pPr>
            <w:r w:rsidRPr="00081712">
              <w:t>1.4</w:t>
            </w:r>
            <w:r w:rsidRPr="00081712">
              <w:t>.</w:t>
            </w:r>
            <w:r w:rsidRPr="00081712">
              <w:tab/>
              <w:t xml:space="preserve">Maintain individual competencies, medical standards and fitness levels in accordance with mine and statutory </w:t>
            </w:r>
            <w:r w:rsidRPr="00081712">
              <w:rPr>
                <w:rStyle w:val="BoldandItalics"/>
              </w:rPr>
              <w:t>medical standards</w:t>
            </w:r>
            <w:r w:rsidRPr="00081712">
              <w:t xml:space="preserve"> and fitness standards</w:t>
            </w:r>
          </w:p>
        </w:tc>
      </w:tr>
      <w:tr w:rsidTr="008729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List"/>
              <w:rPr>
                <w:lang w:val="en-NZ"/>
              </w:rPr>
            </w:pPr>
            <w:r w:rsidRPr="00081712">
              <w:t>2.</w:t>
            </w:r>
            <w:r w:rsidRPr="00081712">
              <w:tab/>
              <w:t>Respond to incident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2"/>
            </w:pPr>
            <w:r w:rsidRPr="00081712">
              <w:t>2.1.</w:t>
            </w:r>
            <w:r w:rsidRPr="00081712">
              <w:tab/>
            </w:r>
            <w:r w:rsidRPr="00081712">
              <w:t>Assemble at designated assembly point in accordance with standard operating procedures and guidelines</w:t>
            </w:r>
          </w:p>
          <w:p w:rsidR="00000000" w:rsidRPr="00081712" w:rsidP="00081712">
            <w:pPr>
              <w:pStyle w:val="List2"/>
            </w:pPr>
            <w:r w:rsidRPr="00081712">
              <w:t>2.2.</w:t>
            </w:r>
            <w:r w:rsidRPr="00081712">
              <w:tab/>
              <w:t xml:space="preserve">Report to appropriate official or </w:t>
            </w:r>
            <w:r w:rsidRPr="00081712">
              <w:rPr>
                <w:rStyle w:val="BoldandItalics"/>
              </w:rPr>
              <w:t>Incident Control</w:t>
            </w:r>
            <w:r w:rsidRPr="00081712">
              <w:t xml:space="preserve"> and receive briefing on incident and mine conditions</w:t>
            </w:r>
          </w:p>
          <w:p w:rsidR="00000000" w:rsidRPr="00081712" w:rsidP="00081712">
            <w:pPr>
              <w:pStyle w:val="List2"/>
            </w:pPr>
            <w:r w:rsidRPr="00081712">
              <w:t>2.3.</w:t>
            </w:r>
            <w:r w:rsidRPr="00081712">
              <w:tab/>
              <w:t>Confirm the location, nature and personn</w:t>
            </w:r>
            <w:r w:rsidRPr="00081712">
              <w:t xml:space="preserve">el involved in the incident and </w:t>
            </w:r>
            <w:r w:rsidRPr="00081712">
              <w:rPr>
                <w:rStyle w:val="BoldandItalics"/>
              </w:rPr>
              <w:t>record</w:t>
            </w:r>
            <w:r w:rsidRPr="00081712">
              <w:t xml:space="preserve"> on mine plan</w:t>
            </w:r>
          </w:p>
          <w:p w:rsidR="00000000" w:rsidRPr="00081712" w:rsidP="00081712">
            <w:pPr>
              <w:pStyle w:val="List2"/>
            </w:pPr>
            <w:r w:rsidRPr="00081712">
              <w:t>2.4.</w:t>
            </w:r>
            <w:r w:rsidRPr="00081712">
              <w:tab/>
              <w:t xml:space="preserve">Identify and access standard </w:t>
            </w:r>
            <w:r w:rsidRPr="00081712">
              <w:rPr>
                <w:rStyle w:val="BoldandItalics"/>
              </w:rPr>
              <w:t>rescue</w:t>
            </w:r>
            <w:r w:rsidRPr="00081712">
              <w:t xml:space="preserve"> operation equipment </w:t>
            </w:r>
          </w:p>
          <w:p w:rsidR="00000000" w:rsidP="00081712">
            <w:pPr>
              <w:pStyle w:val="List2"/>
              <w:rPr>
                <w:lang w:val="en-NZ"/>
              </w:rPr>
            </w:pPr>
            <w:r w:rsidRPr="00081712">
              <w:t>2.5.</w:t>
            </w:r>
            <w:r w:rsidRPr="00081712">
              <w:tab/>
              <w:t>Access any identified necessary additional equipment required for the rescue operation</w:t>
            </w:r>
          </w:p>
        </w:tc>
      </w:tr>
      <w:tr w:rsidTr="008729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List"/>
              <w:rPr>
                <w:lang w:val="en-NZ"/>
              </w:rPr>
            </w:pPr>
            <w:r w:rsidRPr="00081712">
              <w:t>3.</w:t>
            </w:r>
            <w:r w:rsidRPr="00081712">
              <w:tab/>
              <w:t>Prepare for mine entry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2"/>
            </w:pPr>
            <w:r w:rsidRPr="00081712">
              <w:t>3.1.</w:t>
            </w:r>
            <w:r w:rsidRPr="00081712">
              <w:tab/>
              <w:t>Establish safest r</w:t>
            </w:r>
            <w:r w:rsidRPr="00081712">
              <w:t>oute to be taken from current mine plans and verify with Team Leader</w:t>
            </w:r>
          </w:p>
          <w:p w:rsidR="00000000" w:rsidRPr="00081712" w:rsidP="00081712">
            <w:pPr>
              <w:pStyle w:val="List2"/>
            </w:pPr>
            <w:r w:rsidRPr="00081712">
              <w:t>3.2.</w:t>
            </w:r>
            <w:r w:rsidRPr="00081712">
              <w:tab/>
              <w:t xml:space="preserve">Evaluate mine </w:t>
            </w:r>
            <w:r w:rsidRPr="00081712">
              <w:rPr>
                <w:rStyle w:val="BoldandItalics"/>
              </w:rPr>
              <w:t>atmosphere</w:t>
            </w:r>
            <w:r w:rsidRPr="00081712">
              <w:t xml:space="preserve"> to determine location and establish incident control point(s)</w:t>
            </w:r>
          </w:p>
          <w:p w:rsidR="00000000" w:rsidRPr="00081712" w:rsidP="00081712">
            <w:pPr>
              <w:pStyle w:val="List2"/>
            </w:pPr>
            <w:r w:rsidRPr="00081712">
              <w:t>3.3.</w:t>
            </w:r>
            <w:r w:rsidRPr="00081712">
              <w:tab/>
              <w:t xml:space="preserve">Establish </w:t>
            </w:r>
            <w:r w:rsidRPr="00081712">
              <w:rPr>
                <w:rStyle w:val="BoldandItalics"/>
              </w:rPr>
              <w:t>communications</w:t>
            </w:r>
            <w:r w:rsidRPr="00081712">
              <w:t xml:space="preserve"> systems and brief team members on communication protocols</w:t>
            </w:r>
          </w:p>
          <w:p w:rsidR="00000000" w:rsidRPr="00081712" w:rsidP="00081712">
            <w:pPr>
              <w:pStyle w:val="List2"/>
            </w:pPr>
            <w:r w:rsidRPr="00081712">
              <w:t>3.4.</w:t>
            </w:r>
            <w:r w:rsidRPr="00081712">
              <w:tab/>
              <w:t>Co</w:t>
            </w:r>
            <w:r w:rsidRPr="00081712">
              <w:t xml:space="preserve">nstitute </w:t>
            </w:r>
            <w:r w:rsidRPr="00081712">
              <w:rPr>
                <w:rStyle w:val="BoldandItalics"/>
              </w:rPr>
              <w:t>team</w:t>
            </w:r>
            <w:r w:rsidRPr="00081712">
              <w:t xml:space="preserve"> with numbers between the maximum and minimum specified in rescue guidelines, and allocate </w:t>
            </w:r>
            <w:r w:rsidRPr="00081712">
              <w:rPr>
                <w:rStyle w:val="BoldandItalics"/>
              </w:rPr>
              <w:t>team roles</w:t>
            </w:r>
          </w:p>
          <w:p w:rsidR="00000000" w:rsidRPr="00081712" w:rsidP="00081712">
            <w:pPr>
              <w:pStyle w:val="List2"/>
            </w:pPr>
            <w:r w:rsidRPr="00081712">
              <w:t>3.5.</w:t>
            </w:r>
            <w:r w:rsidRPr="00081712">
              <w:tab/>
              <w:t xml:space="preserve">Ensure that any required </w:t>
            </w:r>
            <w:r w:rsidRPr="00081712">
              <w:rPr>
                <w:rStyle w:val="BoldandItalics"/>
              </w:rPr>
              <w:t>stand</w:t>
            </w:r>
            <w:r w:rsidRPr="00081712">
              <w:t>-</w:t>
            </w:r>
            <w:r w:rsidRPr="00081712">
              <w:rPr>
                <w:rStyle w:val="BoldandItalics"/>
              </w:rPr>
              <w:t>by team</w:t>
            </w:r>
            <w:r w:rsidRPr="00081712">
              <w:t xml:space="preserve"> is available</w:t>
            </w:r>
          </w:p>
          <w:p w:rsidR="00000000" w:rsidRPr="00081712" w:rsidP="00081712">
            <w:pPr>
              <w:pStyle w:val="List2"/>
            </w:pPr>
            <w:r w:rsidRPr="00081712">
              <w:t>3.6.</w:t>
            </w:r>
            <w:r w:rsidRPr="00081712">
              <w:tab/>
              <w:t>Receive and verify pre-operational briefing from Team Leader</w:t>
            </w:r>
          </w:p>
          <w:p w:rsidR="00000000" w:rsidRPr="00081712" w:rsidP="00081712">
            <w:pPr>
              <w:pStyle w:val="List2"/>
            </w:pPr>
            <w:r w:rsidRPr="00081712">
              <w:t>3.7.</w:t>
            </w:r>
            <w:r w:rsidRPr="00081712">
              <w:tab/>
              <w:t>Identify reco</w:t>
            </w:r>
            <w:r w:rsidRPr="00081712">
              <w:t>mmended routes from the mine plan</w:t>
            </w:r>
          </w:p>
          <w:p w:rsidR="00000000" w:rsidRPr="00081712" w:rsidP="00081712">
            <w:pPr>
              <w:pStyle w:val="List2"/>
            </w:pPr>
            <w:r w:rsidRPr="00081712">
              <w:t>3.8.</w:t>
            </w:r>
            <w:r w:rsidRPr="00081712">
              <w:tab/>
              <w:t>Select appropriate gas measurement instruments and equipment and make pre-operational tests and inspections</w:t>
            </w:r>
          </w:p>
          <w:p w:rsidR="00000000" w:rsidRPr="00081712" w:rsidP="00081712">
            <w:pPr>
              <w:pStyle w:val="List2"/>
            </w:pPr>
            <w:r w:rsidRPr="00081712">
              <w:t>3.9.</w:t>
            </w:r>
            <w:r w:rsidRPr="00081712">
              <w:tab/>
              <w:t>Identify, check and test minimum and additional mines rescue equipment for the tasks</w:t>
            </w:r>
          </w:p>
          <w:p w:rsidR="00000000" w:rsidRPr="00081712" w:rsidP="00081712">
            <w:pPr>
              <w:pStyle w:val="List2"/>
            </w:pPr>
            <w:r w:rsidRPr="00081712">
              <w:t>3.10.</w:t>
            </w:r>
            <w:r w:rsidRPr="00081712">
              <w:tab/>
              <w:t>Commence oper</w:t>
            </w:r>
            <w:r w:rsidRPr="00081712">
              <w:t>ations from established incident control point(s)</w:t>
            </w:r>
          </w:p>
        </w:tc>
      </w:tr>
    </w:tbl>
    <w:p w:rsidR="00000000" w:rsidRPr="00081712" w:rsidP="00081712">
      <w:pPr>
        <w:pStyle w:val="BodyText"/>
      </w:pPr>
    </w:p>
    <w:p w:rsidR="00000000" w:rsidRPr="00081712" w:rsidP="00081712">
      <w:pPr>
        <w:pStyle w:val="AllowPageBreak"/>
      </w:pPr>
    </w:p>
    <w:p w:rsidR="00000000" w:rsidRPr="00081712" w:rsidP="00081712">
      <w:pPr>
        <w:pStyle w:val="Heading1"/>
      </w:pPr>
      <w:bookmarkStart w:id="9" w:name="O_129335"/>
      <w:bookmarkEnd w:id="9"/>
      <w:r w:rsidRPr="00081712">
        <w:t>Required Skills and Knowledge</w:t>
      </w:r>
    </w:p>
    <w:tbl>
      <w:tblPr>
        <w:tblW w:w="0" w:type="auto"/>
        <w:tblLayout w:type="fixed"/>
        <w:tblCellMar>
          <w:left w:w="62" w:type="dxa"/>
          <w:right w:w="62" w:type="dxa"/>
        </w:tblCellMar>
        <w:tblLook w:val="0000"/>
      </w:tblPr>
      <w:tblGrid>
        <w:gridCol w:w="8522"/>
      </w:tblGrid>
      <w:tr w:rsidTr="00872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t>This section describes the skills and knowledge required for this unit.</w:t>
            </w:r>
          </w:p>
        </w:tc>
      </w:tr>
      <w:tr w:rsidTr="00872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Required skills</w:t>
            </w:r>
          </w:p>
        </w:tc>
      </w:tr>
      <w:tr w:rsidTr="00872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t>Specific skills are required to achieve the performance criteria in this unit, particularly for the application in the various circumstances in which this unit may be applied. This includes the ability to carry out the following as required to respond to i</w:t>
            </w:r>
            <w:r w:rsidRPr="00081712">
              <w:t>ncident in metalliferous mines:</w:t>
            </w:r>
          </w:p>
          <w:p w:rsidR="00000000" w:rsidRPr="00081712" w:rsidP="00081712">
            <w:pPr>
              <w:pStyle w:val="ListBullet"/>
            </w:pPr>
            <w:r w:rsidRPr="00081712">
              <w:t>apply legislative, organisation and site requirements and procedures</w:t>
            </w:r>
          </w:p>
          <w:p w:rsidR="00000000" w:rsidRPr="00081712" w:rsidP="00081712">
            <w:pPr>
              <w:pStyle w:val="ListBullet"/>
            </w:pPr>
            <w:r w:rsidRPr="00081712">
              <w:t>operate gas testing and monitoring instruments</w:t>
            </w:r>
          </w:p>
          <w:p w:rsidR="00000000" w:rsidRPr="00081712" w:rsidP="00081712">
            <w:pPr>
              <w:pStyle w:val="ListBullet"/>
            </w:pPr>
            <w:r w:rsidRPr="00081712">
              <w:t>interpret mine gas testing instruments</w:t>
            </w:r>
          </w:p>
          <w:p w:rsidR="00000000" w:rsidRPr="00081712" w:rsidP="00081712">
            <w:pPr>
              <w:pStyle w:val="ListBullet"/>
            </w:pPr>
            <w:r w:rsidRPr="00081712">
              <w:t>wear and use escape apparatus</w:t>
            </w:r>
          </w:p>
          <w:p w:rsidR="00000000" w:rsidRPr="00081712" w:rsidP="00081712">
            <w:pPr>
              <w:pStyle w:val="ListBullet"/>
            </w:pPr>
            <w:r w:rsidRPr="00081712">
              <w:t>operate in breathing apparatus</w:t>
            </w:r>
          </w:p>
          <w:p w:rsidR="00000000" w:rsidRPr="00081712" w:rsidP="00081712">
            <w:pPr>
              <w:pStyle w:val="ListBullet"/>
            </w:pPr>
            <w:r w:rsidRPr="00081712">
              <w:t>select extrication methods and operate extrication equipment</w:t>
            </w:r>
          </w:p>
          <w:p w:rsidR="00000000" w:rsidRPr="00081712" w:rsidP="00081712">
            <w:pPr>
              <w:pStyle w:val="ListBullet"/>
            </w:pPr>
            <w:r w:rsidRPr="00081712">
              <w:t>take and analyse gas samples</w:t>
            </w:r>
          </w:p>
          <w:p w:rsidR="00000000" w:rsidRPr="00081712" w:rsidP="00081712">
            <w:pPr>
              <w:pStyle w:val="ListBullet"/>
            </w:pPr>
            <w:r w:rsidRPr="00081712">
              <w:t>use communications and signals</w:t>
            </w:r>
          </w:p>
          <w:p w:rsidR="00000000" w:rsidRPr="00081712" w:rsidP="00081712">
            <w:pPr>
              <w:pStyle w:val="ListBullet"/>
            </w:pPr>
            <w:r w:rsidRPr="00081712">
              <w:t>read and interpret mine plan symbols</w:t>
            </w:r>
          </w:p>
          <w:p w:rsidR="00000000" w:rsidRPr="00081712" w:rsidP="00081712">
            <w:pPr>
              <w:pStyle w:val="ListBullet"/>
            </w:pPr>
            <w:r w:rsidRPr="00081712">
              <w:t>work as a team member</w:t>
            </w:r>
          </w:p>
          <w:p w:rsidR="00000000" w:rsidRPr="00081712" w:rsidP="00081712">
            <w:pPr>
              <w:pStyle w:val="ListBullet"/>
            </w:pPr>
            <w:r w:rsidRPr="00081712">
              <w:t>assess a situation and make effective, safe decisions</w:t>
            </w:r>
          </w:p>
          <w:p w:rsidR="00000000" w:rsidRPr="00081712" w:rsidP="00081712">
            <w:pPr>
              <w:pStyle w:val="ListBullet"/>
            </w:pPr>
            <w:r w:rsidRPr="00081712">
              <w:t>plan and apply conting</w:t>
            </w:r>
            <w:r w:rsidRPr="00081712">
              <w:t>ency plans</w:t>
            </w:r>
          </w:p>
          <w:p w:rsidR="00000000" w:rsidRPr="00081712" w:rsidP="00081712">
            <w:pPr>
              <w:pStyle w:val="ListBullet"/>
            </w:pPr>
            <w:r w:rsidRPr="00081712">
              <w:t>read mine plans and orientate in the mine</w:t>
            </w:r>
          </w:p>
          <w:p w:rsidR="00000000" w:rsidRPr="00081712" w:rsidP="00081712">
            <w:pPr>
              <w:pStyle w:val="ListBullet"/>
            </w:pPr>
            <w:r w:rsidRPr="00081712">
              <w:t>carry out risk assessments</w:t>
            </w:r>
          </w:p>
          <w:p w:rsidR="00000000" w:rsidRPr="00081712" w:rsidP="00081712">
            <w:pPr>
              <w:pStyle w:val="ListBullet"/>
            </w:pPr>
            <w:r w:rsidRPr="00081712">
              <w:t>select and use appropriate PPE</w:t>
            </w:r>
          </w:p>
          <w:p w:rsidR="00000000" w:rsidRPr="00081712" w:rsidP="00081712">
            <w:pPr>
              <w:pStyle w:val="ListBullet"/>
            </w:pPr>
            <w:r w:rsidRPr="00081712">
              <w:t>take air measurement and ventilation readings</w:t>
            </w:r>
          </w:p>
          <w:p w:rsidR="00000000" w:rsidP="00081712">
            <w:pPr>
              <w:pStyle w:val="ListBullet"/>
              <w:rPr>
                <w:lang w:val="en-NZ"/>
              </w:rPr>
            </w:pPr>
            <w:r w:rsidRPr="00081712">
              <w:t>take temperature and relative humidity measurements</w:t>
            </w:r>
          </w:p>
        </w:tc>
      </w:tr>
      <w:tr w:rsidTr="00872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Required knowledge</w:t>
            </w:r>
          </w:p>
        </w:tc>
      </w:tr>
      <w:tr w:rsidTr="00872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t>Specific knowledge is required to achieve the Performance Criteria of this unit, particularly its application in a variety of circumstances in which the unit may be used. This includes knowledge of the following, as required to respond to incident in metal</w:t>
            </w:r>
            <w:r w:rsidRPr="00081712">
              <w:t>liferous mines:</w:t>
            </w:r>
          </w:p>
          <w:p w:rsidR="00000000" w:rsidRPr="00081712" w:rsidP="00081712">
            <w:pPr>
              <w:pStyle w:val="ListBullet"/>
            </w:pPr>
            <w:r w:rsidRPr="00081712">
              <w:t>rescue guidelines</w:t>
            </w:r>
          </w:p>
          <w:p w:rsidR="00000000" w:rsidRPr="00081712" w:rsidP="00081712">
            <w:pPr>
              <w:pStyle w:val="ListBullet"/>
            </w:pPr>
            <w:r w:rsidRPr="00081712">
              <w:t>call-out procedures</w:t>
            </w:r>
          </w:p>
          <w:p w:rsidR="00000000" w:rsidRPr="00081712" w:rsidP="00081712">
            <w:pPr>
              <w:pStyle w:val="ListBullet"/>
            </w:pPr>
            <w:r w:rsidRPr="00081712">
              <w:t>rescue team structure, roles and responsibilities</w:t>
            </w:r>
          </w:p>
          <w:p w:rsidR="00000000" w:rsidRPr="00081712" w:rsidP="00081712">
            <w:pPr>
              <w:pStyle w:val="ListBullet"/>
            </w:pPr>
            <w:r w:rsidRPr="00081712">
              <w:t>mining environment</w:t>
            </w:r>
          </w:p>
          <w:p w:rsidR="00000000" w:rsidRPr="00081712" w:rsidP="00081712">
            <w:pPr>
              <w:pStyle w:val="ListBullet"/>
            </w:pPr>
            <w:r w:rsidRPr="00081712">
              <w:t>types and effects of mine gases</w:t>
            </w:r>
          </w:p>
          <w:p w:rsidR="00000000" w:rsidRPr="00081712" w:rsidP="00081712">
            <w:pPr>
              <w:pStyle w:val="ListBullet"/>
            </w:pPr>
            <w:r w:rsidRPr="00081712">
              <w:t>entrapment procedures</w:t>
            </w:r>
          </w:p>
          <w:p w:rsidR="00000000" w:rsidRPr="00081712" w:rsidP="00081712">
            <w:pPr>
              <w:pStyle w:val="ListBullet"/>
            </w:pPr>
            <w:r w:rsidRPr="00081712">
              <w:t>gas testing and monitoring instruments - types, limitations, function and oper</w:t>
            </w:r>
            <w:r w:rsidRPr="00081712">
              <w:t>ation</w:t>
            </w:r>
          </w:p>
          <w:p w:rsidR="00000000" w:rsidRPr="00081712" w:rsidP="00081712">
            <w:pPr>
              <w:pStyle w:val="ListBullet"/>
            </w:pPr>
            <w:r w:rsidRPr="00081712">
              <w:t>operation and limitations of breathing apparatus</w:t>
            </w:r>
          </w:p>
          <w:p w:rsidR="00000000" w:rsidRPr="00081712" w:rsidP="00081712">
            <w:pPr>
              <w:pStyle w:val="ListBullet"/>
            </w:pPr>
            <w:r w:rsidRPr="00081712">
              <w:t>air measurement and ventilation systems</w:t>
            </w:r>
          </w:p>
          <w:p w:rsidR="00000000" w:rsidRPr="00081712" w:rsidP="00081712">
            <w:pPr>
              <w:pStyle w:val="ListBullet"/>
            </w:pPr>
            <w:r w:rsidRPr="00081712">
              <w:t>effects on people working in hot and humid atmospheres</w:t>
            </w:r>
          </w:p>
          <w:p w:rsidR="00000000" w:rsidRPr="00081712" w:rsidP="00081712">
            <w:pPr>
              <w:pStyle w:val="ListBullet"/>
            </w:pPr>
            <w:r w:rsidRPr="00081712">
              <w:t>minimum equipment requirements for rescue operations</w:t>
            </w:r>
          </w:p>
          <w:p w:rsidR="00000000" w:rsidRPr="00081712" w:rsidP="00081712">
            <w:pPr>
              <w:pStyle w:val="ListBullet"/>
            </w:pPr>
            <w:r w:rsidRPr="00081712">
              <w:t>requirements for personal readiness</w:t>
            </w:r>
          </w:p>
          <w:p w:rsidR="00000000" w:rsidRPr="00081712" w:rsidP="00081712">
            <w:pPr>
              <w:pStyle w:val="ListBullet"/>
            </w:pPr>
            <w:r w:rsidRPr="00081712">
              <w:t>rescue team call-out procedures and equipment</w:t>
            </w:r>
          </w:p>
          <w:p w:rsidR="00000000" w:rsidRPr="00081712" w:rsidP="00081712">
            <w:pPr>
              <w:pStyle w:val="ListBullet"/>
            </w:pPr>
            <w:r w:rsidRPr="00081712">
              <w:t>specialised rescue equipment</w:t>
            </w:r>
          </w:p>
          <w:p w:rsidR="00000000" w:rsidRPr="00081712" w:rsidP="00081712">
            <w:pPr>
              <w:pStyle w:val="ListBullet"/>
            </w:pPr>
            <w:r w:rsidRPr="00081712">
              <w:t>standby/emergency procedures for incident control</w:t>
            </w:r>
          </w:p>
          <w:p w:rsidR="00000000" w:rsidRPr="00081712" w:rsidP="00081712">
            <w:pPr>
              <w:pStyle w:val="ListBullet"/>
            </w:pPr>
            <w:r w:rsidRPr="00081712">
              <w:t>ground support types and construction</w:t>
            </w:r>
          </w:p>
        </w:tc>
      </w:tr>
    </w:tbl>
    <w:p w:rsidR="00000000" w:rsidRPr="00081712" w:rsidP="00081712">
      <w:pPr>
        <w:pStyle w:val="BodyText"/>
      </w:pPr>
    </w:p>
    <w:p w:rsidR="00000000" w:rsidRPr="00081712" w:rsidP="00081712">
      <w:pPr>
        <w:pStyle w:val="AllowPageBreak"/>
      </w:pPr>
    </w:p>
    <w:p w:rsidR="00000000" w:rsidRPr="00081712" w:rsidP="00081712">
      <w:pPr>
        <w:pStyle w:val="Heading1"/>
      </w:pPr>
      <w:bookmarkStart w:id="10" w:name="O_129336"/>
      <w:bookmarkEnd w:id="10"/>
      <w:r w:rsidRPr="00081712">
        <w:t>Evidence Guide</w:t>
      </w:r>
    </w:p>
    <w:tbl>
      <w:tblPr>
        <w:tblW w:w="0" w:type="auto"/>
        <w:tblLayout w:type="fixed"/>
        <w:tblCellMar>
          <w:left w:w="62" w:type="dxa"/>
          <w:right w:w="62" w:type="dxa"/>
        </w:tblCellMar>
        <w:tblLook w:val="0000"/>
      </w:tblPr>
      <w:tblGrid>
        <w:gridCol w:w="3448"/>
        <w:gridCol w:w="5074"/>
      </w:tblGrid>
      <w:tr w:rsidTr="008729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t>The evidence guide provides advice on assessment and must b</w:t>
            </w:r>
            <w:r w:rsidRPr="00081712">
              <w:t>e read in conjunction with the performance criteria, required skills and knowledge, range statement and the Assessment Guidelines for the Training Package.</w:t>
            </w:r>
          </w:p>
        </w:tc>
      </w:tr>
      <w:tr w:rsidTr="008729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p>
        </w:tc>
      </w:tr>
      <w:tr w:rsidTr="008729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t>The evidence required to demonstrate competency in this unit must be relevant to worksite operations and satisfy all of the requirements of the performance criteri</w:t>
            </w:r>
            <w:r w:rsidRPr="00081712">
              <w:t>a, required skills and knowledge and the range statement of this unit and include evidence of the following:</w:t>
            </w:r>
          </w:p>
          <w:p w:rsidR="00000000" w:rsidRPr="00081712" w:rsidP="00081712">
            <w:pPr>
              <w:pStyle w:val="ListBullet"/>
            </w:pPr>
            <w:r w:rsidRPr="00081712">
              <w:t>knowledge of the requirements, procedures and instructions for responding to incident in metalliferous mines</w:t>
            </w:r>
          </w:p>
          <w:p w:rsidR="00000000" w:rsidRPr="00081712" w:rsidP="00081712">
            <w:pPr>
              <w:pStyle w:val="ListBullet"/>
            </w:pPr>
            <w:r w:rsidRPr="00081712">
              <w:t>implementation of requirements, proce</w:t>
            </w:r>
            <w:r w:rsidRPr="00081712">
              <w:t xml:space="preserve">dures and techniques for the safe, effective and efficient response to incident in metalliferous mines </w:t>
            </w:r>
          </w:p>
          <w:p w:rsidR="00000000" w:rsidRPr="00081712" w:rsidP="00081712">
            <w:pPr>
              <w:pStyle w:val="ListBullet"/>
            </w:pPr>
            <w:r w:rsidRPr="00081712">
              <w:t>working with others to respond to incident in metalliferous mines that meets all of the required outcomes</w:t>
            </w:r>
          </w:p>
          <w:p w:rsidR="00000000" w:rsidP="00081712">
            <w:pPr>
              <w:pStyle w:val="ListBullet"/>
              <w:rPr>
                <w:lang w:val="en-NZ"/>
              </w:rPr>
            </w:pPr>
            <w:r w:rsidRPr="00081712">
              <w:t>consistent timely response to incident in meta</w:t>
            </w:r>
            <w:r w:rsidRPr="00081712">
              <w:t>lliferous mines that safely, effectively and efficiently meets the required outcomes</w:t>
            </w:r>
          </w:p>
        </w:tc>
      </w:tr>
      <w:tr w:rsidTr="008729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 xml:space="preserve">This unit must be assessed in the context of the work environment. Where personal </w:t>
            </w:r>
            <w:r w:rsidRPr="00081712">
              <w:t>safety or environmental damage are limiting factors, assessment may occur in a simulated environment provided it is realistic and sufficiently rigorous to cover all aspects of workplace performance, including task skills, task management skills, contingenc</w:t>
            </w:r>
            <w:r w:rsidRPr="00081712">
              <w:t xml:space="preserve">y management skills and job role environment skills. </w:t>
            </w:r>
          </w:p>
          <w:p w:rsidR="00000000" w:rsidRPr="00081712" w:rsidP="00081712">
            <w:pPr>
              <w:pStyle w:val="ListBullet"/>
            </w:pPr>
            <w:r w:rsidRPr="00081712">
              <w:t xml:space="preserve">The assessment environment should not disadvantage the participant. For example, language, literacy and numeracy demands of assessment should not be greater than those required on the job. </w:t>
            </w:r>
          </w:p>
          <w:p w:rsidR="00000000" w:rsidRPr="00081712" w:rsidP="00081712">
            <w:pPr>
              <w:pStyle w:val="ListBullet"/>
            </w:pPr>
            <w:r w:rsidRPr="00081712">
              <w:t>Customisatio</w:t>
            </w:r>
            <w:r w:rsidRPr="00081712">
              <w:t>n of assessment and delivery environment to sensitively accommodate cultural diversity.</w:t>
            </w:r>
          </w:p>
          <w:p w:rsidR="00000000" w:rsidRPr="00081712" w:rsidP="00081712">
            <w:pPr>
              <w:pStyle w:val="ListBullet"/>
            </w:pPr>
            <w:r w:rsidRPr="00081712">
              <w:t>Aboriginal people and other people from a non English speaking background may have second language issues.</w:t>
            </w:r>
          </w:p>
          <w:p w:rsidR="00000000" w:rsidRPr="00081712" w:rsidP="00081712">
            <w:pPr>
              <w:pStyle w:val="ListBullet"/>
            </w:pPr>
            <w:r w:rsidRPr="00081712">
              <w:t>Assessment of this competency requires typical resources norm</w:t>
            </w:r>
            <w:r w:rsidRPr="00081712">
              <w:t xml:space="preserve">ally used in the work environment. Selection and use of resources for particular worksites may differ due to site circumstances. </w:t>
            </w:r>
          </w:p>
          <w:p w:rsidR="00000000" w:rsidRPr="00081712" w:rsidP="00081712">
            <w:pPr>
              <w:pStyle w:val="ListBullet"/>
            </w:pPr>
            <w:r w:rsidRPr="00081712">
              <w:t xml:space="preserve">Where applicable, physical resources should include equipment modified for people with disabilities. </w:t>
            </w:r>
          </w:p>
          <w:p w:rsidR="00000000" w:rsidP="00081712">
            <w:pPr>
              <w:pStyle w:val="ListBullet"/>
              <w:rPr>
                <w:lang w:val="en-NZ"/>
              </w:rPr>
            </w:pPr>
            <w:r w:rsidRPr="00081712">
              <w:t xml:space="preserve">Access must be provided </w:t>
            </w:r>
            <w:r w:rsidRPr="00081712">
              <w:t>to appropriate learning and/or assessment support when required.</w:t>
            </w:r>
          </w:p>
        </w:tc>
      </w:tr>
      <w:tr w:rsidTr="008729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t xml:space="preserve">This unit may be assessed in a holistic way with other units of competency. The assessment strategy for this unit must verify required knowledge and skill and practical </w:t>
            </w:r>
            <w:r w:rsidRPr="00081712">
              <w:t xml:space="preserve">application using more than one of the following assessment methods: </w:t>
            </w:r>
          </w:p>
          <w:p w:rsidR="00000000" w:rsidRPr="00081712" w:rsidP="00081712">
            <w:pPr>
              <w:pStyle w:val="ListBullet"/>
            </w:pPr>
            <w:r w:rsidRPr="00081712">
              <w:t>written and/or oral assessment of the candidate's required knowledge</w:t>
            </w:r>
          </w:p>
          <w:p w:rsidR="00000000" w:rsidRPr="00081712" w:rsidP="00081712">
            <w:pPr>
              <w:pStyle w:val="ListBullet"/>
            </w:pPr>
            <w:r w:rsidRPr="00081712">
              <w:t>observed, documented and/or first hand testimonial evidence of the candidate's:</w:t>
            </w:r>
          </w:p>
          <w:p w:rsidR="00000000" w:rsidRPr="00081712" w:rsidP="00081712">
            <w:pPr>
              <w:pStyle w:val="ListBullet2"/>
            </w:pPr>
            <w:r w:rsidRPr="00081712">
              <w:t>implementation of appropriate requi</w:t>
            </w:r>
            <w:r w:rsidRPr="00081712">
              <w:t>rement, procedures and techniques for the safe, effective and efficient achievement of required outcomes</w:t>
            </w:r>
          </w:p>
          <w:p w:rsidR="00000000" w:rsidRPr="00081712" w:rsidP="00081712">
            <w:pPr>
              <w:pStyle w:val="ListBullet2"/>
            </w:pPr>
            <w:r w:rsidRPr="00081712">
              <w:t>consistently achieving the required outcomes</w:t>
            </w:r>
          </w:p>
          <w:p w:rsidR="00000000" w:rsidRPr="00081712" w:rsidP="00081712">
            <w:pPr>
              <w:pStyle w:val="ListBullet"/>
            </w:pPr>
            <w:r w:rsidRPr="00081712">
              <w:t>first hand testimonial evidence of the candidate's:</w:t>
            </w:r>
          </w:p>
          <w:p w:rsidR="00000000" w:rsidP="00081712">
            <w:pPr>
              <w:pStyle w:val="ListBullet2"/>
              <w:rPr>
                <w:lang w:val="en-NZ"/>
              </w:rPr>
            </w:pPr>
            <w:r w:rsidRPr="00081712">
              <w:t>working with others to respond to incident in metalliferous mines</w:t>
            </w:r>
          </w:p>
        </w:tc>
      </w:tr>
      <w:tr w:rsidTr="008729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t>Consult the SkillsDMC User Guide for further information on assessment including access and equity issues.</w:t>
            </w:r>
          </w:p>
        </w:tc>
      </w:tr>
    </w:tbl>
    <w:p w:rsidR="00000000" w:rsidRPr="00081712" w:rsidP="00081712">
      <w:pPr>
        <w:pStyle w:val="BodyText"/>
      </w:pPr>
    </w:p>
    <w:p w:rsidR="00000000" w:rsidRPr="00081712" w:rsidP="00081712">
      <w:pPr>
        <w:pStyle w:val="AllowPageBreak"/>
      </w:pPr>
    </w:p>
    <w:p w:rsidR="00000000" w:rsidRPr="00081712" w:rsidP="00081712">
      <w:pPr>
        <w:pStyle w:val="Heading1"/>
      </w:pPr>
      <w:bookmarkStart w:id="11" w:name="O_129337"/>
      <w:bookmarkEnd w:id="11"/>
      <w:r w:rsidRPr="00081712">
        <w:t>Range Statement</w:t>
      </w:r>
    </w:p>
    <w:tbl>
      <w:tblPr>
        <w:tblW w:w="0" w:type="auto"/>
        <w:tblLayout w:type="fixed"/>
        <w:tblCellMar>
          <w:left w:w="62" w:type="dxa"/>
          <w:right w:w="62" w:type="dxa"/>
        </w:tblCellMar>
        <w:tblLook w:val="0000"/>
      </w:tblPr>
      <w:tblGrid>
        <w:gridCol w:w="3538"/>
        <w:gridCol w:w="4984"/>
      </w:tblGrid>
      <w:tr w:rsidTr="008729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t>The range statement relates to the unit of competency as a whole. It allows for different work environments and situations that may affect performance. Bold italicised wording, if used in the performance criteria, is detailed below. Essential operating con</w:t>
            </w:r>
            <w:r w:rsidRPr="00081712">
              <w:t>ditions that may be present with training and assessment (depending on the work situation, needs of the candidate, accessibility of the item, and local industry and regional contexts) may also be included.</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r w:rsidRPr="00081712">
              <w:rPr>
                <w:rStyle w:val="SpecialBold"/>
              </w:rPr>
              <w:t>Relevant compliance documentation</w:t>
            </w:r>
          </w:p>
          <w:p w:rsidR="00000000" w:rsidP="00081712">
            <w:pPr>
              <w:pStyle w:val="BodyText"/>
              <w:rPr>
                <w:lang w:val="en-NZ"/>
              </w:rPr>
            </w:pPr>
            <w:r w:rsidRPr="00081712">
              <w:t>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legislative, organisation and site requirements and procedures</w:t>
            </w:r>
          </w:p>
          <w:p w:rsidR="00000000" w:rsidRPr="00081712" w:rsidP="00081712">
            <w:pPr>
              <w:pStyle w:val="ListBullet"/>
            </w:pPr>
            <w:r w:rsidRPr="00081712">
              <w:t xml:space="preserve">manufacturer's guidelines and specifications </w:t>
            </w:r>
          </w:p>
          <w:p w:rsidR="00000000" w:rsidRPr="00081712" w:rsidP="00081712">
            <w:pPr>
              <w:pStyle w:val="ListBullet"/>
            </w:pPr>
            <w:r w:rsidRPr="00081712">
              <w:t>Australian standards</w:t>
            </w:r>
          </w:p>
          <w:p w:rsidR="00000000" w:rsidRPr="00081712" w:rsidP="00081712">
            <w:pPr>
              <w:pStyle w:val="ListBullet"/>
            </w:pPr>
            <w:r w:rsidRPr="00081712">
              <w:t>code of practice</w:t>
            </w:r>
          </w:p>
          <w:p w:rsidR="00000000" w:rsidRPr="00081712" w:rsidP="00081712">
            <w:pPr>
              <w:pStyle w:val="ListBullet"/>
            </w:pPr>
            <w:r w:rsidRPr="00081712">
              <w:t>Employment and workplace relations legislation</w:t>
            </w:r>
          </w:p>
          <w:p w:rsidR="00000000" w:rsidP="00081712">
            <w:pPr>
              <w:pStyle w:val="ListBullet"/>
              <w:rPr>
                <w:lang w:val="en-NZ"/>
              </w:rPr>
            </w:pPr>
            <w:r w:rsidRPr="00081712">
              <w:t>Equal Employment Opportunity and Disability Discrimination legislation</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Incident Control</w:t>
            </w:r>
            <w:r w:rsidRPr="00081712">
              <w: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ListBullet"/>
              <w:rPr>
                <w:lang w:val="en-NZ"/>
              </w:rPr>
            </w:pPr>
            <w:r w:rsidRPr="00081712">
              <w:t xml:space="preserve">has overall planning, approval and control of an incident and may include </w:t>
            </w:r>
            <w:r w:rsidRPr="00081712">
              <w:rPr>
                <w:rStyle w:val="BoldandItalics"/>
              </w:rPr>
              <w:t>fresh air base</w:t>
            </w:r>
            <w:r w:rsidRPr="00081712">
              <w:t xml:space="preserve"> which may be defined as a continuously monitored station for dispatch or ret</w:t>
            </w:r>
            <w:r w:rsidRPr="00081712">
              <w:t>urn of rescue teams in close proximity to irrespirable zones in known fresh air</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Records</w:t>
            </w:r>
            <w:r w:rsidRPr="00081712">
              <w:t xml:space="preserve"> are permanent records which may be in the following formats:</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written</w:t>
            </w:r>
          </w:p>
          <w:p w:rsidR="00000000" w:rsidRPr="00081712" w:rsidP="00081712">
            <w:pPr>
              <w:pStyle w:val="ListBullet"/>
            </w:pPr>
            <w:r w:rsidRPr="00081712">
              <w:t>photographic</w:t>
            </w:r>
          </w:p>
          <w:p w:rsidR="00000000" w:rsidP="00081712">
            <w:pPr>
              <w:pStyle w:val="ListBullet"/>
              <w:rPr>
                <w:lang w:val="en-NZ"/>
              </w:rPr>
            </w:pPr>
            <w:r w:rsidRPr="00081712">
              <w:t>electronic</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t xml:space="preserve">Mines </w:t>
            </w:r>
            <w:r w:rsidRPr="00081712">
              <w:rPr>
                <w:rStyle w:val="SpecialBold"/>
              </w:rPr>
              <w:t>rescue</w:t>
            </w:r>
            <w:r w:rsidRPr="00081712">
              <w:t xml:space="preserve"> procedures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active team procedures</w:t>
            </w:r>
          </w:p>
          <w:p w:rsidR="00000000" w:rsidRPr="00081712" w:rsidP="00081712">
            <w:pPr>
              <w:pStyle w:val="ListBullet"/>
            </w:pPr>
            <w:r w:rsidRPr="00081712">
              <w:t>exploration</w:t>
            </w:r>
          </w:p>
          <w:p w:rsidR="00000000" w:rsidRPr="00081712" w:rsidP="00081712">
            <w:pPr>
              <w:pStyle w:val="ListBullet"/>
            </w:pPr>
            <w:r w:rsidRPr="00081712">
              <w:t>search and rescue</w:t>
            </w:r>
          </w:p>
          <w:p w:rsidR="00000000" w:rsidRPr="00081712" w:rsidP="00081712">
            <w:pPr>
              <w:pStyle w:val="ListBullet"/>
            </w:pPr>
            <w:r w:rsidRPr="00081712">
              <w:t xml:space="preserve">fire fighting </w:t>
            </w:r>
          </w:p>
          <w:p w:rsidR="00000000" w:rsidRPr="00081712" w:rsidP="00081712">
            <w:pPr>
              <w:pStyle w:val="ListBullet"/>
            </w:pPr>
            <w:r w:rsidRPr="00081712">
              <w:t>life support</w:t>
            </w:r>
          </w:p>
          <w:p w:rsidR="00000000" w:rsidRPr="00081712" w:rsidP="00081712">
            <w:pPr>
              <w:pStyle w:val="ListBullet"/>
            </w:pPr>
            <w:r w:rsidRPr="00081712">
              <w:t>transport</w:t>
            </w:r>
          </w:p>
          <w:p w:rsidR="00000000" w:rsidRPr="00081712" w:rsidP="00081712">
            <w:pPr>
              <w:pStyle w:val="ListBullet"/>
            </w:pPr>
            <w:r w:rsidRPr="00081712">
              <w:t>recovery</w:t>
            </w:r>
          </w:p>
          <w:p w:rsidR="00000000" w:rsidRPr="00081712" w:rsidP="00081712">
            <w:pPr>
              <w:pStyle w:val="ListBullet"/>
            </w:pPr>
            <w:r w:rsidRPr="00081712">
              <w:t>restoration</w:t>
            </w:r>
          </w:p>
          <w:p w:rsidR="00000000" w:rsidRPr="00081712" w:rsidP="00081712">
            <w:pPr>
              <w:pStyle w:val="ListBullet"/>
            </w:pPr>
            <w:r w:rsidRPr="00081712">
              <w:t xml:space="preserve">ventilation </w:t>
            </w:r>
          </w:p>
          <w:p w:rsidR="00000000" w:rsidP="00081712">
            <w:pPr>
              <w:pStyle w:val="ListBullet"/>
              <w:rPr>
                <w:lang w:val="en-NZ"/>
              </w:rPr>
            </w:pPr>
            <w:r w:rsidRPr="00081712">
              <w:t>re-opening</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Atmospheric</w:t>
            </w:r>
            <w:r w:rsidRPr="00081712">
              <w:t xml:space="preserve"> testing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hand-held instruments</w:t>
            </w:r>
          </w:p>
          <w:p w:rsidR="00000000" w:rsidRPr="00081712" w:rsidP="00081712">
            <w:pPr>
              <w:pStyle w:val="ListBullet"/>
            </w:pPr>
            <w:r w:rsidRPr="00081712">
              <w:t>tube detectors</w:t>
            </w:r>
          </w:p>
          <w:p w:rsidR="00000000" w:rsidRPr="00081712" w:rsidP="00081712">
            <w:pPr>
              <w:pStyle w:val="ListBullet"/>
            </w:pPr>
            <w:r w:rsidRPr="00081712">
              <w:t>telemetric remote sampling</w:t>
            </w:r>
          </w:p>
          <w:p w:rsidR="00000000" w:rsidP="00081712">
            <w:pPr>
              <w:pStyle w:val="ListBullet"/>
              <w:rPr>
                <w:lang w:val="en-NZ"/>
              </w:rPr>
            </w:pPr>
            <w:r w:rsidRPr="00081712">
              <w:t>chromatography</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Communications</w:t>
            </w:r>
            <w:r w:rsidRPr="00081712">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telephones</w:t>
            </w:r>
          </w:p>
          <w:p w:rsidR="00000000" w:rsidRPr="00081712" w:rsidP="00081712">
            <w:pPr>
              <w:pStyle w:val="ListBullet"/>
            </w:pPr>
            <w:r w:rsidRPr="00081712">
              <w:t>radios</w:t>
            </w:r>
          </w:p>
          <w:p w:rsidR="00000000" w:rsidRPr="00081712" w:rsidP="00081712">
            <w:pPr>
              <w:pStyle w:val="ListBullet"/>
            </w:pPr>
            <w:r w:rsidRPr="00081712">
              <w:t>runners</w:t>
            </w:r>
          </w:p>
          <w:p w:rsidR="00000000" w:rsidRPr="00081712" w:rsidP="00081712">
            <w:pPr>
              <w:pStyle w:val="ListBullet"/>
            </w:pPr>
            <w:r w:rsidRPr="00081712">
              <w:t>2- way radio</w:t>
            </w:r>
          </w:p>
          <w:p w:rsidR="00000000" w:rsidP="00081712">
            <w:pPr>
              <w:pStyle w:val="ListBullet"/>
              <w:rPr>
                <w:lang w:val="en-NZ"/>
              </w:rPr>
            </w:pPr>
            <w:r w:rsidRPr="00081712">
              <w:t>computer</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Teams</w:t>
            </w:r>
            <w:r w:rsidRPr="00081712">
              <w:t xml:space="preserve"> can comprise two or more members, depending on such factors as:</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respiratory protection</w:t>
            </w:r>
          </w:p>
          <w:p w:rsidR="00000000" w:rsidRPr="00081712" w:rsidP="00081712">
            <w:pPr>
              <w:pStyle w:val="ListBullet"/>
            </w:pPr>
            <w:r w:rsidRPr="00081712">
              <w:t>distance</w:t>
            </w:r>
          </w:p>
          <w:p w:rsidR="00000000" w:rsidP="00081712">
            <w:pPr>
              <w:pStyle w:val="ListBullet"/>
              <w:rPr>
                <w:lang w:val="en-NZ"/>
              </w:rPr>
            </w:pPr>
            <w:r w:rsidRPr="00081712">
              <w:t>communications</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Team roles</w:t>
            </w:r>
            <w:r w:rsidRPr="00081712">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ListBullet"/>
            </w:pPr>
            <w:r w:rsidRPr="00081712">
              <w:t>rescue team leader</w:t>
            </w:r>
          </w:p>
          <w:p w:rsidR="00000000" w:rsidRPr="00081712" w:rsidP="00081712">
            <w:pPr>
              <w:pStyle w:val="ListBullet"/>
            </w:pPr>
            <w:r w:rsidRPr="00081712">
              <w:t>deputy leader</w:t>
            </w:r>
          </w:p>
          <w:p w:rsidR="00000000" w:rsidP="00081712">
            <w:pPr>
              <w:pStyle w:val="ListBullet"/>
              <w:rPr>
                <w:lang w:val="en-NZ"/>
              </w:rPr>
            </w:pPr>
            <w:r w:rsidRPr="00081712">
              <w:t>rescue team members</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Stand-by team</w:t>
            </w:r>
            <w:r w:rsidRPr="00081712">
              <w:t xml:space="preserve"> can be defined as: </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ListBullet"/>
              <w:rPr>
                <w:lang w:val="en-NZ"/>
              </w:rPr>
            </w:pPr>
            <w:r w:rsidRPr="00081712">
              <w:t>a fully equipped team in readiness to assist the active team</w:t>
            </w:r>
          </w:p>
        </w:tc>
      </w:tr>
      <w:tr w:rsidTr="008729E4">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12">
            <w:pPr>
              <w:pStyle w:val="BodyText"/>
              <w:rPr>
                <w:lang w:val="en-NZ"/>
              </w:rPr>
            </w:pPr>
            <w:r w:rsidRPr="00081712">
              <w:rPr>
                <w:rStyle w:val="SpecialBold"/>
              </w:rPr>
              <w:t>Medical fitness</w:t>
            </w:r>
            <w:r w:rsidRPr="00081712">
              <w:t xml:space="preserve"> is that determined by a medical practitioner, on behalf of the mine manager, to certify fitness for rescue operations</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12" w:rsidP="00081712">
            <w:pPr>
              <w:pStyle w:val="BodyText"/>
            </w:pPr>
          </w:p>
        </w:tc>
      </w:tr>
    </w:tbl>
    <w:p w:rsidR="00000000" w:rsidRPr="00081712" w:rsidP="00081712">
      <w:pPr>
        <w:pStyle w:val="BodyText"/>
      </w:pPr>
    </w:p>
    <w:p w:rsidR="00000000" w:rsidRPr="00081712" w:rsidP="00081712">
      <w:pPr>
        <w:pStyle w:val="AllowPageBreak"/>
      </w:pPr>
    </w:p>
    <w:p w:rsidR="00000000" w:rsidRPr="00081712" w:rsidP="00081712">
      <w:pPr>
        <w:pStyle w:val="Heading1"/>
      </w:pPr>
      <w:bookmarkStart w:id="12" w:name="O_129338"/>
      <w:bookmarkEnd w:id="12"/>
      <w:r w:rsidRPr="00081712">
        <w:t>Unit Sector(s)</w:t>
      </w:r>
    </w:p>
    <w:p w:rsidR="00000000" w:rsidRPr="00081712" w:rsidP="00081712">
      <w:pPr>
        <w:pStyle w:val="BodyText"/>
      </w:pPr>
      <w:r w:rsidRPr="00081712">
        <w:t>Emergency Response and Rescue</w:t>
      </w:r>
    </w:p>
    <w:p w:rsidR="00000000" w:rsidRPr="00081712" w:rsidP="00081712">
      <w:pPr>
        <w:pStyle w:val="AllowPageBreak"/>
      </w:pPr>
    </w:p>
    <w:p w:rsidR="00000000" w:rsidRPr="00081712" w:rsidP="00081712">
      <w:pPr>
        <w:pStyle w:val="Heading1"/>
      </w:pPr>
      <w:bookmarkStart w:id="13" w:name="O_161343"/>
      <w:bookmarkEnd w:id="13"/>
      <w:r w:rsidRPr="00081712">
        <w:t>Competency field</w:t>
      </w:r>
    </w:p>
    <w:p w:rsidR="00000000" w:rsidRPr="00081712" w:rsidP="00081712">
      <w:pPr>
        <w:pStyle w:val="BodyText"/>
      </w:pPr>
      <w:r w:rsidRPr="00081712">
        <w:t>Refer to Unit Sector(s).</w:t>
      </w:r>
    </w:p>
    <w:p w:rsidR="00000000" w:rsidRPr="00081712" w:rsidP="00081712">
      <w:pPr>
        <w:pStyle w:val="AllowPageBreak"/>
      </w:pPr>
    </w:p>
    <w:p w:rsidR="00000000" w:rsidRPr="00081712" w:rsidP="00081712">
      <w:pPr>
        <w:pStyle w:val="Heading1"/>
      </w:pPr>
      <w:bookmarkStart w:id="14" w:name="O_161342"/>
      <w:bookmarkEnd w:id="14"/>
      <w:r w:rsidRPr="00081712">
        <w:t>Co-requisite units</w:t>
      </w:r>
    </w:p>
    <w:p w:rsidR="00000000" w:rsidRPr="00081712" w:rsidP="00081712">
      <w:pPr>
        <w:pStyle w:val="BodyText"/>
      </w:pPr>
      <w:r w:rsidRPr="00081712">
        <w:t>Not applicable.</w:t>
      </w:r>
    </w:p>
    <w:p w:rsidR="00000000" w:rsidRPr="00081712" w:rsidP="00081712"/>
    <w:sectPr w:rsidSect="00081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9E4" w:rsidP="00872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E4" w:rsidP="00081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29E4" w:rsidP="00081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729E4" w:rsidP="00081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9E4" w:rsidP="008729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E4" w:rsidP="00081712">
    <w:pPr>
      <w:pStyle w:val="Header"/>
      <w:framePr w:wrap="around"/>
    </w:pPr>
    <w:r>
      <w:fldChar w:fldCharType="begin"/>
    </w:r>
    <w:r>
      <w:instrText xml:space="preserve"> TITLE   \* MERGEFORMAT </w:instrText>
    </w:r>
    <w:r>
      <w:fldChar w:fldCharType="separate"/>
    </w:r>
    <w:r>
      <w:t>RIIERR301A Respond to mine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29E4" w:rsidP="00081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0A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EF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65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712"/>
    <w:pPr>
      <w:spacing w:before="360" w:after="60"/>
      <w:outlineLvl w:val="0"/>
    </w:pPr>
    <w:rPr>
      <w:sz w:val="32"/>
    </w:rPr>
  </w:style>
  <w:style w:type="paragraph" w:styleId="Heading2">
    <w:name w:val="heading 2"/>
    <w:basedOn w:val="HeadingBase"/>
    <w:next w:val="BodyText"/>
    <w:link w:val="Heading2Char"/>
    <w:qFormat/>
    <w:rsid w:val="00081712"/>
    <w:pPr>
      <w:keepLines/>
      <w:spacing w:before="240" w:after="120"/>
      <w:outlineLvl w:val="1"/>
    </w:pPr>
    <w:rPr>
      <w:sz w:val="28"/>
      <w:szCs w:val="40"/>
    </w:rPr>
  </w:style>
  <w:style w:type="paragraph" w:styleId="Heading3">
    <w:name w:val="heading 3"/>
    <w:basedOn w:val="HeadingBase"/>
    <w:next w:val="BodyText"/>
    <w:link w:val="Heading3Char"/>
    <w:qFormat/>
    <w:rsid w:val="00081712"/>
    <w:pPr>
      <w:spacing w:before="180" w:after="120"/>
      <w:outlineLvl w:val="2"/>
    </w:pPr>
    <w:rPr>
      <w:spacing w:val="-10"/>
      <w:kern w:val="32"/>
    </w:rPr>
  </w:style>
  <w:style w:type="paragraph" w:styleId="Heading4">
    <w:name w:val="heading 4"/>
    <w:basedOn w:val="HeadingBase"/>
    <w:next w:val="BodyText"/>
    <w:link w:val="Heading4Char"/>
    <w:qFormat/>
    <w:rsid w:val="00081712"/>
    <w:pPr>
      <w:spacing w:before="160" w:after="120"/>
      <w:outlineLvl w:val="3"/>
    </w:pPr>
    <w:rPr>
      <w:sz w:val="22"/>
    </w:rPr>
  </w:style>
  <w:style w:type="paragraph" w:styleId="Heading5">
    <w:name w:val="heading 5"/>
    <w:basedOn w:val="HeadingBase"/>
    <w:next w:val="Normal"/>
    <w:link w:val="Heading5Char"/>
    <w:qFormat/>
    <w:rsid w:val="00081712"/>
    <w:pPr>
      <w:spacing w:before="80"/>
      <w:outlineLvl w:val="4"/>
    </w:pPr>
    <w:rPr>
      <w:color w:val="918585"/>
      <w:sz w:val="20"/>
    </w:rPr>
  </w:style>
  <w:style w:type="paragraph" w:styleId="Heading6">
    <w:name w:val="heading 6"/>
    <w:basedOn w:val="HeadingBase"/>
    <w:next w:val="Normal"/>
    <w:link w:val="Heading6Char"/>
    <w:qFormat/>
    <w:rsid w:val="00081712"/>
    <w:pPr>
      <w:spacing w:before="60"/>
      <w:outlineLvl w:val="5"/>
    </w:pPr>
    <w:rPr>
      <w:color w:val="918585"/>
      <w:sz w:val="20"/>
    </w:rPr>
  </w:style>
  <w:style w:type="paragraph" w:styleId="Heading7">
    <w:name w:val="heading 7"/>
    <w:basedOn w:val="Normal"/>
    <w:next w:val="Normal"/>
    <w:link w:val="Heading7Char"/>
    <w:qFormat/>
    <w:rsid w:val="00081712"/>
    <w:pPr>
      <w:ind w:left="720"/>
      <w:outlineLvl w:val="6"/>
    </w:pPr>
    <w:rPr>
      <w:i/>
    </w:rPr>
  </w:style>
  <w:style w:type="paragraph" w:styleId="Heading8">
    <w:name w:val="heading 8"/>
    <w:basedOn w:val="Normal"/>
    <w:next w:val="Normal"/>
    <w:link w:val="Heading8Char"/>
    <w:qFormat/>
    <w:rsid w:val="00081712"/>
    <w:pPr>
      <w:ind w:left="720"/>
      <w:outlineLvl w:val="7"/>
    </w:pPr>
    <w:rPr>
      <w:i/>
    </w:rPr>
  </w:style>
  <w:style w:type="paragraph" w:styleId="Heading9">
    <w:name w:val="heading 9"/>
    <w:basedOn w:val="Normal"/>
    <w:next w:val="Normal"/>
    <w:link w:val="Heading9Char"/>
    <w:qFormat/>
    <w:rsid w:val="00081712"/>
    <w:pPr>
      <w:ind w:left="720"/>
      <w:outlineLvl w:val="8"/>
    </w:pPr>
    <w:rPr>
      <w:i/>
    </w:rPr>
  </w:style>
  <w:style w:type="character" w:default="1" w:styleId="DefaultParagraphFont">
    <w:name w:val="Default Paragraph Font"/>
    <w:uiPriority w:val="1"/>
    <w:unhideWhenUsed/>
    <w:rsid w:val="00081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712"/>
  </w:style>
  <w:style w:type="character" w:customStyle="1" w:styleId="Heading1Char">
    <w:name w:val="Heading 1 Char"/>
    <w:link w:val="Heading1"/>
    <w:rsid w:val="00081712"/>
    <w:rPr>
      <w:rFonts w:ascii="Times New Roman" w:eastAsia="Times New Roman" w:hAnsi="Times New Roman" w:cs="Times New Roman"/>
      <w:b/>
      <w:sz w:val="32"/>
      <w:szCs w:val="20"/>
      <w:lang w:eastAsia="en-US"/>
    </w:rPr>
  </w:style>
  <w:style w:type="paragraph" w:styleId="BodyText">
    <w:name w:val="Body Text"/>
    <w:basedOn w:val="Normal"/>
    <w:link w:val="BodyTextChar"/>
    <w:rsid w:val="00081712"/>
    <w:pPr>
      <w:spacing w:before="120" w:after="120"/>
      <w:contextualSpacing/>
    </w:pPr>
    <w:rPr>
      <w:rFonts w:ascii="Times New Roman" w:hAnsi="Times New Roman"/>
      <w:sz w:val="24"/>
      <w:szCs w:val="22"/>
    </w:rPr>
  </w:style>
  <w:style w:type="character" w:customStyle="1" w:styleId="BodyTextChar">
    <w:name w:val="Body Text Char"/>
    <w:link w:val="BodyText"/>
    <w:rsid w:val="00081712"/>
    <w:rPr>
      <w:rFonts w:ascii="Times New Roman" w:eastAsia="Times New Roman" w:hAnsi="Times New Roman" w:cs="Times New Roman"/>
      <w:sz w:val="24"/>
      <w:lang w:val="en-US" w:eastAsia="en-US"/>
    </w:rPr>
  </w:style>
  <w:style w:type="paragraph" w:styleId="Footer">
    <w:name w:val="footer"/>
    <w:basedOn w:val="Normal"/>
    <w:link w:val="FooterChar"/>
    <w:rsid w:val="00081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1712"/>
    <w:rPr>
      <w:rFonts w:ascii="Times New Roman" w:eastAsia="Times New Roman" w:hAnsi="Times New Roman" w:cs="Times New Roman"/>
      <w:sz w:val="16"/>
      <w:lang w:val="en-US" w:eastAsia="en-US"/>
    </w:rPr>
  </w:style>
  <w:style w:type="paragraph" w:styleId="List">
    <w:name w:val="List"/>
    <w:basedOn w:val="BodyText"/>
    <w:next w:val="BodyText"/>
    <w:rsid w:val="00081712"/>
    <w:pPr>
      <w:tabs>
        <w:tab w:val="left" w:pos="340"/>
      </w:tabs>
      <w:spacing w:before="60" w:after="60"/>
      <w:ind w:left="340" w:hanging="340"/>
    </w:pPr>
  </w:style>
  <w:style w:type="paragraph" w:styleId="ListBullet">
    <w:name w:val="List Bullet"/>
    <w:basedOn w:val="List"/>
    <w:rsid w:val="00081712"/>
    <w:pPr>
      <w:numPr>
        <w:numId w:val="13"/>
      </w:numPr>
      <w:tabs>
        <w:tab w:val="clear" w:pos="340"/>
      </w:tabs>
      <w:spacing w:before="40" w:after="40"/>
    </w:pPr>
  </w:style>
  <w:style w:type="character" w:customStyle="1" w:styleId="SpecialBold">
    <w:name w:val="Special Bold"/>
    <w:rsid w:val="00081712"/>
    <w:rPr>
      <w:b/>
      <w:spacing w:val="0"/>
    </w:rPr>
  </w:style>
  <w:style w:type="paragraph" w:styleId="ListBullet2">
    <w:name w:val="List Bullet 2"/>
    <w:basedOn w:val="List2"/>
    <w:rsid w:val="00081712"/>
    <w:pPr>
      <w:numPr>
        <w:numId w:val="14"/>
      </w:numPr>
      <w:tabs>
        <w:tab w:val="clear" w:pos="680"/>
      </w:tabs>
    </w:pPr>
  </w:style>
  <w:style w:type="paragraph" w:styleId="Header">
    <w:name w:val="header"/>
    <w:basedOn w:val="Normal"/>
    <w:link w:val="HeaderChar"/>
    <w:rsid w:val="00081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17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1712"/>
    <w:pPr>
      <w:spacing w:before="240" w:after="120"/>
      <w:outlineLvl w:val="0"/>
    </w:pPr>
    <w:rPr>
      <w:rFonts w:ascii="Times New Roman" w:hAnsi="Times New Roman"/>
      <w:b/>
      <w:sz w:val="28"/>
    </w:rPr>
  </w:style>
  <w:style w:type="paragraph" w:customStyle="1" w:styleId="AllowPageBreak">
    <w:name w:val="AllowPageBreak"/>
    <w:rsid w:val="000817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1712"/>
    <w:pPr>
      <w:tabs>
        <w:tab w:val="left" w:pos="680"/>
      </w:tabs>
      <w:spacing w:before="60" w:after="60"/>
      <w:ind w:left="680" w:hanging="340"/>
    </w:pPr>
  </w:style>
  <w:style w:type="character" w:customStyle="1" w:styleId="BoldandItalics">
    <w:name w:val="Bold and Italics"/>
    <w:qFormat/>
    <w:rsid w:val="00081712"/>
    <w:rPr>
      <w:b/>
      <w:i/>
      <w:u w:val="none"/>
    </w:rPr>
  </w:style>
  <w:style w:type="character" w:customStyle="1" w:styleId="Heading2Char">
    <w:name w:val="Heading 2 Char"/>
    <w:link w:val="Heading2"/>
    <w:rsid w:val="00081712"/>
    <w:rPr>
      <w:rFonts w:ascii="Times New Roman" w:eastAsia="Times New Roman" w:hAnsi="Times New Roman" w:cs="Times New Roman"/>
      <w:b/>
      <w:sz w:val="28"/>
      <w:szCs w:val="40"/>
      <w:lang w:eastAsia="en-US"/>
    </w:rPr>
  </w:style>
  <w:style w:type="character" w:customStyle="1" w:styleId="Heading3Char">
    <w:name w:val="Heading 3 Char"/>
    <w:link w:val="Heading3"/>
    <w:rsid w:val="000817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1712"/>
    <w:rPr>
      <w:rFonts w:ascii="Times New Roman" w:eastAsia="Times New Roman" w:hAnsi="Times New Roman" w:cs="Times New Roman"/>
      <w:b/>
      <w:szCs w:val="20"/>
      <w:lang w:eastAsia="en-US"/>
    </w:rPr>
  </w:style>
  <w:style w:type="character" w:customStyle="1" w:styleId="Heading5Char">
    <w:name w:val="Heading 5 Char"/>
    <w:link w:val="Heading5"/>
    <w:rsid w:val="000817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1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712"/>
    <w:rPr>
      <w:rFonts w:ascii="Courier New" w:eastAsia="Times New Roman" w:hAnsi="Courier New" w:cs="Times New Roman"/>
      <w:i/>
      <w:szCs w:val="20"/>
      <w:lang w:val="en-US" w:eastAsia="en-US"/>
    </w:rPr>
  </w:style>
  <w:style w:type="paragraph" w:customStyle="1" w:styleId="HeadingBase">
    <w:name w:val="Heading Base"/>
    <w:rsid w:val="00081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712"/>
    <w:pPr>
      <w:tabs>
        <w:tab w:val="right" w:leader="dot" w:pos="9072"/>
      </w:tabs>
      <w:ind w:left="567"/>
    </w:pPr>
    <w:rPr>
      <w:szCs w:val="22"/>
    </w:rPr>
  </w:style>
  <w:style w:type="paragraph" w:customStyle="1" w:styleId="TOCBase">
    <w:name w:val="TOC Base"/>
    <w:rsid w:val="00081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712"/>
    <w:pPr>
      <w:tabs>
        <w:tab w:val="right" w:leader="dot" w:pos="9072"/>
      </w:tabs>
      <w:spacing w:before="40" w:after="40"/>
      <w:ind w:left="284"/>
    </w:pPr>
    <w:rPr>
      <w:rFonts w:ascii="Times New Roman" w:hAnsi="Times New Roman"/>
    </w:rPr>
  </w:style>
  <w:style w:type="paragraph" w:styleId="TOC1">
    <w:name w:val="toc 1"/>
    <w:basedOn w:val="TOCBase"/>
    <w:next w:val="Normal"/>
    <w:rsid w:val="00081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712"/>
    <w:pPr>
      <w:spacing w:before="5040"/>
      <w:jc w:val="center"/>
    </w:pPr>
    <w:rPr>
      <w:sz w:val="48"/>
      <w:szCs w:val="72"/>
      <w:lang w:val="en-US"/>
    </w:rPr>
  </w:style>
  <w:style w:type="character" w:customStyle="1" w:styleId="TitleChar">
    <w:name w:val="Title Char"/>
    <w:link w:val="Title"/>
    <w:rsid w:val="00081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712"/>
    <w:pPr>
      <w:tabs>
        <w:tab w:val="left" w:pos="3600"/>
        <w:tab w:val="left" w:pos="3958"/>
      </w:tabs>
    </w:pPr>
  </w:style>
  <w:style w:type="paragraph" w:customStyle="1" w:styleId="Note">
    <w:name w:val="Note"/>
    <w:basedOn w:val="BodyText"/>
    <w:rsid w:val="00081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712"/>
    <w:pPr>
      <w:framePr w:wrap="auto" w:hAnchor="text" w:y="6049"/>
    </w:pPr>
    <w:rPr>
      <w:color w:val="000000"/>
      <w:sz w:val="40"/>
    </w:rPr>
  </w:style>
  <w:style w:type="paragraph" w:customStyle="1" w:styleId="TOCTitle">
    <w:name w:val="TOCTitle"/>
    <w:basedOn w:val="Heading1"/>
    <w:rsid w:val="00081712"/>
    <w:pPr>
      <w:spacing w:after="240"/>
      <w:jc w:val="center"/>
      <w:outlineLvl w:val="9"/>
    </w:pPr>
    <w:rPr>
      <w:caps/>
    </w:rPr>
  </w:style>
  <w:style w:type="paragraph" w:customStyle="1" w:styleId="Version">
    <w:name w:val="Version"/>
    <w:rsid w:val="00081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712"/>
    <w:pPr>
      <w:keepNext w:val="0"/>
      <w:tabs>
        <w:tab w:val="right" w:pos="4176"/>
      </w:tabs>
      <w:ind w:left="198" w:hanging="198"/>
    </w:pPr>
    <w:rPr>
      <w:rFonts w:ascii="Garamond" w:hAnsi="Garamond"/>
    </w:rPr>
  </w:style>
  <w:style w:type="paragraph" w:styleId="IndexHeading">
    <w:name w:val="index heading"/>
    <w:basedOn w:val="Normal"/>
    <w:next w:val="Index1"/>
    <w:semiHidden/>
    <w:rsid w:val="00081712"/>
    <w:pPr>
      <w:spacing w:before="120" w:after="120"/>
    </w:pPr>
    <w:rPr>
      <w:rFonts w:ascii="Arial" w:hAnsi="Arial"/>
      <w:b/>
      <w:color w:val="918585"/>
      <w:sz w:val="24"/>
    </w:rPr>
  </w:style>
  <w:style w:type="paragraph" w:customStyle="1" w:styleId="Chapter">
    <w:name w:val="Chapter"/>
    <w:basedOn w:val="Normal"/>
    <w:rsid w:val="00081712"/>
    <w:pPr>
      <w:spacing w:before="240"/>
    </w:pPr>
    <w:rPr>
      <w:rFonts w:ascii="Times New Roman" w:hAnsi="Times New Roman"/>
      <w:smallCaps/>
      <w:spacing w:val="80"/>
      <w:sz w:val="28"/>
    </w:rPr>
  </w:style>
  <w:style w:type="paragraph" w:customStyle="1" w:styleId="InChapter">
    <w:name w:val="InChapter"/>
    <w:basedOn w:val="Heading3"/>
    <w:rsid w:val="00081712"/>
    <w:pPr>
      <w:spacing w:after="240"/>
      <w:outlineLvl w:val="9"/>
    </w:pPr>
    <w:rPr>
      <w:noProof/>
    </w:rPr>
  </w:style>
  <w:style w:type="paragraph" w:styleId="Index2">
    <w:name w:val="index 2"/>
    <w:basedOn w:val="Normal"/>
    <w:next w:val="Normal"/>
    <w:semiHidden/>
    <w:rsid w:val="00081712"/>
    <w:pPr>
      <w:tabs>
        <w:tab w:val="right" w:pos="4176"/>
      </w:tabs>
      <w:ind w:left="568" w:hanging="284"/>
    </w:pPr>
    <w:rPr>
      <w:rFonts w:ascii="Garamond" w:hAnsi="Garamond"/>
    </w:rPr>
  </w:style>
  <w:style w:type="paragraph" w:customStyle="1" w:styleId="Byline">
    <w:name w:val="Byline"/>
    <w:rsid w:val="00081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712"/>
    <w:pPr>
      <w:tabs>
        <w:tab w:val="clear" w:pos="3600"/>
        <w:tab w:val="clear" w:pos="3958"/>
      </w:tabs>
      <w:jc w:val="right"/>
    </w:pPr>
  </w:style>
  <w:style w:type="character" w:styleId="Emphasis">
    <w:name w:val="Emphasis"/>
    <w:qFormat/>
    <w:rsid w:val="00081712"/>
    <w:rPr>
      <w:i/>
    </w:rPr>
  </w:style>
  <w:style w:type="paragraph" w:styleId="Caption">
    <w:name w:val="caption"/>
    <w:basedOn w:val="BodyText"/>
    <w:next w:val="Normal"/>
    <w:qFormat/>
    <w:rsid w:val="00081712"/>
    <w:pPr>
      <w:framePr w:w="2268" w:hSpace="181" w:vSpace="181" w:wrap="around" w:vAnchor="text" w:hAnchor="page" w:x="1135" w:y="285" w:anchorLock="1"/>
    </w:pPr>
    <w:rPr>
      <w:i/>
    </w:rPr>
  </w:style>
  <w:style w:type="paragraph" w:customStyle="1" w:styleId="MiniTOCTitle">
    <w:name w:val="MiniTOCTitle"/>
    <w:basedOn w:val="Heading4"/>
    <w:rsid w:val="00081712"/>
    <w:pPr>
      <w:spacing w:before="240"/>
      <w:outlineLvl w:val="9"/>
    </w:pPr>
    <w:rPr>
      <w:noProof/>
      <w:sz w:val="24"/>
    </w:rPr>
  </w:style>
  <w:style w:type="paragraph" w:customStyle="1" w:styleId="MiniTOCItem">
    <w:name w:val="MiniTOCItem"/>
    <w:basedOn w:val="ListBullet"/>
    <w:rsid w:val="00081712"/>
    <w:pPr>
      <w:numPr>
        <w:numId w:val="0"/>
      </w:numPr>
      <w:tabs>
        <w:tab w:val="right" w:leader="dot" w:pos="6521"/>
      </w:tabs>
      <w:spacing w:before="0" w:after="0"/>
    </w:pPr>
  </w:style>
  <w:style w:type="paragraph" w:customStyle="1" w:styleId="TOFTitle">
    <w:name w:val="TOFTitle"/>
    <w:basedOn w:val="TOCTitle"/>
    <w:rsid w:val="00081712"/>
  </w:style>
  <w:style w:type="paragraph" w:styleId="TableofFigures">
    <w:name w:val="table of figures"/>
    <w:basedOn w:val="Normal"/>
    <w:next w:val="Normal"/>
    <w:semiHidden/>
    <w:rsid w:val="00081712"/>
    <w:pPr>
      <w:tabs>
        <w:tab w:val="right" w:leader="dot" w:pos="9072"/>
      </w:tabs>
      <w:ind w:left="970" w:hanging="403"/>
    </w:pPr>
    <w:rPr>
      <w:rFonts w:ascii="Times New Roman" w:hAnsi="Times New Roman"/>
      <w:b/>
    </w:rPr>
  </w:style>
  <w:style w:type="paragraph" w:styleId="ListNumber">
    <w:name w:val="List Number"/>
    <w:basedOn w:val="List"/>
    <w:rsid w:val="00081712"/>
    <w:pPr>
      <w:numPr>
        <w:numId w:val="11"/>
      </w:numPr>
    </w:pPr>
  </w:style>
  <w:style w:type="character" w:customStyle="1" w:styleId="WingdingSymbols">
    <w:name w:val="Wingding Symbols"/>
    <w:rsid w:val="00081712"/>
    <w:rPr>
      <w:rFonts w:ascii="Wingdings" w:hAnsi="Wingdings"/>
    </w:rPr>
  </w:style>
  <w:style w:type="paragraph" w:customStyle="1" w:styleId="TableHeading">
    <w:name w:val="Table Heading"/>
    <w:basedOn w:val="HeadingBase"/>
    <w:rsid w:val="00081712"/>
    <w:pPr>
      <w:keepLines/>
      <w:pBdr>
        <w:bottom w:val="single" w:sz="6" w:space="1" w:color="918585"/>
      </w:pBdr>
      <w:spacing w:before="240"/>
    </w:pPr>
  </w:style>
  <w:style w:type="character" w:customStyle="1" w:styleId="HotSpot">
    <w:name w:val="HotSpot"/>
    <w:rsid w:val="00081712"/>
    <w:rPr>
      <w:color w:val="0033CC"/>
      <w:u w:val="none"/>
    </w:rPr>
  </w:style>
  <w:style w:type="paragraph" w:customStyle="1" w:styleId="BodyTextRight">
    <w:name w:val="Body Text Right"/>
    <w:basedOn w:val="BodyText"/>
    <w:rsid w:val="00081712"/>
    <w:pPr>
      <w:spacing w:before="0" w:after="0"/>
      <w:jc w:val="right"/>
    </w:pPr>
  </w:style>
  <w:style w:type="paragraph" w:styleId="Index3">
    <w:name w:val="index 3"/>
    <w:basedOn w:val="ListNumber2"/>
    <w:next w:val="Normal"/>
    <w:semiHidden/>
    <w:rsid w:val="00081712"/>
    <w:pPr>
      <w:numPr>
        <w:numId w:val="0"/>
      </w:numPr>
      <w:tabs>
        <w:tab w:val="right" w:leader="dot" w:pos="4176"/>
      </w:tabs>
    </w:pPr>
  </w:style>
  <w:style w:type="paragraph" w:styleId="ListNumber2">
    <w:name w:val="List Number 2"/>
    <w:basedOn w:val="List2"/>
    <w:rsid w:val="00081712"/>
    <w:pPr>
      <w:numPr>
        <w:numId w:val="10"/>
      </w:numPr>
      <w:tabs>
        <w:tab w:val="clear" w:pos="1060"/>
      </w:tabs>
    </w:pPr>
  </w:style>
  <w:style w:type="paragraph" w:customStyle="1" w:styleId="MarginNote">
    <w:name w:val="Margin Note"/>
    <w:basedOn w:val="BodyText"/>
    <w:rsid w:val="00081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1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712"/>
    <w:rPr>
      <w:sz w:val="32"/>
    </w:rPr>
  </w:style>
  <w:style w:type="paragraph" w:customStyle="1" w:styleId="HeadingProcedure">
    <w:name w:val="Heading Procedure"/>
    <w:basedOn w:val="HeadingBase"/>
    <w:next w:val="Normal"/>
    <w:rsid w:val="00081712"/>
    <w:pPr>
      <w:tabs>
        <w:tab w:val="left" w:pos="0"/>
      </w:tabs>
      <w:spacing w:before="120" w:after="60"/>
    </w:pPr>
    <w:rPr>
      <w:i/>
      <w:color w:val="918585"/>
      <w:sz w:val="22"/>
    </w:rPr>
  </w:style>
  <w:style w:type="paragraph" w:customStyle="1" w:styleId="TableBodyText">
    <w:name w:val="Table Body Text"/>
    <w:basedOn w:val="BodyText"/>
    <w:rsid w:val="00081712"/>
    <w:pPr>
      <w:spacing w:before="60" w:after="60"/>
    </w:pPr>
  </w:style>
  <w:style w:type="paragraph" w:styleId="ListContinue">
    <w:name w:val="List Continue"/>
    <w:basedOn w:val="List"/>
    <w:rsid w:val="00081712"/>
    <w:pPr>
      <w:ind w:firstLine="0"/>
    </w:pPr>
  </w:style>
  <w:style w:type="paragraph" w:customStyle="1" w:styleId="ListNote">
    <w:name w:val="List Note"/>
    <w:basedOn w:val="List"/>
    <w:rsid w:val="00081712"/>
    <w:pPr>
      <w:pBdr>
        <w:top w:val="single" w:sz="6" w:space="2" w:color="918585"/>
        <w:bottom w:val="single" w:sz="6" w:space="2" w:color="918585"/>
      </w:pBdr>
      <w:tabs>
        <w:tab w:val="left" w:pos="1021"/>
      </w:tabs>
      <w:ind w:firstLine="0"/>
    </w:pPr>
  </w:style>
  <w:style w:type="paragraph" w:customStyle="1" w:styleId="Warning">
    <w:name w:val="Warning"/>
    <w:basedOn w:val="BodyText"/>
    <w:rsid w:val="00081712"/>
    <w:pPr>
      <w:shd w:val="clear" w:color="auto" w:fill="D9D9D9"/>
      <w:tabs>
        <w:tab w:val="left" w:pos="992"/>
      </w:tabs>
      <w:ind w:left="119" w:right="119"/>
    </w:pPr>
    <w:rPr>
      <w:sz w:val="20"/>
    </w:rPr>
  </w:style>
  <w:style w:type="paragraph" w:customStyle="1" w:styleId="MarginIcons">
    <w:name w:val="Margin Icons"/>
    <w:basedOn w:val="BodyText"/>
    <w:rsid w:val="000817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1712"/>
    <w:rPr>
      <w:rFonts w:ascii="Courier New" w:hAnsi="Courier New"/>
    </w:rPr>
  </w:style>
  <w:style w:type="paragraph" w:customStyle="1" w:styleId="NoteBullet">
    <w:name w:val="Note Bullet"/>
    <w:basedOn w:val="Note"/>
    <w:rsid w:val="00081712"/>
    <w:pPr>
      <w:tabs>
        <w:tab w:val="clear" w:pos="680"/>
      </w:tabs>
      <w:spacing w:before="60" w:after="60"/>
    </w:pPr>
  </w:style>
  <w:style w:type="paragraph" w:customStyle="1" w:styleId="SubHeading2">
    <w:name w:val="SubHeading2"/>
    <w:basedOn w:val="HeadingBase"/>
    <w:rsid w:val="00081712"/>
    <w:pPr>
      <w:spacing w:before="240" w:after="60"/>
    </w:pPr>
    <w:rPr>
      <w:sz w:val="20"/>
    </w:rPr>
  </w:style>
  <w:style w:type="paragraph" w:customStyle="1" w:styleId="SubHeading1">
    <w:name w:val="SubHeading1"/>
    <w:basedOn w:val="HeadingBase"/>
    <w:rsid w:val="00081712"/>
    <w:pPr>
      <w:spacing w:before="240" w:after="60"/>
    </w:pPr>
    <w:rPr>
      <w:color w:val="918585"/>
      <w:sz w:val="22"/>
    </w:rPr>
  </w:style>
  <w:style w:type="paragraph" w:customStyle="1" w:styleId="SideHeading">
    <w:name w:val="Side Heading"/>
    <w:basedOn w:val="HeadingBase"/>
    <w:rsid w:val="00081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712"/>
    <w:pPr>
      <w:numPr>
        <w:numId w:val="12"/>
      </w:numPr>
    </w:pPr>
  </w:style>
  <w:style w:type="paragraph" w:styleId="PlainText">
    <w:name w:val="Plain Text"/>
    <w:basedOn w:val="Normal"/>
    <w:link w:val="PlainTextChar"/>
    <w:rsid w:val="00081712"/>
    <w:rPr>
      <w:sz w:val="20"/>
    </w:rPr>
  </w:style>
  <w:style w:type="character" w:customStyle="1" w:styleId="PlainTextChar">
    <w:name w:val="Plain Text Char"/>
    <w:basedOn w:val="DefaultParagraphFont"/>
    <w:link w:val="PlainText"/>
    <w:rsid w:val="00081712"/>
    <w:rPr>
      <w:rFonts w:ascii="Courier New" w:eastAsia="Times New Roman" w:hAnsi="Courier New" w:cs="Times New Roman"/>
      <w:sz w:val="20"/>
      <w:szCs w:val="20"/>
      <w:lang w:val="en-US" w:eastAsia="en-US"/>
    </w:rPr>
  </w:style>
  <w:style w:type="character" w:customStyle="1" w:styleId="MenuOption">
    <w:name w:val="Menu Option"/>
    <w:rsid w:val="00081712"/>
    <w:rPr>
      <w:b/>
      <w:smallCaps/>
    </w:rPr>
  </w:style>
  <w:style w:type="paragraph" w:customStyle="1" w:styleId="TableListNumber">
    <w:name w:val="Table List Number"/>
    <w:basedOn w:val="ListNumber"/>
    <w:rsid w:val="00081712"/>
    <w:pPr>
      <w:numPr>
        <w:numId w:val="0"/>
      </w:numPr>
    </w:pPr>
  </w:style>
  <w:style w:type="paragraph" w:styleId="TOC4">
    <w:name w:val="toc 4"/>
    <w:basedOn w:val="TOCBase"/>
    <w:next w:val="Normal"/>
    <w:semiHidden/>
    <w:rsid w:val="00081712"/>
    <w:pPr>
      <w:tabs>
        <w:tab w:val="right" w:leader="dot" w:pos="9071"/>
      </w:tabs>
      <w:ind w:left="1701"/>
    </w:pPr>
  </w:style>
  <w:style w:type="paragraph" w:customStyle="1" w:styleId="ListAlpha">
    <w:name w:val="List Alpha"/>
    <w:basedOn w:val="List"/>
    <w:rsid w:val="00081712"/>
    <w:pPr>
      <w:numPr>
        <w:numId w:val="9"/>
      </w:numPr>
    </w:pPr>
  </w:style>
  <w:style w:type="paragraph" w:customStyle="1" w:styleId="ListAlpha2">
    <w:name w:val="List Alpha 2"/>
    <w:basedOn w:val="List2"/>
    <w:rsid w:val="00081712"/>
    <w:pPr>
      <w:numPr>
        <w:numId w:val="8"/>
      </w:numPr>
    </w:pPr>
  </w:style>
  <w:style w:type="paragraph" w:styleId="List3">
    <w:name w:val="List 3"/>
    <w:basedOn w:val="BodyText"/>
    <w:rsid w:val="00081712"/>
    <w:pPr>
      <w:tabs>
        <w:tab w:val="left" w:pos="1021"/>
      </w:tabs>
      <w:spacing w:before="60" w:after="60"/>
      <w:ind w:left="1020" w:hanging="340"/>
    </w:pPr>
  </w:style>
  <w:style w:type="paragraph" w:styleId="List4">
    <w:name w:val="List 4"/>
    <w:basedOn w:val="BodyText"/>
    <w:rsid w:val="00081712"/>
    <w:pPr>
      <w:tabs>
        <w:tab w:val="left" w:pos="1361"/>
      </w:tabs>
      <w:spacing w:before="60" w:after="60"/>
      <w:ind w:left="1361" w:hanging="340"/>
    </w:pPr>
  </w:style>
  <w:style w:type="paragraph" w:styleId="List5">
    <w:name w:val="List 5"/>
    <w:basedOn w:val="BodyText"/>
    <w:rsid w:val="00081712"/>
    <w:pPr>
      <w:tabs>
        <w:tab w:val="left" w:pos="1701"/>
      </w:tabs>
      <w:spacing w:before="60" w:after="60"/>
      <w:ind w:left="1701" w:hanging="340"/>
    </w:pPr>
  </w:style>
  <w:style w:type="paragraph" w:styleId="ListBullet3">
    <w:name w:val="List Bullet 3"/>
    <w:basedOn w:val="List3"/>
    <w:rsid w:val="00081712"/>
    <w:pPr>
      <w:numPr>
        <w:numId w:val="15"/>
      </w:numPr>
      <w:tabs>
        <w:tab w:val="clear" w:pos="1021"/>
      </w:tabs>
      <w:ind w:left="1037" w:hanging="357"/>
    </w:pPr>
  </w:style>
  <w:style w:type="paragraph" w:styleId="ListBullet4">
    <w:name w:val="List Bullet 4"/>
    <w:basedOn w:val="List4"/>
    <w:rsid w:val="00081712"/>
    <w:pPr>
      <w:numPr>
        <w:numId w:val="3"/>
      </w:numPr>
    </w:pPr>
  </w:style>
  <w:style w:type="paragraph" w:styleId="ListBullet5">
    <w:name w:val="List Bullet 5"/>
    <w:basedOn w:val="List5"/>
    <w:rsid w:val="00081712"/>
    <w:pPr>
      <w:numPr>
        <w:numId w:val="4"/>
      </w:numPr>
    </w:pPr>
  </w:style>
  <w:style w:type="paragraph" w:styleId="ListContinue2">
    <w:name w:val="List Continue 2"/>
    <w:basedOn w:val="List2"/>
    <w:rsid w:val="00081712"/>
    <w:pPr>
      <w:ind w:firstLine="0"/>
    </w:pPr>
  </w:style>
  <w:style w:type="paragraph" w:styleId="ListContinue3">
    <w:name w:val="List Continue 3"/>
    <w:basedOn w:val="List3"/>
    <w:rsid w:val="00081712"/>
    <w:pPr>
      <w:ind w:left="1021" w:firstLine="0"/>
    </w:pPr>
  </w:style>
  <w:style w:type="paragraph" w:styleId="ListContinue4">
    <w:name w:val="List Continue 4"/>
    <w:basedOn w:val="List4"/>
    <w:rsid w:val="00081712"/>
    <w:pPr>
      <w:ind w:firstLine="0"/>
    </w:pPr>
  </w:style>
  <w:style w:type="paragraph" w:styleId="ListContinue5">
    <w:name w:val="List Continue 5"/>
    <w:basedOn w:val="List5"/>
    <w:rsid w:val="00081712"/>
    <w:pPr>
      <w:ind w:firstLine="0"/>
    </w:pPr>
  </w:style>
  <w:style w:type="paragraph" w:styleId="ListNumber3">
    <w:name w:val="List Number 3"/>
    <w:basedOn w:val="List3"/>
    <w:rsid w:val="00081712"/>
    <w:pPr>
      <w:numPr>
        <w:numId w:val="5"/>
      </w:numPr>
    </w:pPr>
  </w:style>
  <w:style w:type="paragraph" w:styleId="ListNumber4">
    <w:name w:val="List Number 4"/>
    <w:basedOn w:val="List4"/>
    <w:rsid w:val="00081712"/>
    <w:pPr>
      <w:numPr>
        <w:numId w:val="6"/>
      </w:numPr>
    </w:pPr>
  </w:style>
  <w:style w:type="paragraph" w:styleId="ListNumber5">
    <w:name w:val="List Number 5"/>
    <w:basedOn w:val="List5"/>
    <w:rsid w:val="00081712"/>
    <w:pPr>
      <w:numPr>
        <w:numId w:val="7"/>
      </w:numPr>
    </w:pPr>
  </w:style>
  <w:style w:type="paragraph" w:styleId="BlockText">
    <w:name w:val="Block Text"/>
    <w:basedOn w:val="Normal"/>
    <w:rsid w:val="00081712"/>
    <w:pPr>
      <w:spacing w:after="120"/>
      <w:ind w:left="1440" w:right="1440"/>
    </w:pPr>
  </w:style>
  <w:style w:type="character" w:customStyle="1" w:styleId="Subscript">
    <w:name w:val="Subscript"/>
    <w:rsid w:val="00081712"/>
    <w:rPr>
      <w:sz w:val="16"/>
      <w:vertAlign w:val="subscript"/>
    </w:rPr>
  </w:style>
  <w:style w:type="character" w:customStyle="1" w:styleId="Superscript">
    <w:name w:val="Superscript"/>
    <w:rsid w:val="00081712"/>
    <w:rPr>
      <w:sz w:val="16"/>
      <w:vertAlign w:val="superscript"/>
    </w:rPr>
  </w:style>
  <w:style w:type="character" w:customStyle="1" w:styleId="Symbols">
    <w:name w:val="Symbols"/>
    <w:rsid w:val="00081712"/>
    <w:rPr>
      <w:rFonts w:ascii="Symbol" w:hAnsi="Symbol"/>
    </w:rPr>
  </w:style>
  <w:style w:type="character" w:customStyle="1" w:styleId="MenuOptions">
    <w:name w:val="Menu Options"/>
    <w:rsid w:val="00081712"/>
    <w:rPr>
      <w:rFonts w:ascii="Arial Narrow" w:hAnsi="Arial Narrow"/>
      <w:smallCaps/>
    </w:rPr>
  </w:style>
  <w:style w:type="character" w:customStyle="1" w:styleId="Buttons">
    <w:name w:val="Buttons"/>
    <w:rsid w:val="00081712"/>
    <w:rPr>
      <w:b/>
    </w:rPr>
  </w:style>
  <w:style w:type="character" w:customStyle="1" w:styleId="Underlined">
    <w:name w:val="Underlined"/>
    <w:rsid w:val="00081712"/>
    <w:rPr>
      <w:u w:val="single"/>
    </w:rPr>
  </w:style>
  <w:style w:type="paragraph" w:customStyle="1" w:styleId="TableBodyTextRight">
    <w:name w:val="Table Body Text Right"/>
    <w:basedOn w:val="TableBodyText"/>
    <w:rsid w:val="00081712"/>
    <w:pPr>
      <w:widowControl w:val="0"/>
      <w:autoSpaceDE w:val="0"/>
      <w:autoSpaceDN w:val="0"/>
      <w:adjustRightInd w:val="0"/>
      <w:jc w:val="right"/>
    </w:pPr>
    <w:rPr>
      <w:rFonts w:cs="Arial"/>
      <w:szCs w:val="18"/>
    </w:rPr>
  </w:style>
  <w:style w:type="paragraph" w:customStyle="1" w:styleId="CopyrightText">
    <w:name w:val="Copyright Text"/>
    <w:basedOn w:val="BodyText"/>
    <w:rsid w:val="00081712"/>
    <w:rPr>
      <w:sz w:val="18"/>
    </w:rPr>
  </w:style>
  <w:style w:type="paragraph" w:customStyle="1" w:styleId="BodySmallRight">
    <w:name w:val="Body Small Right"/>
    <w:basedOn w:val="BodyTextRight"/>
    <w:rsid w:val="00081712"/>
    <w:rPr>
      <w:sz w:val="18"/>
      <w:szCs w:val="18"/>
    </w:rPr>
  </w:style>
  <w:style w:type="paragraph" w:customStyle="1" w:styleId="MarginEdition">
    <w:name w:val="Margin Edition"/>
    <w:basedOn w:val="MarginNote"/>
    <w:rsid w:val="00081712"/>
    <w:pPr>
      <w:spacing w:before="0" w:after="0"/>
    </w:pPr>
    <w:rPr>
      <w:rFonts w:ascii="Times New Roman" w:hAnsi="Times New Roman"/>
      <w:color w:val="999999"/>
    </w:rPr>
  </w:style>
  <w:style w:type="paragraph" w:customStyle="1" w:styleId="Spacer">
    <w:name w:val="Spacer"/>
    <w:basedOn w:val="Normal"/>
    <w:rsid w:val="00081712"/>
    <w:rPr>
      <w:sz w:val="2"/>
      <w:szCs w:val="2"/>
    </w:rPr>
  </w:style>
  <w:style w:type="character" w:customStyle="1" w:styleId="Small">
    <w:name w:val="Small"/>
    <w:rsid w:val="00081712"/>
    <w:rPr>
      <w:sz w:val="16"/>
    </w:rPr>
  </w:style>
  <w:style w:type="paragraph" w:customStyle="1" w:styleId="WideTable">
    <w:name w:val="Wide Table"/>
    <w:basedOn w:val="Normal"/>
    <w:rsid w:val="00081712"/>
    <w:pPr>
      <w:ind w:left="-1418"/>
    </w:pPr>
    <w:rPr>
      <w:sz w:val="2"/>
      <w:szCs w:val="2"/>
    </w:rPr>
  </w:style>
  <w:style w:type="character" w:styleId="PageNumber">
    <w:name w:val="page number"/>
    <w:rsid w:val="00081712"/>
  </w:style>
  <w:style w:type="paragraph" w:styleId="Quote">
    <w:name w:val="Quote"/>
    <w:basedOn w:val="Heading1"/>
    <w:link w:val="QuoteChar"/>
    <w:qFormat/>
    <w:rsid w:val="00081712"/>
    <w:rPr>
      <w:b w:val="0"/>
      <w:sz w:val="72"/>
      <w:szCs w:val="72"/>
      <w:lang w:val="en-NZ"/>
    </w:rPr>
  </w:style>
  <w:style w:type="character" w:customStyle="1" w:styleId="QuoteChar">
    <w:name w:val="Quote Char"/>
    <w:link w:val="Quote"/>
    <w:rsid w:val="00081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712"/>
    <w:pPr>
      <w:pageBreakBefore/>
    </w:pPr>
  </w:style>
  <w:style w:type="paragraph" w:customStyle="1" w:styleId="Border">
    <w:name w:val="Border"/>
    <w:basedOn w:val="Normal"/>
    <w:qFormat/>
    <w:rsid w:val="00081712"/>
    <w:pPr>
      <w:pBdr>
        <w:top w:val="single" w:sz="18" w:space="1" w:color="auto"/>
      </w:pBdr>
    </w:pPr>
    <w:rPr>
      <w:rFonts w:ascii="Times New Roman" w:hAnsi="Times New Roman"/>
      <w:color w:val="FFFFFF"/>
      <w:sz w:val="2"/>
    </w:rPr>
  </w:style>
  <w:style w:type="character" w:styleId="IntenseEmphasis">
    <w:name w:val="Intense Emphasis"/>
    <w:uiPriority w:val="21"/>
    <w:qFormat/>
    <w:rsid w:val="00081712"/>
    <w:rPr>
      <w:b/>
      <w:bCs/>
      <w:i/>
      <w:iCs/>
      <w:color w:val="auto"/>
    </w:rPr>
  </w:style>
  <w:style w:type="paragraph" w:styleId="IntenseQuote">
    <w:name w:val="Intense Quote"/>
    <w:basedOn w:val="Normal"/>
    <w:next w:val="Normal"/>
    <w:link w:val="IntenseQuoteChar"/>
    <w:uiPriority w:val="30"/>
    <w:qFormat/>
    <w:rsid w:val="000817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1712"/>
    <w:rPr>
      <w:rFonts w:ascii="Courier New" w:eastAsia="Times New Roman" w:hAnsi="Courier New" w:cs="Times New Roman"/>
      <w:b/>
      <w:bCs/>
      <w:i/>
      <w:iCs/>
      <w:szCs w:val="20"/>
      <w:lang w:val="en-US" w:eastAsia="en-US"/>
    </w:rPr>
  </w:style>
  <w:style w:type="character" w:styleId="SubtleReference">
    <w:name w:val="Subtle Reference"/>
    <w:uiPriority w:val="31"/>
    <w:qFormat/>
    <w:rsid w:val="00081712"/>
    <w:rPr>
      <w:smallCaps/>
      <w:color w:val="auto"/>
      <w:u w:val="single"/>
    </w:rPr>
  </w:style>
  <w:style w:type="character" w:styleId="IntenseReference">
    <w:name w:val="Intense Reference"/>
    <w:uiPriority w:val="32"/>
    <w:qFormat/>
    <w:rsid w:val="00081712"/>
    <w:rPr>
      <w:b/>
      <w:bCs/>
      <w:smallCaps/>
      <w:color w:val="auto"/>
      <w:spacing w:val="5"/>
      <w:u w:val="single"/>
    </w:rPr>
  </w:style>
  <w:style w:type="paragraph" w:customStyle="1" w:styleId="2ColumnHeading">
    <w:name w:val="2Column Heading"/>
    <w:basedOn w:val="BodyText"/>
    <w:qFormat/>
    <w:rsid w:val="00081712"/>
    <w:pPr>
      <w:spacing w:after="60"/>
      <w:ind w:left="-2268"/>
    </w:pPr>
    <w:rPr>
      <w:b/>
    </w:rPr>
  </w:style>
  <w:style w:type="paragraph" w:customStyle="1" w:styleId="Heading1TOC">
    <w:name w:val="Heading1 TOC"/>
    <w:basedOn w:val="Normal"/>
    <w:qFormat/>
    <w:rsid w:val="00081712"/>
    <w:pPr>
      <w:spacing w:before="240" w:after="120"/>
    </w:pPr>
    <w:rPr>
      <w:rFonts w:ascii="Times New Roman" w:hAnsi="Times New Roman"/>
      <w:b/>
      <w:sz w:val="32"/>
    </w:rPr>
  </w:style>
  <w:style w:type="paragraph" w:customStyle="1" w:styleId="Heading2TOC">
    <w:name w:val="Heading2 TOC"/>
    <w:basedOn w:val="Normal"/>
    <w:qFormat/>
    <w:rsid w:val="00081712"/>
    <w:pPr>
      <w:spacing w:before="240" w:after="60"/>
    </w:pPr>
    <w:rPr>
      <w:rFonts w:ascii="Times New Roman" w:hAnsi="Times New Roman"/>
      <w:b/>
      <w:sz w:val="28"/>
    </w:rPr>
  </w:style>
  <w:style w:type="character" w:customStyle="1" w:styleId="Underline">
    <w:name w:val="Underline"/>
    <w:qFormat/>
    <w:rsid w:val="00081712"/>
    <w:rPr>
      <w:u w:val="single"/>
    </w:rPr>
  </w:style>
  <w:style w:type="paragraph" w:styleId="BalloonText">
    <w:name w:val="Balloon Text"/>
    <w:basedOn w:val="Normal"/>
    <w:link w:val="BalloonTextChar"/>
    <w:rsid w:val="00081712"/>
    <w:rPr>
      <w:rFonts w:ascii="Tahoma" w:hAnsi="Tahoma" w:cs="Tahoma"/>
      <w:sz w:val="16"/>
      <w:szCs w:val="16"/>
    </w:rPr>
  </w:style>
  <w:style w:type="character" w:customStyle="1" w:styleId="BalloonTextChar">
    <w:name w:val="Balloon Text Char"/>
    <w:link w:val="BalloonText"/>
    <w:rsid w:val="00081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7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17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1406</Words>
  <Characters>8788</Characters>
  <Application>Microsoft Office Word</Application>
  <DocSecurity>0</DocSecurity>
  <Lines>314</Lines>
  <Paragraphs>165</Paragraphs>
  <ScaleCrop>false</ScaleCrop>
  <Company>Author-it Software Corporation Ltd.</Company>
  <LinksUpToDate>false</LinksUpToDate>
  <CharactersWithSpaces>10127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RIIERR301A Respond to mine incident</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2012-05-26T20:50:00Z</dcterms:created>
  <dcterms:modified xsi:type="dcterms:W3CDTF">2012-05-26T20:50:00Z</dcterms:modified>
</cp:coreProperties>
</file>