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1E36" w:rsidP="00361E36">
      <w:pPr>
        <w:pStyle w:val="Title"/>
      </w:pPr>
      <w:bookmarkStart w:id="0" w:name="_GoBack"/>
      <w:bookmarkEnd w:id="0"/>
      <w:r>
        <w:fldChar w:fldCharType="begin"/>
      </w:r>
      <w:r>
        <w:instrText xml:space="preserve"> TITLE   \* MERGEFORMAT </w:instrText>
      </w:r>
      <w:r>
        <w:fldChar w:fldCharType="separate"/>
      </w:r>
      <w:r>
        <w:t>RIIERR202A Contribute to the control of emergencies and critical situations</w:t>
      </w:r>
      <w:r>
        <w:fldChar w:fldCharType="end"/>
      </w:r>
    </w:p>
    <w:p w:rsidR="00361E36" w:rsidP="00361E36">
      <w:pPr>
        <w:pStyle w:val="Version"/>
        <w:sectPr w:rsidSect="00A43C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CF4" w:rsidP="00A43CF4">
      <w:pPr>
        <w:pStyle w:val="SuperHeading"/>
      </w:pPr>
      <w:r w:rsidRPr="00A43CF4">
        <w:t>RIIERR202A Contribute to the control of emergencies and critical situations</w:t>
      </w:r>
    </w:p>
    <w:p w:rsidR="00000000" w:rsidRPr="00A43CF4" w:rsidP="00A43CF4">
      <w:pPr>
        <w:pStyle w:val="Heading1"/>
      </w:pPr>
      <w:bookmarkStart w:id="1" w:name="O_129279"/>
      <w:bookmarkEnd w:id="1"/>
      <w:r w:rsidRPr="00A43CF4">
        <w:t>Modification History</w:t>
      </w:r>
    </w:p>
    <w:p w:rsidR="00000000" w:rsidRPr="00A43CF4" w:rsidP="00A43CF4">
      <w:pPr>
        <w:pStyle w:val="BodyText"/>
      </w:pPr>
      <w:r w:rsidRPr="00A43CF4">
        <w:t>Not applicable.</w:t>
      </w:r>
    </w:p>
    <w:p w:rsidR="00000000" w:rsidRPr="00A43CF4" w:rsidP="00A43CF4">
      <w:pPr>
        <w:pStyle w:val="AllowPageBreak"/>
      </w:pPr>
    </w:p>
    <w:p w:rsidR="00000000" w:rsidRPr="00A43CF4" w:rsidP="00A43CF4">
      <w:pPr>
        <w:pStyle w:val="Heading1"/>
      </w:pPr>
      <w:bookmarkStart w:id="2" w:name="O_129280"/>
      <w:bookmarkEnd w:id="2"/>
      <w:r w:rsidRPr="00A43CF4">
        <w:t>Unit Descriptor</w:t>
      </w:r>
    </w:p>
    <w:p w:rsidR="00000000" w:rsidRPr="00A43CF4" w:rsidP="00A43CF4">
      <w:pPr>
        <w:pStyle w:val="BodyText"/>
      </w:pPr>
      <w:r w:rsidRPr="00A43CF4">
        <w:t>This</w:t>
      </w:r>
      <w:r w:rsidRPr="00A43CF4">
        <w:t xml:space="preserve"> unit covers contributing to the control of emergencies and critical situations in the oil and gas drilling industry.  It includes: planning and preparation for operations; contributing to the control of critical situations; responding to emergencies; comp</w:t>
      </w:r>
      <w:r w:rsidRPr="00A43CF4">
        <w:t>lying with rig procedure; participating in fire drills; demonstrating safe work procedures; and assisting in manual handling risk assessment.</w:t>
      </w:r>
    </w:p>
    <w:p w:rsidR="00000000" w:rsidRPr="00A43CF4" w:rsidP="00A43CF4">
      <w:pPr>
        <w:pStyle w:val="AllowPageBreak"/>
      </w:pPr>
    </w:p>
    <w:p w:rsidR="00000000" w:rsidRPr="00A43CF4" w:rsidP="00A43CF4">
      <w:pPr>
        <w:pStyle w:val="Heading1"/>
      </w:pPr>
      <w:bookmarkStart w:id="3" w:name="O_129281"/>
      <w:bookmarkEnd w:id="3"/>
      <w:r w:rsidRPr="00A43CF4">
        <w:t>Application of the Unit</w:t>
      </w:r>
    </w:p>
    <w:p w:rsidR="00000000" w:rsidRPr="00A43CF4" w:rsidP="00A43CF4">
      <w:pPr>
        <w:pStyle w:val="BodyText"/>
      </w:pPr>
      <w:r w:rsidRPr="00A43CF4">
        <w:t>This unit is appropriate for those working in operational roles, at works</w:t>
      </w:r>
      <w:r w:rsidRPr="00A43CF4">
        <w:t>ites within:</w:t>
      </w:r>
    </w:p>
    <w:p w:rsidR="00000000" w:rsidRPr="00A43CF4" w:rsidP="00A43CF4">
      <w:pPr>
        <w:pStyle w:val="ListBullet"/>
      </w:pPr>
      <w:r w:rsidRPr="00A43CF4">
        <w:t>Drilling</w:t>
      </w:r>
    </w:p>
    <w:p w:rsidR="00000000" w:rsidRPr="00A43CF4" w:rsidP="00A43CF4">
      <w:pPr>
        <w:pStyle w:val="AllowPageBreak"/>
      </w:pPr>
    </w:p>
    <w:p w:rsidR="00000000" w:rsidRPr="00A43CF4" w:rsidP="00A43CF4">
      <w:pPr>
        <w:pStyle w:val="Heading1"/>
      </w:pPr>
      <w:bookmarkStart w:id="4" w:name="O_129282"/>
      <w:bookmarkEnd w:id="4"/>
      <w:r w:rsidRPr="00A43CF4">
        <w:t>Licensing/Regulatory Information</w:t>
      </w:r>
    </w:p>
    <w:p w:rsidR="00000000" w:rsidRPr="00A43CF4" w:rsidP="00A43CF4">
      <w:pPr>
        <w:pStyle w:val="BodyText"/>
      </w:pPr>
      <w:r w:rsidRPr="00A43CF4">
        <w:t>Refer to Unit Descriptor.</w:t>
      </w:r>
    </w:p>
    <w:p w:rsidR="00000000" w:rsidRPr="00A43CF4" w:rsidP="00A43CF4">
      <w:pPr>
        <w:pStyle w:val="AllowPageBreak"/>
      </w:pPr>
    </w:p>
    <w:p w:rsidR="00000000" w:rsidRPr="00A43CF4" w:rsidP="00A43CF4">
      <w:pPr>
        <w:pStyle w:val="Heading1"/>
      </w:pPr>
      <w:bookmarkStart w:id="5" w:name="O_129284"/>
      <w:bookmarkEnd w:id="5"/>
      <w:r w:rsidRPr="00A43CF4">
        <w:t>Pre-Requisites</w:t>
      </w:r>
    </w:p>
    <w:p w:rsidR="00000000" w:rsidRPr="00A43CF4" w:rsidP="00A43CF4">
      <w:pPr>
        <w:pStyle w:val="BodyText"/>
      </w:pPr>
      <w:r w:rsidRPr="00A43CF4">
        <w:t>Not applicable.</w:t>
      </w:r>
    </w:p>
    <w:p w:rsidR="00000000" w:rsidRPr="00A43CF4" w:rsidP="00A43CF4">
      <w:pPr>
        <w:pStyle w:val="AllowPageBreak"/>
      </w:pPr>
    </w:p>
    <w:p w:rsidR="00000000" w:rsidRPr="00A43CF4" w:rsidP="00A43CF4">
      <w:pPr>
        <w:pStyle w:val="Heading1"/>
      </w:pPr>
      <w:bookmarkStart w:id="6" w:name="O_129283"/>
      <w:bookmarkEnd w:id="6"/>
      <w:r w:rsidRPr="00A43CF4">
        <w:t>Employability Skills Information</w:t>
      </w:r>
    </w:p>
    <w:p w:rsidR="00000000" w:rsidRPr="00A43CF4" w:rsidP="00A43CF4">
      <w:pPr>
        <w:pStyle w:val="BodyText"/>
      </w:pPr>
      <w:r w:rsidRPr="00A43CF4">
        <w:t>This unit contains employability skills.</w:t>
      </w:r>
    </w:p>
    <w:p w:rsidR="00000000" w:rsidRPr="00A43CF4" w:rsidP="00A43CF4">
      <w:pPr>
        <w:pStyle w:val="AllowPageBreak"/>
      </w:pPr>
    </w:p>
    <w:p w:rsidR="00000000" w:rsidRPr="00A43CF4" w:rsidP="00A43CF4">
      <w:pPr>
        <w:pStyle w:val="Heading1"/>
      </w:pPr>
      <w:bookmarkStart w:id="7" w:name="O_129285"/>
      <w:bookmarkEnd w:id="7"/>
      <w:r w:rsidRPr="00A43CF4">
        <w:t>Elements and Performance Criteria Pre-Content</w:t>
      </w:r>
    </w:p>
    <w:tbl>
      <w:tblPr>
        <w:tblW w:w="0" w:type="auto"/>
        <w:tblLayout w:type="fixed"/>
        <w:tblCellMar>
          <w:left w:w="62" w:type="dxa"/>
          <w:right w:w="62" w:type="dxa"/>
        </w:tblCellMar>
        <w:tblLook w:val="0000"/>
      </w:tblPr>
      <w:tblGrid>
        <w:gridCol w:w="2602"/>
        <w:gridCol w:w="5920"/>
      </w:tblGrid>
      <w:tr w:rsidTr="00361E36">
        <w:tblPrEx>
          <w:tblW w:w="0" w:type="auto"/>
          <w:tblLayout w:type="fixed"/>
          <w:tblCellMar>
            <w:left w:w="62" w:type="dxa"/>
            <w:right w:w="62" w:type="dxa"/>
          </w:tblCellMar>
          <w:tblLook w:val="0000"/>
        </w:tblPrEx>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t>Elements describe the essential outcomes of a unit of competency.</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Performance criteria describe the performance needed to demonstrate achievement of the element. Where bold italicised text is used, further info</w:t>
            </w:r>
            <w:r w:rsidRPr="00A43CF4">
              <w:t>rmation is detailed in the required skills and knowledge section and the range statement. Assessment of performance is to be consistent with the evidence guide.</w:t>
            </w:r>
          </w:p>
        </w:tc>
      </w:tr>
    </w:tbl>
    <w:p w:rsidR="00000000" w:rsidRPr="00A43CF4" w:rsidP="00A43CF4">
      <w:pPr>
        <w:pStyle w:val="BodyText"/>
      </w:pPr>
    </w:p>
    <w:p w:rsidR="00000000" w:rsidRPr="00A43CF4" w:rsidP="00A43CF4">
      <w:pPr>
        <w:pStyle w:val="AllowPageBreak"/>
      </w:pPr>
    </w:p>
    <w:p w:rsidR="00000000" w:rsidRPr="00A43CF4" w:rsidP="00A43CF4">
      <w:pPr>
        <w:pStyle w:val="Heading1"/>
      </w:pPr>
      <w:bookmarkStart w:id="8" w:name="O_129286"/>
      <w:bookmarkEnd w:id="8"/>
      <w:r w:rsidRPr="00A43CF4">
        <w:t>Elements and Performance Criteria</w:t>
      </w:r>
    </w:p>
    <w:tbl>
      <w:tblPr>
        <w:tblW w:w="0" w:type="auto"/>
        <w:tblLayout w:type="fixed"/>
        <w:tblCellMar>
          <w:left w:w="62" w:type="dxa"/>
          <w:right w:w="62" w:type="dxa"/>
        </w:tblCellMar>
        <w:tblLook w:val="0000"/>
      </w:tblPr>
      <w:tblGrid>
        <w:gridCol w:w="3471"/>
        <w:gridCol w:w="5051"/>
      </w:tblGrid>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PERFORMANCE CRITERIA</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1.</w:t>
            </w:r>
            <w:r w:rsidRPr="00A43CF4">
              <w:tab/>
            </w:r>
            <w:r w:rsidRPr="00A43CF4">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1.1.</w:t>
            </w:r>
            <w:r w:rsidRPr="00A43CF4">
              <w:tab/>
              <w:t xml:space="preserve">Access, interpret and apply </w:t>
            </w:r>
            <w:r w:rsidRPr="00A43CF4">
              <w:rPr>
                <w:rStyle w:val="BoldandItalics"/>
              </w:rPr>
              <w:t>compliance documentation</w:t>
            </w:r>
            <w:r w:rsidRPr="00A43CF4">
              <w:t xml:space="preserve"> relevant to the control of oils and gas drilling emergencies and critical situations </w:t>
            </w:r>
          </w:p>
          <w:p w:rsidR="00000000" w:rsidRPr="00A43CF4" w:rsidP="00A43CF4">
            <w:pPr>
              <w:pStyle w:val="List2"/>
            </w:pPr>
            <w:r w:rsidRPr="00A43CF4">
              <w:t>1.2.</w:t>
            </w:r>
            <w:r w:rsidRPr="00A43CF4">
              <w:tab/>
              <w:t xml:space="preserve">Obtain, confirm and apply </w:t>
            </w:r>
            <w:r w:rsidRPr="00A43CF4">
              <w:rPr>
                <w:rStyle w:val="BoldandItalics"/>
              </w:rPr>
              <w:t>work instructions</w:t>
            </w:r>
            <w:r w:rsidRPr="00A43CF4">
              <w:t xml:space="preserve"> for the allocated task</w:t>
            </w:r>
          </w:p>
          <w:p w:rsidR="00000000" w:rsidRPr="00A43CF4" w:rsidP="00A43CF4">
            <w:pPr>
              <w:pStyle w:val="List2"/>
            </w:pPr>
            <w:r w:rsidRPr="00A43CF4">
              <w:t>1.3.</w:t>
            </w:r>
            <w:r w:rsidRPr="00A43CF4">
              <w:tab/>
              <w:t>Ide</w:t>
            </w:r>
            <w:r w:rsidRPr="00A43CF4">
              <w:t xml:space="preserve">ntify, manage and report all potential </w:t>
            </w:r>
            <w:r w:rsidRPr="00A43CF4">
              <w:rPr>
                <w:rStyle w:val="BoldandItalics"/>
              </w:rPr>
              <w:t>hazards</w:t>
            </w:r>
          </w:p>
          <w:p w:rsidR="00000000" w:rsidP="00A43CF4">
            <w:pPr>
              <w:pStyle w:val="List2"/>
              <w:rPr>
                <w:lang w:val="en-NZ"/>
              </w:rPr>
            </w:pPr>
            <w:r w:rsidRPr="00A43CF4">
              <w:t>1.4.</w:t>
            </w:r>
            <w:r w:rsidRPr="00A43CF4">
              <w:tab/>
              <w:t xml:space="preserve">Resolve </w:t>
            </w:r>
            <w:r w:rsidRPr="00A43CF4">
              <w:rPr>
                <w:rStyle w:val="BoldandItalics"/>
              </w:rPr>
              <w:t>coordination requirements</w:t>
            </w:r>
            <w:r w:rsidRPr="00A43CF4">
              <w:t xml:space="preserve"> with others at the site prior to commencing and during work activities</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2.</w:t>
            </w:r>
            <w:r w:rsidRPr="00A43CF4">
              <w:tab/>
              <w:t>Contribute to the control of critical situations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2.1.</w:t>
            </w:r>
            <w:r w:rsidRPr="00A43CF4">
              <w:tab/>
              <w:t>Conform to safe working practices current</w:t>
            </w:r>
            <w:r w:rsidRPr="00A43CF4">
              <w:t xml:space="preserve"> legislative and operational requirements</w:t>
            </w:r>
          </w:p>
          <w:p w:rsidR="00000000" w:rsidRPr="00A43CF4" w:rsidP="00A43CF4">
            <w:pPr>
              <w:pStyle w:val="List2"/>
            </w:pPr>
            <w:r w:rsidRPr="00A43CF4">
              <w:t>2.2.</w:t>
            </w:r>
            <w:r w:rsidRPr="00A43CF4">
              <w:tab/>
              <w:t>Identify developing, emerging and existing critical situations and take actions appropriate to the situation</w:t>
            </w:r>
          </w:p>
          <w:p w:rsidR="00000000" w:rsidRPr="00A43CF4" w:rsidP="00A43CF4">
            <w:pPr>
              <w:pStyle w:val="List2"/>
            </w:pPr>
            <w:r w:rsidRPr="00A43CF4">
              <w:t>2.3.</w:t>
            </w:r>
            <w:r w:rsidRPr="00A43CF4">
              <w:tab/>
              <w:t>Activate relevant alarms in accordance with operational requirements</w:t>
            </w:r>
          </w:p>
          <w:p w:rsidR="00000000" w:rsidRPr="00A43CF4" w:rsidP="00A43CF4">
            <w:pPr>
              <w:pStyle w:val="List2"/>
            </w:pPr>
            <w:r w:rsidRPr="00A43CF4">
              <w:t>2.4.</w:t>
            </w:r>
            <w:r w:rsidRPr="00A43CF4">
              <w:tab/>
              <w:t>Identify, interpret a</w:t>
            </w:r>
            <w:r w:rsidRPr="00A43CF4">
              <w:t>nd apply duties of floorman and drill floor crew in quickly and competently closing the well</w:t>
            </w:r>
          </w:p>
          <w:p w:rsidR="00000000" w:rsidRPr="00A43CF4" w:rsidP="00A43CF4">
            <w:pPr>
              <w:pStyle w:val="List2"/>
            </w:pPr>
            <w:r w:rsidRPr="00A43CF4">
              <w:t>2.5.</w:t>
            </w:r>
            <w:r w:rsidRPr="00A43CF4">
              <w:tab/>
              <w:t>Identify, interpret and apply well kick signs</w:t>
            </w:r>
          </w:p>
          <w:p w:rsidR="00000000" w:rsidRPr="00A43CF4" w:rsidP="00A43CF4">
            <w:pPr>
              <w:pStyle w:val="List2"/>
            </w:pPr>
            <w:r w:rsidRPr="00A43CF4">
              <w:t>2.6.</w:t>
            </w:r>
            <w:r w:rsidRPr="00A43CF4">
              <w:tab/>
              <w:t>Locate full opening safety valve, BOP and flow control head</w:t>
            </w:r>
          </w:p>
          <w:p w:rsidR="00000000" w:rsidRPr="00A43CF4" w:rsidP="00A43CF4">
            <w:pPr>
              <w:pStyle w:val="List2"/>
            </w:pPr>
            <w:r w:rsidRPr="00A43CF4">
              <w:t>2.7.</w:t>
            </w:r>
            <w:r w:rsidRPr="00A43CF4">
              <w:tab/>
              <w:t>Give assistance in First Aid and medivac p</w:t>
            </w:r>
            <w:r w:rsidRPr="00A43CF4">
              <w:t>rocedures as detailed in policies and procedures</w:t>
            </w:r>
          </w:p>
          <w:p w:rsidR="00000000" w:rsidRPr="00A43CF4" w:rsidP="00A43CF4">
            <w:pPr>
              <w:pStyle w:val="List2"/>
            </w:pPr>
            <w:r w:rsidRPr="00A43CF4">
              <w:t>2.8.</w:t>
            </w:r>
            <w:r w:rsidRPr="00A43CF4">
              <w:tab/>
              <w:t>Take actions to control and alleviate the situation in accordance with operational and legislative requirements</w:t>
            </w:r>
          </w:p>
          <w:p w:rsidR="00000000" w:rsidRPr="00A43CF4" w:rsidP="00A43CF4">
            <w:pPr>
              <w:pStyle w:val="List2"/>
            </w:pPr>
            <w:r w:rsidRPr="00A43CF4">
              <w:t>2.9.</w:t>
            </w:r>
            <w:r w:rsidRPr="00A43CF4">
              <w:tab/>
              <w:t>Monitor the situation and take relevant actions to minimise risks to personnel, envir</w:t>
            </w:r>
            <w:r w:rsidRPr="00A43CF4">
              <w:t>onment, process, plant and equipment</w:t>
            </w:r>
          </w:p>
          <w:p w:rsidR="00000000" w:rsidP="00A43CF4">
            <w:pPr>
              <w:pStyle w:val="List2"/>
              <w:rPr>
                <w:lang w:val="en-NZ"/>
              </w:rPr>
            </w:pPr>
            <w:r w:rsidRPr="00A43CF4">
              <w:t>2.10.</w:t>
            </w:r>
            <w:r w:rsidRPr="00A43CF4">
              <w:tab/>
              <w:t>Maintain reporting requirements in the event of a critical situation in accordance with safety management systems</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3.</w:t>
            </w:r>
            <w:r w:rsidRPr="00A43CF4">
              <w:tab/>
              <w:t>Respond to emergencies in other areas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3.1.</w:t>
            </w:r>
            <w:r w:rsidRPr="00A43CF4">
              <w:tab/>
            </w:r>
            <w:r w:rsidRPr="00A43CF4">
              <w:t>Conform to safe working practices and current legislative and operational requirements</w:t>
            </w:r>
          </w:p>
          <w:p w:rsidR="00000000" w:rsidRPr="00A43CF4" w:rsidP="00A43CF4">
            <w:pPr>
              <w:pStyle w:val="List2"/>
            </w:pPr>
            <w:r w:rsidRPr="00A43CF4">
              <w:t>3.2.</w:t>
            </w:r>
            <w:r w:rsidRPr="00A43CF4">
              <w:tab/>
              <w:t xml:space="preserve">Identify developing, emerging and existing </w:t>
            </w:r>
            <w:r w:rsidRPr="00A43CF4">
              <w:t>critical situations and take actions appropriate to the situation</w:t>
            </w:r>
          </w:p>
          <w:p w:rsidR="00000000" w:rsidRPr="00A43CF4" w:rsidP="00A43CF4">
            <w:pPr>
              <w:pStyle w:val="List2"/>
            </w:pPr>
            <w:r w:rsidRPr="00A43CF4">
              <w:t>3.3.</w:t>
            </w:r>
            <w:r w:rsidRPr="00A43CF4">
              <w:tab/>
              <w:t>Activate relevant alarms in accordance with operat</w:t>
            </w:r>
            <w:r w:rsidRPr="00A43CF4">
              <w:t>ional requirements</w:t>
            </w:r>
          </w:p>
          <w:p w:rsidR="00000000" w:rsidRPr="00A43CF4" w:rsidP="00A43CF4">
            <w:pPr>
              <w:pStyle w:val="List2"/>
            </w:pPr>
            <w:r w:rsidRPr="00A43CF4">
              <w:t>3.4.</w:t>
            </w:r>
            <w:r w:rsidRPr="00A43CF4">
              <w:tab/>
              <w:t>Give clear, accurate information in relation to the emergency in a suitable format for the needs of relevant personnel</w:t>
            </w:r>
          </w:p>
          <w:p w:rsidR="00000000" w:rsidRPr="00A43CF4" w:rsidP="00A43CF4">
            <w:pPr>
              <w:pStyle w:val="List2"/>
            </w:pPr>
            <w:r w:rsidRPr="00A43CF4">
              <w:t>3.5.</w:t>
            </w:r>
            <w:r w:rsidRPr="00A43CF4">
              <w:tab/>
              <w:t>Adhere to agreed emergency procedures in accordance with operational requirements</w:t>
            </w:r>
          </w:p>
          <w:p w:rsidR="00000000" w:rsidP="00A43CF4">
            <w:pPr>
              <w:pStyle w:val="List2"/>
              <w:rPr>
                <w:lang w:val="en-NZ"/>
              </w:rPr>
            </w:pPr>
            <w:r w:rsidRPr="00A43CF4">
              <w:t>3.6.</w:t>
            </w:r>
            <w:r w:rsidRPr="00A43CF4">
              <w:tab/>
              <w:t>Take immediate action</w:t>
            </w:r>
            <w:r w:rsidRPr="00A43CF4">
              <w:t xml:space="preserve"> to make the situation safe, minimise risks to personnel, environment, process, plant and equipment</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4.</w:t>
            </w:r>
            <w:r w:rsidRPr="00A43CF4">
              <w:tab/>
              <w:t>Comply with rig safety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4.1.</w:t>
            </w:r>
            <w:r w:rsidRPr="00A43CF4">
              <w:tab/>
              <w:t>Obtain and wear personal protective equipment, appropriate to task</w:t>
            </w:r>
          </w:p>
          <w:p w:rsidR="00000000" w:rsidRPr="00A43CF4" w:rsidP="00A43CF4">
            <w:pPr>
              <w:pStyle w:val="List2"/>
            </w:pPr>
            <w:r w:rsidRPr="00A43CF4">
              <w:t>4.2.</w:t>
            </w:r>
            <w:r w:rsidRPr="00A43CF4">
              <w:tab/>
              <w:t>Read, interpret and apply signals and saf</w:t>
            </w:r>
            <w:r w:rsidRPr="00A43CF4">
              <w:t>e working procedures for operation of man riding and air hoists</w:t>
            </w:r>
          </w:p>
          <w:p w:rsidR="00000000" w:rsidRPr="00A43CF4" w:rsidP="00A43CF4">
            <w:pPr>
              <w:pStyle w:val="List2"/>
            </w:pPr>
            <w:r w:rsidRPr="00A43CF4">
              <w:t>4.3.</w:t>
            </w:r>
            <w:r w:rsidRPr="00A43CF4">
              <w:tab/>
              <w:t>Obtain lift authorisation</w:t>
            </w:r>
          </w:p>
          <w:p w:rsidR="00000000" w:rsidRPr="00A43CF4" w:rsidP="00A43CF4">
            <w:pPr>
              <w:pStyle w:val="List2"/>
            </w:pPr>
            <w:r w:rsidRPr="00A43CF4">
              <w:t>4.4.</w:t>
            </w:r>
            <w:r w:rsidRPr="00A43CF4">
              <w:tab/>
              <w:t>Inspect riding harness and hoist</w:t>
            </w:r>
          </w:p>
          <w:p w:rsidR="00000000" w:rsidRPr="00A43CF4" w:rsidP="00A43CF4">
            <w:pPr>
              <w:pStyle w:val="List2"/>
            </w:pPr>
            <w:r w:rsidRPr="00A43CF4">
              <w:t>4.5.</w:t>
            </w:r>
            <w:r w:rsidRPr="00A43CF4">
              <w:tab/>
              <w:t>Read, interpret and apply lock-out and tagging procedures as detailed in company policy and procedural documents</w:t>
            </w:r>
          </w:p>
          <w:p w:rsidR="00000000" w:rsidRPr="00A43CF4" w:rsidP="00A43CF4">
            <w:pPr>
              <w:pStyle w:val="List2"/>
            </w:pPr>
            <w:r w:rsidRPr="00A43CF4">
              <w:t>4.6.</w:t>
            </w:r>
            <w:r w:rsidRPr="00A43CF4">
              <w:tab/>
            </w:r>
            <w:r w:rsidRPr="00A43CF4">
              <w:t>Read, interpret and apply permit to work system as detailed in company policy and procedural documents</w:t>
            </w:r>
          </w:p>
          <w:p w:rsidR="00000000" w:rsidP="00A43CF4">
            <w:pPr>
              <w:pStyle w:val="List2"/>
              <w:rPr>
                <w:lang w:val="en-NZ"/>
              </w:rPr>
            </w:pPr>
            <w:r w:rsidRPr="00A43CF4">
              <w:t>4.7.</w:t>
            </w:r>
            <w:r w:rsidRPr="00A43CF4">
              <w:tab/>
              <w:t>Attend and participate in pit drills and safety meetings</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5.</w:t>
            </w:r>
            <w:r w:rsidRPr="00A43CF4">
              <w:tab/>
              <w:t>Participate in fire drills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5.1.</w:t>
            </w:r>
            <w:r w:rsidRPr="00A43CF4">
              <w:tab/>
              <w:t>Recognise and comply with fire alarm signals</w:t>
            </w:r>
          </w:p>
          <w:p w:rsidR="00000000" w:rsidRPr="00A43CF4" w:rsidP="00A43CF4">
            <w:pPr>
              <w:pStyle w:val="List2"/>
            </w:pPr>
            <w:r w:rsidRPr="00A43CF4">
              <w:t>5.2.</w:t>
            </w:r>
            <w:r w:rsidRPr="00A43CF4">
              <w:tab/>
              <w:t>Opera</w:t>
            </w:r>
            <w:r w:rsidRPr="00A43CF4">
              <w:t>te portable extinguishing equipment, fire hose and nozzles in accordance with manufacturer's and/or company procedures</w:t>
            </w:r>
          </w:p>
          <w:p w:rsidR="00000000" w:rsidRPr="00A43CF4" w:rsidP="00A43CF4">
            <w:pPr>
              <w:pStyle w:val="List2"/>
            </w:pPr>
            <w:r w:rsidRPr="00A43CF4">
              <w:t>5.3.</w:t>
            </w:r>
            <w:r w:rsidRPr="00A43CF4">
              <w:tab/>
              <w:t>Identify and comply with fire team responsibilities</w:t>
            </w:r>
          </w:p>
          <w:p w:rsidR="00000000" w:rsidP="00A43CF4">
            <w:pPr>
              <w:pStyle w:val="List2"/>
              <w:rPr>
                <w:lang w:val="en-NZ"/>
              </w:rPr>
            </w:pPr>
            <w:r w:rsidRPr="00A43CF4">
              <w:t>5.4.</w:t>
            </w:r>
            <w:r w:rsidRPr="00A43CF4">
              <w:tab/>
              <w:t>Identify assigned fire/boat station and follow procedures</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6.</w:t>
            </w:r>
            <w:r w:rsidRPr="00A43CF4">
              <w:tab/>
            </w:r>
            <w:r w:rsidRPr="00A43CF4">
              <w:t>Demonstrate safe working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6.1.</w:t>
            </w:r>
            <w:r w:rsidRPr="00A43CF4">
              <w:tab/>
              <w:t>Set and pull manual slips correctly</w:t>
            </w:r>
          </w:p>
          <w:p w:rsidR="00000000" w:rsidRPr="00A43CF4" w:rsidP="00A43CF4">
            <w:pPr>
              <w:pStyle w:val="List2"/>
            </w:pPr>
            <w:r w:rsidRPr="00A43CF4">
              <w:t>6.2.</w:t>
            </w:r>
            <w:r w:rsidRPr="00A43CF4">
              <w:tab/>
              <w:t>Operate make-up and break-out manual tongs correctly</w:t>
            </w:r>
          </w:p>
          <w:p w:rsidR="00000000" w:rsidP="00A43CF4">
            <w:pPr>
              <w:pStyle w:val="List2"/>
              <w:rPr>
                <w:lang w:val="en-NZ"/>
              </w:rPr>
            </w:pPr>
            <w:r w:rsidRPr="00A43CF4">
              <w:t>6.3.</w:t>
            </w:r>
            <w:r w:rsidRPr="00A43CF4">
              <w:tab/>
              <w:t>Move drill floor drilling tools and equipment in accordance with company and statutory safe operating procedures</w:t>
            </w:r>
          </w:p>
        </w:tc>
      </w:tr>
      <w:tr w:rsidTr="00361E36">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List"/>
              <w:rPr>
                <w:lang w:val="en-NZ"/>
              </w:rPr>
            </w:pPr>
            <w:r w:rsidRPr="00A43CF4">
              <w:t>7.</w:t>
            </w:r>
            <w:r w:rsidRPr="00A43CF4">
              <w:tab/>
              <w:t>Assist in manual handling risk assessment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2"/>
            </w:pPr>
            <w:r w:rsidRPr="00A43CF4">
              <w:t>7.1.</w:t>
            </w:r>
            <w:r w:rsidRPr="00A43CF4">
              <w:tab/>
              <w:t>Interpret/apply national standards and code of practice for manual handling</w:t>
            </w:r>
          </w:p>
          <w:p w:rsidR="00000000" w:rsidRPr="00A43CF4" w:rsidP="00A43CF4">
            <w:pPr>
              <w:pStyle w:val="List2"/>
            </w:pPr>
            <w:r w:rsidRPr="00A43CF4">
              <w:t>7.2.</w:t>
            </w:r>
            <w:r w:rsidRPr="00A43CF4">
              <w:tab/>
              <w:t>Apply correct manual handling techniques when lifting pushing, pulling, carrying or restraining animate or inanimate objects</w:t>
            </w:r>
          </w:p>
        </w:tc>
      </w:tr>
    </w:tbl>
    <w:p w:rsidR="00000000" w:rsidRPr="00A43CF4" w:rsidP="00A43CF4">
      <w:pPr>
        <w:pStyle w:val="BodyText"/>
      </w:pPr>
    </w:p>
    <w:p w:rsidR="00000000" w:rsidRPr="00A43CF4" w:rsidP="00A43CF4">
      <w:pPr>
        <w:pStyle w:val="AllowPageBreak"/>
      </w:pPr>
    </w:p>
    <w:p w:rsidR="00000000" w:rsidRPr="00A43CF4" w:rsidP="00A43CF4">
      <w:pPr>
        <w:pStyle w:val="Heading1"/>
      </w:pPr>
      <w:bookmarkStart w:id="9" w:name="O_129287"/>
      <w:bookmarkEnd w:id="9"/>
      <w:r w:rsidRPr="00A43CF4">
        <w:t>Required Skills and Knowledge</w:t>
      </w:r>
    </w:p>
    <w:tbl>
      <w:tblPr>
        <w:tblW w:w="0" w:type="auto"/>
        <w:tblLayout w:type="fixed"/>
        <w:tblCellMar>
          <w:left w:w="62" w:type="dxa"/>
          <w:right w:w="62" w:type="dxa"/>
        </w:tblCellMar>
        <w:tblLook w:val="0000"/>
      </w:tblPr>
      <w:tblGrid>
        <w:gridCol w:w="8522"/>
      </w:tblGrid>
      <w:tr w:rsidTr="0036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t>This section describes the skills and knowledge required for this unit.</w:t>
            </w:r>
          </w:p>
        </w:tc>
      </w:tr>
      <w:tr w:rsidTr="0036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Required skills</w:t>
            </w:r>
          </w:p>
        </w:tc>
      </w:tr>
      <w:tr w:rsidTr="0036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Specific skills are required to achieve the perfor</w:t>
            </w:r>
            <w:r w:rsidRPr="00A43CF4">
              <w:t>mance criteria in this unit, particularly for the application in the various circumstances in which this unit may be applied. This includes the ability to carry out the following as required to contribute to the control of emergencies and critical situatio</w:t>
            </w:r>
            <w:r w:rsidRPr="00A43CF4">
              <w:t>ns:</w:t>
            </w:r>
          </w:p>
          <w:p w:rsidR="00000000" w:rsidRPr="00A43CF4" w:rsidP="00A43CF4">
            <w:pPr>
              <w:pStyle w:val="ListBullet"/>
            </w:pPr>
            <w:r w:rsidRPr="00A43CF4">
              <w:t>apply legislative, organisation and site requirements and procedures</w:t>
            </w:r>
          </w:p>
          <w:p w:rsidR="00000000" w:rsidRPr="00A43CF4" w:rsidP="00A43CF4">
            <w:pPr>
              <w:pStyle w:val="ListBullet"/>
            </w:pPr>
            <w:r w:rsidRPr="00A43CF4">
              <w:t>apply personal protection requirements appropriate to the environment</w:t>
            </w:r>
          </w:p>
          <w:p w:rsidR="00000000" w:rsidRPr="00A43CF4" w:rsidP="00A43CF4">
            <w:pPr>
              <w:pStyle w:val="ListBullet"/>
            </w:pPr>
            <w:r w:rsidRPr="00A43CF4">
              <w:t>recognise effects of changes of ambient conditions on operations</w:t>
            </w:r>
          </w:p>
          <w:p w:rsidR="00000000" w:rsidRPr="00A43CF4" w:rsidP="00A43CF4">
            <w:pPr>
              <w:pStyle w:val="ListBullet"/>
            </w:pPr>
            <w:r w:rsidRPr="00A43CF4">
              <w:t>locate sources of information and interpret draw</w:t>
            </w:r>
            <w:r w:rsidRPr="00A43CF4">
              <w:t>ings and manuals</w:t>
            </w:r>
          </w:p>
          <w:p w:rsidR="00000000" w:rsidRPr="00A43CF4" w:rsidP="00A43CF4">
            <w:pPr>
              <w:pStyle w:val="ListBullet"/>
            </w:pPr>
            <w:r w:rsidRPr="00A43CF4">
              <w:t>operate equipment</w:t>
            </w:r>
          </w:p>
          <w:p w:rsidR="00000000" w:rsidRPr="00A43CF4" w:rsidP="00A43CF4">
            <w:pPr>
              <w:pStyle w:val="ListBullet"/>
            </w:pPr>
            <w:r w:rsidRPr="00A43CF4">
              <w:t>set and pull manual slips</w:t>
            </w:r>
          </w:p>
          <w:p w:rsidR="00000000" w:rsidRPr="00A43CF4" w:rsidP="00A43CF4">
            <w:pPr>
              <w:pStyle w:val="ListBullet"/>
            </w:pPr>
            <w:r w:rsidRPr="00A43CF4">
              <w:t>operate manual make-up tongs</w:t>
            </w:r>
          </w:p>
          <w:p w:rsidR="00000000" w:rsidRPr="00A43CF4" w:rsidP="00A43CF4">
            <w:pPr>
              <w:pStyle w:val="ListBullet"/>
            </w:pPr>
            <w:r w:rsidRPr="00A43CF4">
              <w:t>operate manual break-out tongs</w:t>
            </w:r>
          </w:p>
          <w:p w:rsidR="00000000" w:rsidRPr="00A43CF4" w:rsidP="00A43CF4">
            <w:pPr>
              <w:pStyle w:val="ListBullet"/>
            </w:pPr>
            <w:r w:rsidRPr="00A43CF4">
              <w:t>move drills, tools and equipment around drill floor</w:t>
            </w:r>
          </w:p>
          <w:p w:rsidR="00000000" w:rsidRPr="00A43CF4" w:rsidP="00A43CF4">
            <w:pPr>
              <w:pStyle w:val="ListBullet"/>
            </w:pPr>
            <w:r w:rsidRPr="00A43CF4">
              <w:t>wear correct protective clothing for the execution of duties and tasks</w:t>
            </w:r>
          </w:p>
          <w:p w:rsidR="00000000" w:rsidRPr="00A43CF4" w:rsidP="00A43CF4">
            <w:pPr>
              <w:pStyle w:val="ListBullet"/>
            </w:pPr>
            <w:r w:rsidRPr="00A43CF4">
              <w:t>assist in th</w:t>
            </w:r>
            <w:r w:rsidRPr="00A43CF4">
              <w:t>e risk assessment of a manual handling task</w:t>
            </w:r>
          </w:p>
          <w:p w:rsidR="00000000" w:rsidRPr="00A43CF4" w:rsidP="00A43CF4">
            <w:pPr>
              <w:pStyle w:val="ListBullet"/>
            </w:pPr>
            <w:r w:rsidRPr="00A43CF4">
              <w:t>demonstrate correct manual handling techniques</w:t>
            </w:r>
          </w:p>
          <w:p w:rsidR="00000000" w:rsidP="00A43CF4">
            <w:pPr>
              <w:pStyle w:val="ListBullet"/>
              <w:rPr>
                <w:lang w:val="en-NZ"/>
              </w:rPr>
            </w:pPr>
            <w:r w:rsidRPr="00A43CF4">
              <w:t>act as chairman of safety meeting</w:t>
            </w:r>
          </w:p>
        </w:tc>
      </w:tr>
      <w:tr w:rsidTr="0036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Required knowledge</w:t>
            </w:r>
          </w:p>
        </w:tc>
      </w:tr>
      <w:tr w:rsidTr="00361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 xml:space="preserve">Specific knowledge is required to achieve the Performance Criteria of this unit, particularly its application </w:t>
            </w:r>
            <w:r w:rsidRPr="00A43CF4">
              <w:t>in a variety of circumstances in which the unit may be used. This includes knowledge of the following, as required to contribute to the control of emergencies and critical situations:</w:t>
            </w:r>
          </w:p>
          <w:p w:rsidR="00000000" w:rsidRPr="00A43CF4" w:rsidP="00A43CF4">
            <w:pPr>
              <w:pStyle w:val="ListBullet"/>
            </w:pPr>
            <w:r w:rsidRPr="00A43CF4">
              <w:t>occupational health and safety obligations</w:t>
            </w:r>
          </w:p>
          <w:p w:rsidR="00000000" w:rsidRPr="00A43CF4" w:rsidP="00A43CF4">
            <w:pPr>
              <w:pStyle w:val="ListBullet"/>
            </w:pPr>
            <w:r w:rsidRPr="00A43CF4">
              <w:t>company and statutory guidelines, procedures and practices</w:t>
            </w:r>
          </w:p>
          <w:p w:rsidR="00000000" w:rsidRPr="00A43CF4" w:rsidP="00A43CF4">
            <w:pPr>
              <w:pStyle w:val="ListBullet"/>
            </w:pPr>
            <w:r w:rsidRPr="00A43CF4">
              <w:t>emergency procedures</w:t>
            </w:r>
          </w:p>
          <w:p w:rsidR="00000000" w:rsidRPr="00A43CF4" w:rsidP="00A43CF4">
            <w:pPr>
              <w:pStyle w:val="ListBullet"/>
            </w:pPr>
            <w:r w:rsidRPr="00A43CF4">
              <w:t>fire and gas control system</w:t>
            </w:r>
          </w:p>
          <w:p w:rsidR="00000000" w:rsidRPr="00A43CF4" w:rsidP="00A43CF4">
            <w:pPr>
              <w:pStyle w:val="ListBullet"/>
            </w:pPr>
            <w:r w:rsidRPr="00A43CF4">
              <w:t>permit to work system</w:t>
            </w:r>
          </w:p>
          <w:p w:rsidR="00000000" w:rsidRPr="00A43CF4" w:rsidP="00A43CF4">
            <w:pPr>
              <w:pStyle w:val="ListBullet"/>
            </w:pPr>
            <w:r w:rsidRPr="00A43CF4">
              <w:t>well kicks</w:t>
            </w:r>
          </w:p>
          <w:p w:rsidR="00000000" w:rsidRPr="00A43CF4" w:rsidP="00A43CF4">
            <w:pPr>
              <w:pStyle w:val="ListBullet"/>
            </w:pPr>
            <w:r w:rsidRPr="00A43CF4">
              <w:t>operation of full-opening safety valve, and inside bop</w:t>
            </w:r>
          </w:p>
          <w:p w:rsidR="00000000" w:rsidRPr="00A43CF4" w:rsidP="00A43CF4">
            <w:pPr>
              <w:pStyle w:val="ListBullet"/>
            </w:pPr>
            <w:r w:rsidRPr="00A43CF4">
              <w:t>manual duties of each rig crew member during a well kick dri</w:t>
            </w:r>
            <w:r w:rsidRPr="00A43CF4">
              <w:t>ll</w:t>
            </w:r>
          </w:p>
          <w:p w:rsidR="00000000" w:rsidRPr="00A43CF4" w:rsidP="00A43CF4">
            <w:pPr>
              <w:pStyle w:val="ListBullet"/>
            </w:pPr>
            <w:r w:rsidRPr="00A43CF4">
              <w:t>emergency shutdown control system</w:t>
            </w:r>
          </w:p>
          <w:p w:rsidR="00000000" w:rsidRPr="00A43CF4" w:rsidP="00A43CF4">
            <w:pPr>
              <w:pStyle w:val="ListBullet"/>
            </w:pPr>
            <w:r w:rsidRPr="00A43CF4">
              <w:t>effects of loss of any utility and its reinstatement</w:t>
            </w:r>
          </w:p>
          <w:p w:rsidR="00000000" w:rsidRPr="00A43CF4" w:rsidP="00A43CF4">
            <w:pPr>
              <w:pStyle w:val="ListBullet"/>
            </w:pPr>
            <w:r w:rsidRPr="00A43CF4">
              <w:t>functioning of process control, including instrumentation</w:t>
            </w:r>
          </w:p>
          <w:p w:rsidR="00000000" w:rsidRPr="00A43CF4" w:rsidP="00A43CF4">
            <w:pPr>
              <w:pStyle w:val="ListBullet"/>
            </w:pPr>
            <w:r w:rsidRPr="00A43CF4">
              <w:t>equipment layout and its connection with other systems</w:t>
            </w:r>
          </w:p>
          <w:p w:rsidR="00000000" w:rsidRPr="00A43CF4" w:rsidP="00A43CF4">
            <w:pPr>
              <w:pStyle w:val="ListBullet"/>
            </w:pPr>
            <w:r w:rsidRPr="00A43CF4">
              <w:t>lockout/tag out operations</w:t>
            </w:r>
          </w:p>
          <w:p w:rsidR="00000000" w:rsidRPr="00A43CF4" w:rsidP="00A43CF4">
            <w:pPr>
              <w:pStyle w:val="ListBullet"/>
            </w:pPr>
            <w:r w:rsidRPr="00A43CF4">
              <w:t>rig audit</w:t>
            </w:r>
          </w:p>
          <w:p w:rsidR="00000000" w:rsidRPr="00A43CF4" w:rsidP="00A43CF4">
            <w:pPr>
              <w:pStyle w:val="ListBullet"/>
            </w:pPr>
            <w:r w:rsidRPr="00A43CF4">
              <w:t>rig maintenance</w:t>
            </w:r>
          </w:p>
          <w:p w:rsidR="00000000" w:rsidRPr="00A43CF4" w:rsidP="00A43CF4">
            <w:pPr>
              <w:pStyle w:val="ListBullet"/>
            </w:pPr>
            <w:r w:rsidRPr="00A43CF4">
              <w:t>normal drilling operations</w:t>
            </w:r>
          </w:p>
          <w:p w:rsidR="00000000" w:rsidRPr="00A43CF4" w:rsidP="00A43CF4">
            <w:pPr>
              <w:pStyle w:val="ListBullet"/>
            </w:pPr>
            <w:r w:rsidRPr="00A43CF4">
              <w:t>non-routine drilling operations</w:t>
            </w:r>
          </w:p>
          <w:p w:rsidR="00000000" w:rsidRPr="00A43CF4" w:rsidP="00A43CF4">
            <w:pPr>
              <w:pStyle w:val="ListBullet"/>
            </w:pPr>
            <w:r w:rsidRPr="00A43CF4">
              <w:t>man management/rig management</w:t>
            </w:r>
          </w:p>
        </w:tc>
      </w:tr>
    </w:tbl>
    <w:p w:rsidR="00000000" w:rsidRPr="00A43CF4" w:rsidP="00A43CF4">
      <w:pPr>
        <w:pStyle w:val="BodyText"/>
      </w:pPr>
    </w:p>
    <w:p w:rsidR="00000000" w:rsidRPr="00A43CF4" w:rsidP="00A43CF4">
      <w:pPr>
        <w:pStyle w:val="AllowPageBreak"/>
      </w:pPr>
    </w:p>
    <w:p w:rsidR="00000000" w:rsidRPr="00A43CF4" w:rsidP="00A43CF4">
      <w:pPr>
        <w:pStyle w:val="Heading1"/>
      </w:pPr>
      <w:bookmarkStart w:id="10" w:name="O_129288"/>
      <w:bookmarkEnd w:id="10"/>
      <w:r w:rsidRPr="00A43CF4">
        <w:t>Evidence Guide</w:t>
      </w:r>
    </w:p>
    <w:tbl>
      <w:tblPr>
        <w:tblW w:w="0" w:type="auto"/>
        <w:tblLayout w:type="fixed"/>
        <w:tblCellMar>
          <w:left w:w="62" w:type="dxa"/>
          <w:right w:w="62" w:type="dxa"/>
        </w:tblCellMar>
        <w:tblLook w:val="0000"/>
      </w:tblPr>
      <w:tblGrid>
        <w:gridCol w:w="3448"/>
        <w:gridCol w:w="5074"/>
      </w:tblGrid>
      <w:tr w:rsidTr="00361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t>The evidence guide provides advice on assess</w:t>
            </w:r>
            <w:r w:rsidRPr="00A43CF4">
              <w:t>ment and must be read in conjunction with the performance criteria, required skills and knowledge, range statement and the Assessment Guidelines for the Training Package.</w:t>
            </w:r>
          </w:p>
        </w:tc>
      </w:tr>
      <w:tr w:rsidTr="00361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p>
        </w:tc>
      </w:tr>
      <w:tr w:rsidTr="00361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Critical aspects for assessment and evidence required to d</w:t>
            </w:r>
            <w:r w:rsidRPr="00A43CF4">
              <w:rPr>
                <w:rStyle w:val="SpecialBold"/>
              </w:rPr>
              <w:t>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The evidence required to demonstrate competency in this unit must be relevant to worksite operations and satisfy all of the requirements of the performance criteria, required skills and knowledge and the range statement o</w:t>
            </w:r>
            <w:r w:rsidRPr="00A43CF4">
              <w:t>f this unit and include evidence of the following:</w:t>
            </w:r>
          </w:p>
          <w:p w:rsidR="00000000" w:rsidRPr="00A43CF4" w:rsidP="00A43CF4">
            <w:pPr>
              <w:pStyle w:val="ListBullet"/>
            </w:pPr>
            <w:r w:rsidRPr="00A43CF4">
              <w:t>knowledge of the requirements, procedures and instructions for controlling emergencies and critical situations</w:t>
            </w:r>
          </w:p>
          <w:p w:rsidR="00000000" w:rsidRPr="00A43CF4" w:rsidP="00A43CF4">
            <w:pPr>
              <w:pStyle w:val="ListBullet"/>
            </w:pPr>
            <w:r w:rsidRPr="00A43CF4">
              <w:t>implementation of requirements, procedures and techniques for the safe, effective and efficien</w:t>
            </w:r>
            <w:r w:rsidRPr="00A43CF4">
              <w:t>t contribution to the control of emergencies and critical situations</w:t>
            </w:r>
          </w:p>
          <w:p w:rsidR="00000000" w:rsidRPr="00A43CF4" w:rsidP="00A43CF4">
            <w:pPr>
              <w:pStyle w:val="ListBullet"/>
            </w:pPr>
            <w:r w:rsidRPr="00A43CF4">
              <w:t>working with others to control emergencies and critical situations that meet all of the required outcomes</w:t>
            </w:r>
          </w:p>
          <w:p w:rsidR="00000000" w:rsidP="00A43CF4">
            <w:pPr>
              <w:pStyle w:val="ListBullet"/>
              <w:rPr>
                <w:lang w:val="en-NZ"/>
              </w:rPr>
            </w:pPr>
            <w:r w:rsidRPr="00A43CF4">
              <w:t>consistent timely contribution to the control of emergencies and critical situations that safely, effectively and efficiently meets the required outcomes</w:t>
            </w:r>
          </w:p>
        </w:tc>
      </w:tr>
      <w:tr w:rsidTr="00361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This unit must be assessed in the context of the wor</w:t>
            </w:r>
            <w:r w:rsidRPr="00A43CF4">
              <w:t>k environment. Where personal safety or environmental damage are limiting factors, assessment may occur in a simulated environment provided it is realistic and sufficiently rigorous to cover all aspects of workplace performance, including task skills, task</w:t>
            </w:r>
            <w:r w:rsidRPr="00A43CF4">
              <w:t xml:space="preserve"> management skills, contingency management skills and job role environment skills. </w:t>
            </w:r>
          </w:p>
          <w:p w:rsidR="00000000" w:rsidRPr="00A43CF4" w:rsidP="00A43CF4">
            <w:pPr>
              <w:pStyle w:val="ListBullet"/>
            </w:pPr>
            <w:r w:rsidRPr="00A43CF4">
              <w:t>The assessment environment should not disadvantage the participant. For example, language, literacy and numeracy demands of assessment should not be greater than those requ</w:t>
            </w:r>
            <w:r w:rsidRPr="00A43CF4">
              <w:t xml:space="preserve">ired on the job. </w:t>
            </w:r>
          </w:p>
          <w:p w:rsidR="00000000" w:rsidRPr="00A43CF4" w:rsidP="00A43CF4">
            <w:pPr>
              <w:pStyle w:val="ListBullet"/>
            </w:pPr>
            <w:r w:rsidRPr="00A43CF4">
              <w:t>Customisation of assessment and delivery environment to sensitively accommodate cultural diversity.</w:t>
            </w:r>
          </w:p>
          <w:p w:rsidR="00000000" w:rsidRPr="00A43CF4" w:rsidP="00A43CF4">
            <w:pPr>
              <w:pStyle w:val="ListBullet"/>
            </w:pPr>
            <w:r w:rsidRPr="00A43CF4">
              <w:t>Aboriginal people and other people from a non English speaking background may have second language issues.</w:t>
            </w:r>
          </w:p>
          <w:p w:rsidR="00000000" w:rsidRPr="00A43CF4" w:rsidP="00A43CF4">
            <w:pPr>
              <w:pStyle w:val="ListBullet"/>
            </w:pPr>
            <w:r w:rsidRPr="00A43CF4">
              <w:t>Assessment of this competency r</w:t>
            </w:r>
            <w:r w:rsidRPr="00A43CF4">
              <w:t xml:space="preserve">equires typical resources normally used in the work environment. Selection and use of resources for particular worksites may differ due to site circumstances. </w:t>
            </w:r>
          </w:p>
          <w:p w:rsidR="00000000" w:rsidRPr="00A43CF4" w:rsidP="00A43CF4">
            <w:pPr>
              <w:pStyle w:val="ListBullet"/>
            </w:pPr>
            <w:r w:rsidRPr="00A43CF4">
              <w:t>Where applicable, physical resources should include equipment modified for people with disabilit</w:t>
            </w:r>
            <w:r w:rsidRPr="00A43CF4">
              <w:t xml:space="preserve">ies. </w:t>
            </w:r>
          </w:p>
          <w:p w:rsidR="00000000" w:rsidP="00A43CF4">
            <w:pPr>
              <w:pStyle w:val="ListBullet"/>
              <w:rPr>
                <w:lang w:val="en-NZ"/>
              </w:rPr>
            </w:pPr>
            <w:r w:rsidRPr="00A43CF4">
              <w:t>Access must be provided to appropriate learning and/or assessment support when required.</w:t>
            </w:r>
          </w:p>
        </w:tc>
      </w:tr>
      <w:tr w:rsidTr="00361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This unit may be assessed in a holistic way with other units of competency.  The assessment strategy for this unit must verify required kno</w:t>
            </w:r>
            <w:r w:rsidRPr="00A43CF4">
              <w:t xml:space="preserve">wledge and skill and practical application using more than one of the following assessment methods: </w:t>
            </w:r>
          </w:p>
          <w:p w:rsidR="00000000" w:rsidRPr="00A43CF4" w:rsidP="00A43CF4">
            <w:pPr>
              <w:pStyle w:val="ListBullet"/>
            </w:pPr>
            <w:r w:rsidRPr="00A43CF4">
              <w:t>written and/or oral assessment of the candidate's required knowledge</w:t>
            </w:r>
          </w:p>
          <w:p w:rsidR="00000000" w:rsidRPr="00A43CF4" w:rsidP="00A43CF4">
            <w:pPr>
              <w:pStyle w:val="ListBullet"/>
            </w:pPr>
            <w:r w:rsidRPr="00A43CF4">
              <w:t>observed, documented and/or first hand testimonial evidence of the candidate's:</w:t>
            </w:r>
          </w:p>
          <w:p w:rsidR="00000000" w:rsidRPr="00A43CF4" w:rsidP="00A43CF4">
            <w:pPr>
              <w:pStyle w:val="ListBullet2"/>
            </w:pPr>
            <w:r w:rsidRPr="00A43CF4">
              <w:t>imple</w:t>
            </w:r>
            <w:r w:rsidRPr="00A43CF4">
              <w:t>mentation of appropriate requirement, procedures and techniques for the safe, effective and efficient achievement of required outcomes</w:t>
            </w:r>
          </w:p>
          <w:p w:rsidR="00000000" w:rsidRPr="00A43CF4" w:rsidP="00A43CF4">
            <w:pPr>
              <w:pStyle w:val="ListBullet2"/>
            </w:pPr>
            <w:r w:rsidRPr="00A43CF4">
              <w:t>consistently achieving the required outcomes</w:t>
            </w:r>
          </w:p>
          <w:p w:rsidR="00000000" w:rsidRPr="00A43CF4" w:rsidP="00A43CF4">
            <w:pPr>
              <w:pStyle w:val="ListBullet"/>
            </w:pPr>
            <w:r w:rsidRPr="00A43CF4">
              <w:t>first hand testimonial evidence of the candidate's:</w:t>
            </w:r>
          </w:p>
          <w:p w:rsidR="00000000" w:rsidP="00A43CF4">
            <w:pPr>
              <w:pStyle w:val="ListBullet2"/>
              <w:rPr>
                <w:lang w:val="en-NZ"/>
              </w:rPr>
            </w:pPr>
            <w:r w:rsidRPr="00A43CF4">
              <w:t>working with others to control emergencies and critical situations</w:t>
            </w:r>
          </w:p>
        </w:tc>
      </w:tr>
      <w:tr w:rsidTr="00361E3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t>Consult the SkillsDMC User Guide for further information on assessment including access and equity issues.</w:t>
            </w:r>
          </w:p>
        </w:tc>
      </w:tr>
    </w:tbl>
    <w:p w:rsidR="00000000" w:rsidRPr="00A43CF4" w:rsidP="00A43CF4">
      <w:pPr>
        <w:pStyle w:val="BodyText"/>
      </w:pPr>
    </w:p>
    <w:p w:rsidR="00000000" w:rsidRPr="00A43CF4" w:rsidP="00A43CF4">
      <w:pPr>
        <w:pStyle w:val="AllowPageBreak"/>
      </w:pPr>
    </w:p>
    <w:p w:rsidR="00000000" w:rsidRPr="00A43CF4" w:rsidP="00A43CF4">
      <w:pPr>
        <w:pStyle w:val="Heading1"/>
      </w:pPr>
      <w:bookmarkStart w:id="11" w:name="O_129289"/>
      <w:bookmarkEnd w:id="11"/>
      <w:r w:rsidRPr="00A43CF4">
        <w:t>Range Statement</w:t>
      </w:r>
    </w:p>
    <w:tbl>
      <w:tblPr>
        <w:tblW w:w="0" w:type="auto"/>
        <w:tblLayout w:type="fixed"/>
        <w:tblCellMar>
          <w:left w:w="62" w:type="dxa"/>
          <w:right w:w="62" w:type="dxa"/>
        </w:tblCellMar>
        <w:tblLook w:val="0000"/>
      </w:tblPr>
      <w:tblGrid>
        <w:gridCol w:w="3511"/>
        <w:gridCol w:w="5011"/>
      </w:tblGrid>
      <w:tr w:rsidTr="00361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t>The range statement relates to the unit of competency as a whole. It allows for different work environments and situations that may affect performance. Bold italicised wording, if used in the performance criteria, is detailed below. Essential operating con</w:t>
            </w:r>
            <w:r w:rsidRPr="00A43CF4">
              <w:t>ditions that may be present with training and assessment (depending on the work situation, needs of the candidate, accessibility of the item, and local industry and regional contexts) may also be included.</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BodyText"/>
            </w:pPr>
            <w:r w:rsidRPr="00A43CF4">
              <w:rPr>
                <w:rStyle w:val="SpecialBold"/>
              </w:rPr>
              <w:t>Relevant compliance documentation</w:t>
            </w:r>
          </w:p>
          <w:p w:rsidR="00000000" w:rsidP="00A43CF4">
            <w:pPr>
              <w:pStyle w:val="BodyText"/>
              <w:rPr>
                <w:lang w:val="en-NZ"/>
              </w:rPr>
            </w:pPr>
            <w:r w:rsidRPr="00A43CF4">
              <w:t>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l</w:t>
            </w:r>
            <w:r w:rsidRPr="00A43CF4">
              <w:t>egislative, organisation and site requirements and procedures</w:t>
            </w:r>
          </w:p>
          <w:p w:rsidR="00000000" w:rsidRPr="00A43CF4" w:rsidP="00A43CF4">
            <w:pPr>
              <w:pStyle w:val="ListBullet"/>
            </w:pPr>
            <w:r w:rsidRPr="00A43CF4">
              <w:t xml:space="preserve">manufacturer's guidelines and specifications </w:t>
            </w:r>
          </w:p>
          <w:p w:rsidR="00000000" w:rsidRPr="00A43CF4" w:rsidP="00A43CF4">
            <w:pPr>
              <w:pStyle w:val="ListBullet"/>
            </w:pPr>
            <w:r w:rsidRPr="00A43CF4">
              <w:t>Australian standards</w:t>
            </w:r>
          </w:p>
          <w:p w:rsidR="00000000" w:rsidRPr="00A43CF4" w:rsidP="00A43CF4">
            <w:pPr>
              <w:pStyle w:val="ListBullet"/>
            </w:pPr>
            <w:r w:rsidRPr="00A43CF4">
              <w:t>code of practice</w:t>
            </w:r>
          </w:p>
          <w:p w:rsidR="00000000" w:rsidRPr="00A43CF4" w:rsidP="00A43CF4">
            <w:pPr>
              <w:pStyle w:val="ListBullet"/>
            </w:pPr>
            <w:r w:rsidRPr="00A43CF4">
              <w:t>Employment and workplace relations legislation</w:t>
            </w:r>
          </w:p>
          <w:p w:rsidR="00000000" w:rsidP="00A43CF4">
            <w:pPr>
              <w:pStyle w:val="ListBullet"/>
              <w:rPr>
                <w:lang w:val="en-NZ"/>
              </w:rPr>
            </w:pPr>
            <w:r w:rsidRPr="00A43CF4">
              <w:t>Equal Employment Opportunity and Disability Discrimination legi</w:t>
            </w:r>
            <w:r w:rsidRPr="00A43CF4">
              <w:t>slation</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Critical situation</w:t>
            </w:r>
            <w:r w:rsidRPr="00A43CF4">
              <w:t xml:space="preserve"> may include, but are not limited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operational difficulties</w:t>
            </w:r>
          </w:p>
          <w:p w:rsidR="00000000" w:rsidRPr="00A43CF4" w:rsidP="00A43CF4">
            <w:pPr>
              <w:pStyle w:val="ListBullet"/>
            </w:pPr>
            <w:r w:rsidRPr="00A43CF4">
              <w:t>extreme weather</w:t>
            </w:r>
          </w:p>
          <w:p w:rsidR="00000000" w:rsidRPr="00A43CF4" w:rsidP="00A43CF4">
            <w:pPr>
              <w:pStyle w:val="ListBullet"/>
            </w:pPr>
            <w:r w:rsidRPr="00A43CF4">
              <w:t>equipment failure</w:t>
            </w:r>
          </w:p>
          <w:p w:rsidR="00000000" w:rsidRPr="00A43CF4" w:rsidP="00A43CF4">
            <w:pPr>
              <w:pStyle w:val="ListBullet"/>
            </w:pPr>
            <w:r w:rsidRPr="00A43CF4">
              <w:t>leaks</w:t>
            </w:r>
          </w:p>
          <w:p w:rsidR="00000000" w:rsidRPr="00A43CF4" w:rsidP="00A43CF4">
            <w:pPr>
              <w:pStyle w:val="ListBullet"/>
            </w:pPr>
            <w:r w:rsidRPr="00A43CF4">
              <w:t>fires</w:t>
            </w:r>
          </w:p>
          <w:p w:rsidR="00000000" w:rsidP="00A43CF4">
            <w:pPr>
              <w:pStyle w:val="ListBullet"/>
              <w:rPr>
                <w:lang w:val="en-NZ"/>
              </w:rPr>
            </w:pPr>
            <w:r w:rsidRPr="00A43CF4">
              <w:t>kicks</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Work instructions</w:t>
            </w:r>
            <w:r w:rsidRPr="00A43CF4">
              <w:t xml:space="preserve"> may come from briefings, handovers, plans and work orders and may be written or </w:t>
            </w:r>
            <w:r w:rsidRPr="00A43CF4">
              <w:t>verbal, formal or informal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participate in pre-tour safety meetings</w:t>
            </w:r>
          </w:p>
          <w:p w:rsidR="00000000" w:rsidRPr="00A43CF4" w:rsidP="00A43CF4">
            <w:pPr>
              <w:pStyle w:val="ListBullet"/>
            </w:pPr>
            <w:r w:rsidRPr="00A43CF4">
              <w:t>review hazard control procedures (e.g. JSA)</w:t>
            </w:r>
          </w:p>
          <w:p w:rsidR="00000000" w:rsidRPr="00A43CF4" w:rsidP="00A43CF4">
            <w:pPr>
              <w:pStyle w:val="ListBullet"/>
            </w:pPr>
            <w:r w:rsidRPr="00A43CF4">
              <w:t>follow safe operating procedures</w:t>
            </w:r>
          </w:p>
          <w:p w:rsidR="00000000" w:rsidRPr="00A43CF4" w:rsidP="00A43CF4">
            <w:pPr>
              <w:pStyle w:val="ListBullet"/>
            </w:pPr>
            <w:r w:rsidRPr="00A43CF4">
              <w:t>assist as required and trained</w:t>
            </w:r>
          </w:p>
          <w:p w:rsidR="00000000" w:rsidRPr="00A43CF4" w:rsidP="00A43CF4">
            <w:pPr>
              <w:pStyle w:val="ListBullet"/>
            </w:pPr>
            <w:r w:rsidRPr="00A43CF4">
              <w:t>safety briefing/induction</w:t>
            </w:r>
          </w:p>
          <w:p w:rsidR="00000000" w:rsidRPr="00A43CF4" w:rsidP="00A43CF4">
            <w:pPr>
              <w:pStyle w:val="ListBullet"/>
            </w:pPr>
            <w:r w:rsidRPr="00A43CF4">
              <w:t>weekly safety meetings</w:t>
            </w:r>
          </w:p>
          <w:p w:rsidR="00000000" w:rsidRPr="00A43CF4" w:rsidP="00A43CF4">
            <w:pPr>
              <w:pStyle w:val="ListBullet"/>
            </w:pPr>
            <w:r w:rsidRPr="00A43CF4">
              <w:t>agreed procedur</w:t>
            </w:r>
            <w:r w:rsidRPr="00A43CF4">
              <w:t>es may include:</w:t>
            </w:r>
          </w:p>
          <w:p w:rsidR="00000000" w:rsidRPr="00A43CF4" w:rsidP="00A43CF4">
            <w:pPr>
              <w:pStyle w:val="ListBullet2"/>
            </w:pPr>
            <w:r w:rsidRPr="00A43CF4">
              <w:t>company</w:t>
            </w:r>
          </w:p>
          <w:p w:rsidR="00000000" w:rsidRPr="00A43CF4" w:rsidP="00A43CF4">
            <w:pPr>
              <w:pStyle w:val="ListBullet2"/>
            </w:pPr>
            <w:r w:rsidRPr="00A43CF4">
              <w:t>facility</w:t>
            </w:r>
          </w:p>
          <w:p w:rsidR="00000000" w:rsidRPr="00A43CF4" w:rsidP="00A43CF4">
            <w:pPr>
              <w:pStyle w:val="ListBullet2"/>
            </w:pPr>
            <w:r w:rsidRPr="00A43CF4">
              <w:t>client</w:t>
            </w:r>
          </w:p>
          <w:p w:rsidR="00000000" w:rsidRPr="00A43CF4" w:rsidP="00A43CF4">
            <w:pPr>
              <w:pStyle w:val="ListBullet"/>
            </w:pPr>
            <w:r w:rsidRPr="00A43CF4">
              <w:t>toolbox</w:t>
            </w:r>
          </w:p>
          <w:p w:rsidR="00000000" w:rsidP="00A43CF4">
            <w:pPr>
              <w:pStyle w:val="ListBullet"/>
              <w:rPr>
                <w:lang w:val="en-NZ"/>
              </w:rPr>
            </w:pPr>
            <w:r w:rsidRPr="00A43CF4">
              <w:t>permit to work</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Reporting</w:t>
            </w:r>
            <w:r w:rsidRPr="00A43CF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oral</w:t>
            </w:r>
          </w:p>
          <w:p w:rsidR="00000000" w:rsidP="00A43CF4">
            <w:pPr>
              <w:pStyle w:val="ListBullet"/>
              <w:rPr>
                <w:lang w:val="en-NZ"/>
              </w:rPr>
            </w:pPr>
            <w:r w:rsidRPr="00A43CF4">
              <w:t>written</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Coordination requirements</w:t>
            </w:r>
            <w:r w:rsidRPr="00A43CF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rig team</w:t>
            </w:r>
          </w:p>
          <w:p w:rsidR="00000000" w:rsidRPr="00A43CF4" w:rsidP="00A43CF4">
            <w:pPr>
              <w:pStyle w:val="ListBullet"/>
            </w:pPr>
            <w:r w:rsidRPr="00A43CF4">
              <w:t>other equipment operators</w:t>
            </w:r>
          </w:p>
          <w:p w:rsidR="00000000" w:rsidRPr="00A43CF4" w:rsidP="00A43CF4">
            <w:pPr>
              <w:pStyle w:val="ListBullet"/>
            </w:pPr>
            <w:r w:rsidRPr="00A43CF4">
              <w:t>maintenance personnel</w:t>
            </w:r>
          </w:p>
          <w:p w:rsidR="00000000" w:rsidP="00A43CF4">
            <w:pPr>
              <w:pStyle w:val="ListBullet"/>
              <w:rPr>
                <w:lang w:val="en-NZ"/>
              </w:rPr>
            </w:pPr>
            <w:r w:rsidRPr="00A43CF4">
              <w:t>supervisors</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Working practices</w:t>
            </w:r>
            <w:r w:rsidRPr="00A43CF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individual operation</w:t>
            </w:r>
          </w:p>
          <w:p w:rsidR="00000000" w:rsidRPr="00A43CF4" w:rsidP="00A43CF4">
            <w:pPr>
              <w:pStyle w:val="ListBullet"/>
            </w:pPr>
            <w:r w:rsidRPr="00A43CF4">
              <w:t>team operation</w:t>
            </w:r>
          </w:p>
          <w:p w:rsidR="00000000" w:rsidRPr="00A43CF4" w:rsidP="00A43CF4">
            <w:pPr>
              <w:pStyle w:val="ListBullet"/>
            </w:pPr>
            <w:r w:rsidRPr="00A43CF4">
              <w:t>use of personal protective equipment</w:t>
            </w:r>
          </w:p>
          <w:p w:rsidR="00000000" w:rsidRPr="00A43CF4" w:rsidP="00A43CF4">
            <w:pPr>
              <w:pStyle w:val="ListBullet"/>
            </w:pPr>
            <w:r w:rsidRPr="00A43CF4">
              <w:t>consideration of toxic substances (e.g. H</w:t>
            </w:r>
            <w:r w:rsidRPr="00A43CF4">
              <w:rPr>
                <w:rStyle w:val="Subscript"/>
              </w:rPr>
              <w:t>2</w:t>
            </w:r>
            <w:r w:rsidRPr="00A43CF4">
              <w:t>S)</w:t>
            </w:r>
          </w:p>
          <w:p w:rsidR="00000000" w:rsidRPr="00A43CF4" w:rsidP="00A43CF4">
            <w:pPr>
              <w:pStyle w:val="ListBullet"/>
            </w:pPr>
            <w:r w:rsidRPr="00A43CF4">
              <w:t>continuous communication maintained</w:t>
            </w:r>
          </w:p>
          <w:p w:rsidR="00000000" w:rsidRPr="00A43CF4" w:rsidP="00A43CF4">
            <w:pPr>
              <w:pStyle w:val="ListBullet"/>
            </w:pPr>
            <w:r w:rsidRPr="00A43CF4">
              <w:t>reacting to on-site emergencies</w:t>
            </w:r>
          </w:p>
          <w:p w:rsidR="00000000" w:rsidRPr="00A43CF4" w:rsidP="00A43CF4">
            <w:pPr>
              <w:pStyle w:val="ListBullet"/>
            </w:pPr>
            <w:r w:rsidRPr="00A43CF4">
              <w:t>hang-off procedures</w:t>
            </w:r>
          </w:p>
          <w:p w:rsidR="00000000" w:rsidRPr="00A43CF4" w:rsidP="00A43CF4">
            <w:pPr>
              <w:pStyle w:val="ListBullet"/>
            </w:pPr>
            <w:r w:rsidRPr="00A43CF4">
              <w:t>securing for severe weather</w:t>
            </w:r>
          </w:p>
          <w:p w:rsidR="00000000" w:rsidP="00A43CF4">
            <w:pPr>
              <w:pStyle w:val="ListBullet"/>
              <w:rPr>
                <w:lang w:val="en-NZ"/>
              </w:rPr>
            </w:pPr>
            <w:r w:rsidRPr="00A43CF4">
              <w:t>signalman's duties</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Al</w:t>
            </w:r>
            <w:r w:rsidRPr="00A43CF4">
              <w:rPr>
                <w:rStyle w:val="SpecialBold"/>
              </w:rPr>
              <w:t>arms</w:t>
            </w:r>
            <w:r w:rsidRPr="00A43CF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audible</w:t>
            </w:r>
          </w:p>
          <w:p w:rsidR="00000000" w:rsidRPr="00A43CF4" w:rsidP="00A43CF4">
            <w:pPr>
              <w:pStyle w:val="ListBullet"/>
            </w:pPr>
            <w:r w:rsidRPr="00A43CF4">
              <w:t>warning gestures</w:t>
            </w:r>
          </w:p>
          <w:p w:rsidR="00000000" w:rsidRPr="00A43CF4" w:rsidP="00A43CF4">
            <w:pPr>
              <w:pStyle w:val="ListBullet"/>
            </w:pPr>
            <w:r w:rsidRPr="00A43CF4">
              <w:t>oral warnings</w:t>
            </w:r>
          </w:p>
          <w:p w:rsidR="00000000" w:rsidP="00A43CF4">
            <w:pPr>
              <w:pStyle w:val="ListBullet"/>
              <w:rPr>
                <w:lang w:val="en-NZ"/>
              </w:rPr>
            </w:pPr>
            <w:r w:rsidRPr="00A43CF4">
              <w:t>fixed system specific to installation</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t xml:space="preserve">Relevant </w:t>
            </w:r>
            <w:r w:rsidRPr="00A43CF4">
              <w:rPr>
                <w:rStyle w:val="SpecialBold"/>
              </w:rPr>
              <w:t>actions</w:t>
            </w:r>
            <w:r w:rsidRPr="00A43CF4">
              <w:t xml:space="preserve"> taken to control and alleviate critical situations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make safe</w:t>
            </w:r>
          </w:p>
          <w:p w:rsidR="00000000" w:rsidRPr="00A43CF4" w:rsidP="00A43CF4">
            <w:pPr>
              <w:pStyle w:val="ListBullet"/>
            </w:pPr>
            <w:r w:rsidRPr="00A43CF4">
              <w:t>isolate</w:t>
            </w:r>
          </w:p>
          <w:p w:rsidR="00000000" w:rsidRPr="00A43CF4" w:rsidP="00A43CF4">
            <w:pPr>
              <w:pStyle w:val="ListBullet"/>
            </w:pPr>
            <w:r w:rsidRPr="00A43CF4">
              <w:t>shutdown</w:t>
            </w:r>
          </w:p>
          <w:p w:rsidR="00000000" w:rsidRPr="00A43CF4" w:rsidP="00A43CF4">
            <w:pPr>
              <w:pStyle w:val="ListBullet"/>
            </w:pPr>
            <w:r w:rsidRPr="00A43CF4">
              <w:t>evacuate work area</w:t>
            </w:r>
          </w:p>
          <w:p w:rsidR="00000000" w:rsidRPr="00A43CF4" w:rsidP="00A43CF4">
            <w:pPr>
              <w:pStyle w:val="ListBullet"/>
            </w:pPr>
            <w:r w:rsidRPr="00A43CF4">
              <w:t>report</w:t>
            </w:r>
          </w:p>
          <w:p w:rsidR="00000000" w:rsidRPr="00A43CF4" w:rsidP="00A43CF4">
            <w:pPr>
              <w:pStyle w:val="ListBullet"/>
            </w:pPr>
            <w:r w:rsidRPr="00A43CF4">
              <w:t>record</w:t>
            </w:r>
          </w:p>
          <w:p w:rsidR="00000000" w:rsidRPr="00A43CF4" w:rsidP="00A43CF4">
            <w:pPr>
              <w:pStyle w:val="ListBullet"/>
            </w:pPr>
            <w:r w:rsidRPr="00A43CF4">
              <w:t>contain</w:t>
            </w:r>
          </w:p>
          <w:p w:rsidR="00000000" w:rsidP="00A43CF4">
            <w:pPr>
              <w:pStyle w:val="ListBullet"/>
              <w:rPr>
                <w:lang w:val="en-NZ"/>
              </w:rPr>
            </w:pPr>
            <w:r w:rsidRPr="00A43CF4">
              <w:t>rectify</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Safety management systems</w:t>
            </w:r>
            <w:r w:rsidRPr="00A43CF4">
              <w:t xml:space="preserve"> may include, but are not limited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organisational</w:t>
            </w:r>
          </w:p>
          <w:p w:rsidR="00000000" w:rsidP="00A43CF4">
            <w:pPr>
              <w:pStyle w:val="ListBullet"/>
              <w:rPr>
                <w:lang w:val="en-NZ"/>
              </w:rPr>
            </w:pPr>
            <w:r w:rsidRPr="00A43CF4">
              <w:t>installation</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Information</w:t>
            </w:r>
            <w:r w:rsidRPr="00A43CF4">
              <w:t xml:space="preserve"> formats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oral</w:t>
            </w:r>
          </w:p>
          <w:p w:rsidR="00000000" w:rsidRPr="00A43CF4" w:rsidP="00A43CF4">
            <w:pPr>
              <w:pStyle w:val="ListBullet"/>
            </w:pPr>
            <w:r w:rsidRPr="00A43CF4">
              <w:t>telephone</w:t>
            </w:r>
          </w:p>
          <w:p w:rsidR="00000000" w:rsidRPr="00A43CF4" w:rsidP="00A43CF4">
            <w:pPr>
              <w:pStyle w:val="ListBullet"/>
            </w:pPr>
            <w:r w:rsidRPr="00A43CF4">
              <w:t>public address system</w:t>
            </w:r>
          </w:p>
          <w:p w:rsidR="00000000" w:rsidRPr="00A43CF4" w:rsidP="00A43CF4">
            <w:pPr>
              <w:pStyle w:val="ListBullet"/>
            </w:pPr>
            <w:r w:rsidRPr="00A43CF4">
              <w:t>radio</w:t>
            </w:r>
          </w:p>
          <w:p w:rsidR="00000000" w:rsidP="00A43CF4">
            <w:pPr>
              <w:pStyle w:val="ListBullet"/>
              <w:rPr>
                <w:lang w:val="en-NZ"/>
              </w:rPr>
            </w:pPr>
            <w:r w:rsidRPr="00A43CF4">
              <w:t>hand signals</w:t>
            </w:r>
          </w:p>
        </w:tc>
      </w:tr>
      <w:tr w:rsidTr="00361E3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CF4">
            <w:pPr>
              <w:pStyle w:val="BodyText"/>
              <w:rPr>
                <w:lang w:val="en-NZ"/>
              </w:rPr>
            </w:pPr>
            <w:r w:rsidRPr="00A43CF4">
              <w:rPr>
                <w:rStyle w:val="SpecialBold"/>
              </w:rPr>
              <w:t>Personal protective equipment</w:t>
            </w:r>
            <w:r w:rsidRPr="00A43CF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CF4" w:rsidP="00A43CF4">
            <w:pPr>
              <w:pStyle w:val="ListBullet"/>
            </w:pPr>
            <w:r w:rsidRPr="00A43CF4">
              <w:t>safety helmet</w:t>
            </w:r>
          </w:p>
          <w:p w:rsidR="00000000" w:rsidRPr="00A43CF4" w:rsidP="00A43CF4">
            <w:pPr>
              <w:pStyle w:val="ListBullet"/>
            </w:pPr>
            <w:r w:rsidRPr="00A43CF4">
              <w:t>safety footwear</w:t>
            </w:r>
          </w:p>
          <w:p w:rsidR="00000000" w:rsidRPr="00A43CF4" w:rsidP="00A43CF4">
            <w:pPr>
              <w:pStyle w:val="ListBullet"/>
            </w:pPr>
            <w:r w:rsidRPr="00A43CF4">
              <w:t>safety glasses</w:t>
            </w:r>
          </w:p>
          <w:p w:rsidR="00000000" w:rsidRPr="00A43CF4" w:rsidP="00A43CF4">
            <w:pPr>
              <w:pStyle w:val="ListBullet"/>
            </w:pPr>
            <w:r w:rsidRPr="00A43CF4">
              <w:t>gloves</w:t>
            </w:r>
          </w:p>
          <w:p w:rsidR="00000000" w:rsidRPr="00A43CF4" w:rsidP="00A43CF4">
            <w:pPr>
              <w:pStyle w:val="ListBullet"/>
            </w:pPr>
            <w:r w:rsidRPr="00A43CF4">
              <w:t>riding belt</w:t>
            </w:r>
          </w:p>
          <w:p w:rsidR="00000000" w:rsidRPr="00A43CF4" w:rsidP="00A43CF4">
            <w:pPr>
              <w:pStyle w:val="ListBullet"/>
            </w:pPr>
            <w:r w:rsidRPr="00A43CF4">
              <w:t>safety belt</w:t>
            </w:r>
          </w:p>
          <w:p w:rsidR="00000000" w:rsidRPr="00A43CF4" w:rsidP="00A43CF4">
            <w:pPr>
              <w:pStyle w:val="ListBullet"/>
            </w:pPr>
            <w:r w:rsidRPr="00A43CF4">
              <w:t>life vest</w:t>
            </w:r>
          </w:p>
          <w:p w:rsidR="00000000" w:rsidRPr="00A43CF4" w:rsidP="00A43CF4">
            <w:pPr>
              <w:pStyle w:val="ListBullet"/>
            </w:pPr>
            <w:r w:rsidRPr="00A43CF4">
              <w:t>safety goggles</w:t>
            </w:r>
          </w:p>
          <w:p w:rsidR="00000000" w:rsidRPr="00A43CF4" w:rsidP="00A43CF4">
            <w:pPr>
              <w:pStyle w:val="ListBullet"/>
            </w:pPr>
            <w:r w:rsidRPr="00A43CF4">
              <w:t>H</w:t>
            </w:r>
            <w:r w:rsidRPr="00A43CF4">
              <w:rPr>
                <w:rStyle w:val="Subscript"/>
              </w:rPr>
              <w:t>2</w:t>
            </w:r>
            <w:r w:rsidRPr="00A43CF4">
              <w:t>S equipment</w:t>
            </w:r>
          </w:p>
          <w:p w:rsidR="00000000" w:rsidRPr="00A43CF4" w:rsidP="00A43CF4">
            <w:pPr>
              <w:pStyle w:val="ListBullet"/>
            </w:pPr>
            <w:r w:rsidRPr="00A43CF4">
              <w:t>fire resistant clothing</w:t>
            </w:r>
          </w:p>
          <w:p w:rsidR="00000000" w:rsidRPr="00A43CF4" w:rsidP="00A43CF4">
            <w:pPr>
              <w:pStyle w:val="ListBullet"/>
            </w:pPr>
            <w:r w:rsidRPr="00A43CF4">
              <w:t>breathing apparatus</w:t>
            </w:r>
          </w:p>
        </w:tc>
      </w:tr>
    </w:tbl>
    <w:p w:rsidR="00000000" w:rsidRPr="00A43CF4" w:rsidP="00A43CF4">
      <w:pPr>
        <w:pStyle w:val="BodyText"/>
      </w:pPr>
    </w:p>
    <w:p w:rsidR="00000000" w:rsidRPr="00A43CF4" w:rsidP="00A43CF4">
      <w:pPr>
        <w:pStyle w:val="AllowPageBreak"/>
      </w:pPr>
    </w:p>
    <w:p w:rsidR="00000000" w:rsidRPr="00A43CF4" w:rsidP="00A43CF4">
      <w:pPr>
        <w:pStyle w:val="Heading1"/>
      </w:pPr>
      <w:bookmarkStart w:id="12" w:name="O_129290"/>
      <w:bookmarkEnd w:id="12"/>
      <w:r w:rsidRPr="00A43CF4">
        <w:t>Unit Sector(s)</w:t>
      </w:r>
    </w:p>
    <w:p w:rsidR="00000000" w:rsidRPr="00A43CF4" w:rsidP="00A43CF4">
      <w:pPr>
        <w:pStyle w:val="BodyText"/>
      </w:pPr>
      <w:r w:rsidRPr="00A43CF4">
        <w:t>Emergency Response and Rescue</w:t>
      </w:r>
    </w:p>
    <w:p w:rsidR="00000000" w:rsidRPr="00A43CF4" w:rsidP="00A43CF4">
      <w:pPr>
        <w:pStyle w:val="AllowPageBreak"/>
      </w:pPr>
    </w:p>
    <w:p w:rsidR="00000000" w:rsidRPr="00A43CF4" w:rsidP="00A43CF4">
      <w:pPr>
        <w:pStyle w:val="Heading1"/>
      </w:pPr>
      <w:bookmarkStart w:id="13" w:name="O_161335"/>
      <w:bookmarkEnd w:id="13"/>
      <w:r w:rsidRPr="00A43CF4">
        <w:t>Competency field</w:t>
      </w:r>
    </w:p>
    <w:p w:rsidR="00000000" w:rsidRPr="00A43CF4" w:rsidP="00A43CF4">
      <w:pPr>
        <w:pStyle w:val="BodyText"/>
      </w:pPr>
      <w:r w:rsidRPr="00A43CF4">
        <w:t>Refer to Unit Sector(s).</w:t>
      </w:r>
    </w:p>
    <w:p w:rsidR="00000000" w:rsidRPr="00A43CF4" w:rsidP="00A43CF4">
      <w:pPr>
        <w:pStyle w:val="AllowPageBreak"/>
      </w:pPr>
    </w:p>
    <w:p w:rsidR="00000000" w:rsidRPr="00A43CF4" w:rsidP="00A43CF4">
      <w:pPr>
        <w:pStyle w:val="Heading1"/>
      </w:pPr>
      <w:bookmarkStart w:id="14" w:name="O_161334"/>
      <w:bookmarkEnd w:id="14"/>
      <w:r w:rsidRPr="00A43CF4">
        <w:t>Co-requisite units</w:t>
      </w:r>
    </w:p>
    <w:p w:rsidR="00000000" w:rsidRPr="00A43CF4" w:rsidP="00A43CF4">
      <w:pPr>
        <w:pStyle w:val="BodyText"/>
      </w:pPr>
      <w:r w:rsidRPr="00A43CF4">
        <w:t>Not applicable.</w:t>
      </w:r>
    </w:p>
    <w:p w:rsidR="00000000" w:rsidRPr="00A43CF4" w:rsidP="00A43CF4"/>
    <w:sectPr w:rsidSect="00A43C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1E36" w:rsidP="00361E3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36" w:rsidP="00A43CF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61E36" w:rsidP="00A43C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61E36" w:rsidP="00A43C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F4" w:rsidRPr="00361E36" w:rsidP="00361E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C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E36" w:rsidRPr="002D2AF8" w:rsidP="00A43CF4">
    <w:pPr>
      <w:pStyle w:val="Header"/>
      <w:framePr w:wrap="around"/>
    </w:pPr>
    <w:r>
      <w:fldChar w:fldCharType="begin"/>
    </w:r>
    <w:r>
      <w:instrText xml:space="preserve"> TITLE   \* MERGEFORMAT </w:instrText>
    </w:r>
    <w:r>
      <w:fldChar w:fldCharType="separate"/>
    </w:r>
    <w:r>
      <w:t>RIIERR202A Contribute to the control of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361E36" w:rsidP="00A43C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5E0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AA6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92C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C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3CF4"/>
    <w:pPr>
      <w:spacing w:before="360" w:after="60"/>
      <w:outlineLvl w:val="0"/>
    </w:pPr>
    <w:rPr>
      <w:sz w:val="32"/>
    </w:rPr>
  </w:style>
  <w:style w:type="paragraph" w:styleId="Heading2">
    <w:name w:val="heading 2"/>
    <w:basedOn w:val="HeadingBase"/>
    <w:next w:val="BodyText"/>
    <w:link w:val="Heading2Char"/>
    <w:qFormat/>
    <w:rsid w:val="00A43CF4"/>
    <w:pPr>
      <w:keepLines/>
      <w:spacing w:before="240" w:after="120"/>
      <w:outlineLvl w:val="1"/>
    </w:pPr>
    <w:rPr>
      <w:sz w:val="28"/>
      <w:szCs w:val="40"/>
    </w:rPr>
  </w:style>
  <w:style w:type="paragraph" w:styleId="Heading3">
    <w:name w:val="heading 3"/>
    <w:basedOn w:val="HeadingBase"/>
    <w:next w:val="BodyText"/>
    <w:link w:val="Heading3Char"/>
    <w:qFormat/>
    <w:rsid w:val="00A43CF4"/>
    <w:pPr>
      <w:spacing w:before="180" w:after="120"/>
      <w:outlineLvl w:val="2"/>
    </w:pPr>
    <w:rPr>
      <w:spacing w:val="-10"/>
      <w:kern w:val="32"/>
    </w:rPr>
  </w:style>
  <w:style w:type="paragraph" w:styleId="Heading4">
    <w:name w:val="heading 4"/>
    <w:basedOn w:val="HeadingBase"/>
    <w:next w:val="BodyText"/>
    <w:link w:val="Heading4Char"/>
    <w:qFormat/>
    <w:rsid w:val="00A43CF4"/>
    <w:pPr>
      <w:spacing w:before="160" w:after="120"/>
      <w:outlineLvl w:val="3"/>
    </w:pPr>
    <w:rPr>
      <w:sz w:val="22"/>
    </w:rPr>
  </w:style>
  <w:style w:type="paragraph" w:styleId="Heading5">
    <w:name w:val="heading 5"/>
    <w:basedOn w:val="HeadingBase"/>
    <w:next w:val="Normal"/>
    <w:link w:val="Heading5Char"/>
    <w:qFormat/>
    <w:rsid w:val="00A43CF4"/>
    <w:pPr>
      <w:spacing w:before="80"/>
      <w:outlineLvl w:val="4"/>
    </w:pPr>
    <w:rPr>
      <w:color w:val="918585"/>
      <w:sz w:val="20"/>
    </w:rPr>
  </w:style>
  <w:style w:type="paragraph" w:styleId="Heading6">
    <w:name w:val="heading 6"/>
    <w:basedOn w:val="HeadingBase"/>
    <w:next w:val="Normal"/>
    <w:link w:val="Heading6Char"/>
    <w:qFormat/>
    <w:rsid w:val="00A43CF4"/>
    <w:pPr>
      <w:spacing w:before="60"/>
      <w:outlineLvl w:val="5"/>
    </w:pPr>
    <w:rPr>
      <w:color w:val="918585"/>
      <w:sz w:val="20"/>
    </w:rPr>
  </w:style>
  <w:style w:type="paragraph" w:styleId="Heading7">
    <w:name w:val="heading 7"/>
    <w:basedOn w:val="Normal"/>
    <w:next w:val="Normal"/>
    <w:link w:val="Heading7Char"/>
    <w:qFormat/>
    <w:rsid w:val="00A43CF4"/>
    <w:pPr>
      <w:ind w:left="720"/>
      <w:outlineLvl w:val="6"/>
    </w:pPr>
    <w:rPr>
      <w:i/>
    </w:rPr>
  </w:style>
  <w:style w:type="paragraph" w:styleId="Heading8">
    <w:name w:val="heading 8"/>
    <w:basedOn w:val="Normal"/>
    <w:next w:val="Normal"/>
    <w:link w:val="Heading8Char"/>
    <w:qFormat/>
    <w:rsid w:val="00A43CF4"/>
    <w:pPr>
      <w:ind w:left="720"/>
      <w:outlineLvl w:val="7"/>
    </w:pPr>
    <w:rPr>
      <w:i/>
    </w:rPr>
  </w:style>
  <w:style w:type="paragraph" w:styleId="Heading9">
    <w:name w:val="heading 9"/>
    <w:basedOn w:val="Normal"/>
    <w:next w:val="Normal"/>
    <w:link w:val="Heading9Char"/>
    <w:qFormat/>
    <w:rsid w:val="00A43CF4"/>
    <w:pPr>
      <w:ind w:left="720"/>
      <w:outlineLvl w:val="8"/>
    </w:pPr>
    <w:rPr>
      <w:i/>
    </w:rPr>
  </w:style>
  <w:style w:type="character" w:default="1" w:styleId="DefaultParagraphFont">
    <w:name w:val="Default Paragraph Font"/>
    <w:uiPriority w:val="1"/>
    <w:unhideWhenUsed/>
    <w:rsid w:val="00A43C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CF4"/>
  </w:style>
  <w:style w:type="character" w:customStyle="1" w:styleId="Heading1Char">
    <w:name w:val="Heading 1 Char"/>
    <w:basedOn w:val="DefaultParagraphFont"/>
    <w:link w:val="Heading1"/>
    <w:rsid w:val="00A43CF4"/>
    <w:rPr>
      <w:rFonts w:ascii="Times New Roman" w:eastAsia="Times New Roman" w:hAnsi="Times New Roman" w:cs="Times New Roman"/>
      <w:b/>
      <w:sz w:val="32"/>
      <w:szCs w:val="20"/>
      <w:lang w:eastAsia="en-US"/>
    </w:rPr>
  </w:style>
  <w:style w:type="paragraph" w:styleId="BodyText">
    <w:name w:val="Body Text"/>
    <w:basedOn w:val="Normal"/>
    <w:link w:val="BodyTextChar"/>
    <w:rsid w:val="00A43C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CF4"/>
    <w:rPr>
      <w:rFonts w:ascii="Times New Roman" w:eastAsia="Times New Roman" w:hAnsi="Times New Roman" w:cs="Times New Roman"/>
      <w:sz w:val="24"/>
      <w:lang w:eastAsia="en-US"/>
    </w:rPr>
  </w:style>
  <w:style w:type="paragraph" w:styleId="Footer">
    <w:name w:val="footer"/>
    <w:basedOn w:val="Normal"/>
    <w:link w:val="FooterChar"/>
    <w:rsid w:val="00A43C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CF4"/>
    <w:rPr>
      <w:rFonts w:ascii="Times New Roman" w:eastAsia="Times New Roman" w:hAnsi="Times New Roman" w:cs="Times New Roman"/>
      <w:sz w:val="16"/>
      <w:lang w:eastAsia="en-US"/>
    </w:rPr>
  </w:style>
  <w:style w:type="paragraph" w:styleId="List">
    <w:name w:val="List"/>
    <w:basedOn w:val="BodyText"/>
    <w:next w:val="BodyText"/>
    <w:rsid w:val="00A43CF4"/>
    <w:pPr>
      <w:tabs>
        <w:tab w:val="left" w:pos="340"/>
      </w:tabs>
      <w:spacing w:before="60" w:after="60"/>
      <w:ind w:left="340" w:hanging="340"/>
    </w:pPr>
  </w:style>
  <w:style w:type="paragraph" w:styleId="ListBullet">
    <w:name w:val="List Bullet"/>
    <w:basedOn w:val="List"/>
    <w:rsid w:val="00A43CF4"/>
    <w:pPr>
      <w:numPr>
        <w:numId w:val="13"/>
      </w:numPr>
      <w:tabs>
        <w:tab w:val="clear" w:pos="340"/>
      </w:tabs>
      <w:spacing w:before="40" w:after="40"/>
    </w:pPr>
  </w:style>
  <w:style w:type="character" w:customStyle="1" w:styleId="SpecialBold">
    <w:name w:val="Special Bold"/>
    <w:basedOn w:val="DefaultParagraphFont"/>
    <w:rsid w:val="00A43CF4"/>
    <w:rPr>
      <w:b/>
      <w:spacing w:val="0"/>
    </w:rPr>
  </w:style>
  <w:style w:type="paragraph" w:styleId="ListBullet2">
    <w:name w:val="List Bullet 2"/>
    <w:basedOn w:val="List2"/>
    <w:rsid w:val="00A43CF4"/>
    <w:pPr>
      <w:numPr>
        <w:numId w:val="14"/>
      </w:numPr>
      <w:tabs>
        <w:tab w:val="clear" w:pos="680"/>
      </w:tabs>
    </w:pPr>
  </w:style>
  <w:style w:type="paragraph" w:customStyle="1" w:styleId="SuperHeading">
    <w:name w:val="SuperHeading"/>
    <w:basedOn w:val="Normal"/>
    <w:rsid w:val="00A43CF4"/>
    <w:pPr>
      <w:spacing w:before="240" w:after="120"/>
      <w:outlineLvl w:val="0"/>
    </w:pPr>
    <w:rPr>
      <w:rFonts w:ascii="Times New Roman" w:hAnsi="Times New Roman"/>
      <w:b/>
      <w:sz w:val="28"/>
    </w:rPr>
  </w:style>
  <w:style w:type="paragraph" w:customStyle="1" w:styleId="AllowPageBreak">
    <w:name w:val="AllowPageBreak"/>
    <w:rsid w:val="00A43C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CF4"/>
    <w:pPr>
      <w:tabs>
        <w:tab w:val="left" w:pos="680"/>
      </w:tabs>
      <w:spacing w:before="60" w:after="60"/>
      <w:ind w:left="680" w:hanging="340"/>
    </w:pPr>
  </w:style>
  <w:style w:type="character" w:customStyle="1" w:styleId="Subscript">
    <w:name w:val="Subscript"/>
    <w:basedOn w:val="DefaultParagraphFont"/>
    <w:rsid w:val="00A43CF4"/>
    <w:rPr>
      <w:sz w:val="16"/>
      <w:vertAlign w:val="subscript"/>
    </w:rPr>
  </w:style>
  <w:style w:type="character" w:customStyle="1" w:styleId="BoldandItalics">
    <w:name w:val="Bold and Italics"/>
    <w:qFormat/>
    <w:rsid w:val="00A43CF4"/>
    <w:rPr>
      <w:b/>
      <w:i/>
      <w:u w:val="none"/>
    </w:rPr>
  </w:style>
  <w:style w:type="character" w:customStyle="1" w:styleId="Heading2Char">
    <w:name w:val="Heading 2 Char"/>
    <w:basedOn w:val="DefaultParagraphFont"/>
    <w:link w:val="Heading2"/>
    <w:rsid w:val="00A43C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C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C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C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C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C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3C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3CF4"/>
    <w:rPr>
      <w:rFonts w:ascii="Courier New" w:eastAsia="Times New Roman" w:hAnsi="Courier New" w:cs="Times New Roman"/>
      <w:i/>
      <w:szCs w:val="20"/>
      <w:lang w:eastAsia="en-US"/>
    </w:rPr>
  </w:style>
  <w:style w:type="paragraph" w:customStyle="1" w:styleId="HeadingBase">
    <w:name w:val="Heading Base"/>
    <w:rsid w:val="00A43C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CF4"/>
    <w:pPr>
      <w:tabs>
        <w:tab w:val="right" w:leader="dot" w:pos="9072"/>
      </w:tabs>
      <w:ind w:left="567"/>
    </w:pPr>
    <w:rPr>
      <w:szCs w:val="22"/>
    </w:rPr>
  </w:style>
  <w:style w:type="paragraph" w:customStyle="1" w:styleId="TOCBase">
    <w:name w:val="TOC Base"/>
    <w:rsid w:val="00A43C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CF4"/>
    <w:pPr>
      <w:tabs>
        <w:tab w:val="right" w:leader="dot" w:pos="9072"/>
      </w:tabs>
      <w:spacing w:before="40" w:after="40"/>
      <w:ind w:left="284"/>
    </w:pPr>
    <w:rPr>
      <w:rFonts w:ascii="Times New Roman" w:hAnsi="Times New Roman"/>
    </w:rPr>
  </w:style>
  <w:style w:type="paragraph" w:styleId="TOC1">
    <w:name w:val="toc 1"/>
    <w:basedOn w:val="TOCBase"/>
    <w:next w:val="Normal"/>
    <w:rsid w:val="00A43C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CF4"/>
    <w:pPr>
      <w:spacing w:before="5040"/>
      <w:jc w:val="center"/>
    </w:pPr>
    <w:rPr>
      <w:sz w:val="48"/>
      <w:szCs w:val="72"/>
      <w:lang w:val="en-US"/>
    </w:rPr>
  </w:style>
  <w:style w:type="character" w:customStyle="1" w:styleId="TitleChar">
    <w:name w:val="Title Char"/>
    <w:basedOn w:val="DefaultParagraphFont"/>
    <w:link w:val="Title"/>
    <w:rsid w:val="00A43C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CF4"/>
    <w:pPr>
      <w:tabs>
        <w:tab w:val="left" w:pos="3600"/>
        <w:tab w:val="left" w:pos="3958"/>
      </w:tabs>
    </w:pPr>
  </w:style>
  <w:style w:type="paragraph" w:customStyle="1" w:styleId="Note">
    <w:name w:val="Note"/>
    <w:basedOn w:val="BodyText"/>
    <w:rsid w:val="00A43C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CF4"/>
    <w:pPr>
      <w:framePr w:wrap="auto" w:hAnchor="text" w:y="6049"/>
    </w:pPr>
    <w:rPr>
      <w:color w:val="000000"/>
      <w:sz w:val="40"/>
    </w:rPr>
  </w:style>
  <w:style w:type="paragraph" w:customStyle="1" w:styleId="TOCTitle">
    <w:name w:val="TOCTitle"/>
    <w:basedOn w:val="Heading1"/>
    <w:rsid w:val="00A43CF4"/>
    <w:pPr>
      <w:spacing w:after="240"/>
      <w:jc w:val="center"/>
      <w:outlineLvl w:val="9"/>
    </w:pPr>
    <w:rPr>
      <w:caps/>
    </w:rPr>
  </w:style>
  <w:style w:type="paragraph" w:customStyle="1" w:styleId="Version">
    <w:name w:val="Version"/>
    <w:rsid w:val="00A43C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CF4"/>
    <w:pPr>
      <w:keepNext w:val="0"/>
      <w:tabs>
        <w:tab w:val="right" w:pos="4176"/>
      </w:tabs>
      <w:ind w:left="198" w:hanging="198"/>
    </w:pPr>
    <w:rPr>
      <w:rFonts w:ascii="Garamond" w:hAnsi="Garamond"/>
    </w:rPr>
  </w:style>
  <w:style w:type="paragraph" w:styleId="IndexHeading">
    <w:name w:val="index heading"/>
    <w:basedOn w:val="Normal"/>
    <w:next w:val="Index1"/>
    <w:semiHidden/>
    <w:rsid w:val="00A43CF4"/>
    <w:pPr>
      <w:spacing w:before="120" w:after="120"/>
    </w:pPr>
    <w:rPr>
      <w:rFonts w:ascii="Arial" w:hAnsi="Arial"/>
      <w:b/>
      <w:color w:val="918585"/>
      <w:sz w:val="24"/>
    </w:rPr>
  </w:style>
  <w:style w:type="paragraph" w:styleId="Header">
    <w:name w:val="header"/>
    <w:basedOn w:val="Normal"/>
    <w:link w:val="HeaderChar"/>
    <w:rsid w:val="00A43C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CF4"/>
    <w:rPr>
      <w:rFonts w:ascii="Times New Roman" w:eastAsia="Times New Roman" w:hAnsi="Times New Roman" w:cs="Times New Roman"/>
      <w:sz w:val="16"/>
      <w:szCs w:val="20"/>
      <w:lang w:val="en-GB" w:eastAsia="en-US"/>
    </w:rPr>
  </w:style>
  <w:style w:type="paragraph" w:customStyle="1" w:styleId="Chapter">
    <w:name w:val="Chapter"/>
    <w:basedOn w:val="Normal"/>
    <w:rsid w:val="00A43CF4"/>
    <w:pPr>
      <w:spacing w:before="240"/>
    </w:pPr>
    <w:rPr>
      <w:rFonts w:ascii="Times New Roman" w:hAnsi="Times New Roman"/>
      <w:smallCaps/>
      <w:spacing w:val="80"/>
      <w:sz w:val="28"/>
    </w:rPr>
  </w:style>
  <w:style w:type="paragraph" w:customStyle="1" w:styleId="InChapter">
    <w:name w:val="InChapter"/>
    <w:basedOn w:val="Heading3"/>
    <w:rsid w:val="00A43CF4"/>
    <w:pPr>
      <w:spacing w:after="240"/>
      <w:outlineLvl w:val="9"/>
    </w:pPr>
    <w:rPr>
      <w:noProof/>
    </w:rPr>
  </w:style>
  <w:style w:type="paragraph" w:styleId="Index2">
    <w:name w:val="index 2"/>
    <w:basedOn w:val="Normal"/>
    <w:next w:val="Normal"/>
    <w:semiHidden/>
    <w:rsid w:val="00A43CF4"/>
    <w:pPr>
      <w:tabs>
        <w:tab w:val="right" w:pos="4176"/>
      </w:tabs>
      <w:ind w:left="568" w:hanging="284"/>
    </w:pPr>
    <w:rPr>
      <w:rFonts w:ascii="Garamond" w:hAnsi="Garamond"/>
    </w:rPr>
  </w:style>
  <w:style w:type="paragraph" w:customStyle="1" w:styleId="Byline">
    <w:name w:val="Byline"/>
    <w:rsid w:val="00A43C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CF4"/>
    <w:pPr>
      <w:tabs>
        <w:tab w:val="clear" w:pos="3600"/>
        <w:tab w:val="clear" w:pos="3958"/>
      </w:tabs>
      <w:jc w:val="right"/>
    </w:pPr>
  </w:style>
  <w:style w:type="character" w:styleId="Emphasis">
    <w:name w:val="Emphasis"/>
    <w:basedOn w:val="DefaultParagraphFont"/>
    <w:qFormat/>
    <w:rsid w:val="00A43CF4"/>
    <w:rPr>
      <w:i/>
    </w:rPr>
  </w:style>
  <w:style w:type="paragraph" w:styleId="Caption">
    <w:name w:val="caption"/>
    <w:basedOn w:val="BodyText"/>
    <w:next w:val="Normal"/>
    <w:qFormat/>
    <w:rsid w:val="00A43CF4"/>
    <w:pPr>
      <w:framePr w:w="2268" w:hSpace="181" w:vSpace="181" w:wrap="around" w:vAnchor="text" w:hAnchor="page" w:x="1135" w:y="285" w:anchorLock="1"/>
    </w:pPr>
    <w:rPr>
      <w:i/>
    </w:rPr>
  </w:style>
  <w:style w:type="paragraph" w:customStyle="1" w:styleId="MiniTOCTitle">
    <w:name w:val="MiniTOCTitle"/>
    <w:basedOn w:val="Heading4"/>
    <w:rsid w:val="00A43CF4"/>
    <w:pPr>
      <w:spacing w:before="240"/>
      <w:outlineLvl w:val="9"/>
    </w:pPr>
    <w:rPr>
      <w:noProof/>
      <w:sz w:val="24"/>
    </w:rPr>
  </w:style>
  <w:style w:type="paragraph" w:customStyle="1" w:styleId="MiniTOCItem">
    <w:name w:val="MiniTOCItem"/>
    <w:basedOn w:val="ListBullet"/>
    <w:rsid w:val="00A43CF4"/>
    <w:pPr>
      <w:numPr>
        <w:numId w:val="0"/>
      </w:numPr>
      <w:tabs>
        <w:tab w:val="right" w:leader="dot" w:pos="6521"/>
      </w:tabs>
      <w:spacing w:before="0" w:after="0"/>
    </w:pPr>
  </w:style>
  <w:style w:type="paragraph" w:customStyle="1" w:styleId="TOFTitle">
    <w:name w:val="TOFTitle"/>
    <w:basedOn w:val="TOCTitle"/>
    <w:rsid w:val="00A43CF4"/>
  </w:style>
  <w:style w:type="paragraph" w:styleId="TableofFigures">
    <w:name w:val="table of figures"/>
    <w:basedOn w:val="Normal"/>
    <w:next w:val="Normal"/>
    <w:semiHidden/>
    <w:rsid w:val="00A43CF4"/>
    <w:pPr>
      <w:tabs>
        <w:tab w:val="right" w:leader="dot" w:pos="9072"/>
      </w:tabs>
      <w:ind w:left="970" w:hanging="403"/>
    </w:pPr>
    <w:rPr>
      <w:rFonts w:ascii="Times New Roman" w:hAnsi="Times New Roman"/>
      <w:b/>
    </w:rPr>
  </w:style>
  <w:style w:type="paragraph" w:styleId="ListNumber">
    <w:name w:val="List Number"/>
    <w:basedOn w:val="List"/>
    <w:rsid w:val="00A43CF4"/>
    <w:pPr>
      <w:numPr>
        <w:numId w:val="11"/>
      </w:numPr>
    </w:pPr>
  </w:style>
  <w:style w:type="character" w:customStyle="1" w:styleId="WingdingSymbols">
    <w:name w:val="Wingding Symbols"/>
    <w:rsid w:val="00A43CF4"/>
    <w:rPr>
      <w:rFonts w:ascii="Wingdings" w:hAnsi="Wingdings"/>
    </w:rPr>
  </w:style>
  <w:style w:type="paragraph" w:customStyle="1" w:styleId="TableHeading">
    <w:name w:val="Table Heading"/>
    <w:basedOn w:val="HeadingBase"/>
    <w:rsid w:val="00A43CF4"/>
    <w:pPr>
      <w:keepLines/>
      <w:pBdr>
        <w:bottom w:val="single" w:sz="6" w:space="1" w:color="918585"/>
      </w:pBdr>
      <w:spacing w:before="240"/>
    </w:pPr>
  </w:style>
  <w:style w:type="character" w:customStyle="1" w:styleId="HotSpot">
    <w:name w:val="HotSpot"/>
    <w:rsid w:val="00A43CF4"/>
    <w:rPr>
      <w:color w:val="0033CC"/>
      <w:u w:val="none"/>
    </w:rPr>
  </w:style>
  <w:style w:type="paragraph" w:customStyle="1" w:styleId="BodyTextRight">
    <w:name w:val="Body Text Right"/>
    <w:basedOn w:val="BodyText"/>
    <w:rsid w:val="00A43CF4"/>
    <w:pPr>
      <w:spacing w:before="0" w:after="0"/>
      <w:jc w:val="right"/>
    </w:pPr>
  </w:style>
  <w:style w:type="paragraph" w:styleId="Index3">
    <w:name w:val="index 3"/>
    <w:basedOn w:val="ListNumber2"/>
    <w:next w:val="Normal"/>
    <w:semiHidden/>
    <w:rsid w:val="00A43CF4"/>
    <w:pPr>
      <w:numPr>
        <w:numId w:val="0"/>
      </w:numPr>
      <w:tabs>
        <w:tab w:val="right" w:leader="dot" w:pos="4176"/>
      </w:tabs>
    </w:pPr>
  </w:style>
  <w:style w:type="paragraph" w:styleId="ListNumber2">
    <w:name w:val="List Number 2"/>
    <w:basedOn w:val="List2"/>
    <w:rsid w:val="00A43CF4"/>
    <w:pPr>
      <w:numPr>
        <w:numId w:val="10"/>
      </w:numPr>
      <w:tabs>
        <w:tab w:val="clear" w:pos="1060"/>
      </w:tabs>
    </w:pPr>
  </w:style>
  <w:style w:type="paragraph" w:customStyle="1" w:styleId="MarginNote">
    <w:name w:val="Margin Note"/>
    <w:basedOn w:val="BodyText"/>
    <w:rsid w:val="00A43C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C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C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3CF4"/>
    <w:rPr>
      <w:sz w:val="32"/>
    </w:rPr>
  </w:style>
  <w:style w:type="paragraph" w:customStyle="1" w:styleId="HeadingProcedure">
    <w:name w:val="Heading Procedure"/>
    <w:basedOn w:val="HeadingBase"/>
    <w:next w:val="Normal"/>
    <w:rsid w:val="00A43CF4"/>
    <w:pPr>
      <w:tabs>
        <w:tab w:val="left" w:pos="0"/>
      </w:tabs>
      <w:spacing w:before="120" w:after="60"/>
    </w:pPr>
    <w:rPr>
      <w:i/>
      <w:color w:val="918585"/>
      <w:sz w:val="22"/>
    </w:rPr>
  </w:style>
  <w:style w:type="paragraph" w:customStyle="1" w:styleId="TableBodyText">
    <w:name w:val="Table Body Text"/>
    <w:basedOn w:val="BodyText"/>
    <w:rsid w:val="00A43CF4"/>
    <w:pPr>
      <w:spacing w:before="60" w:after="60"/>
    </w:pPr>
  </w:style>
  <w:style w:type="paragraph" w:styleId="ListContinue">
    <w:name w:val="List Continue"/>
    <w:basedOn w:val="List"/>
    <w:rsid w:val="00A43CF4"/>
    <w:pPr>
      <w:ind w:firstLine="0"/>
    </w:pPr>
  </w:style>
  <w:style w:type="paragraph" w:customStyle="1" w:styleId="ListNote">
    <w:name w:val="List Note"/>
    <w:basedOn w:val="List"/>
    <w:rsid w:val="00A43CF4"/>
    <w:pPr>
      <w:pBdr>
        <w:top w:val="single" w:sz="6" w:space="2" w:color="918585"/>
        <w:bottom w:val="single" w:sz="6" w:space="2" w:color="918585"/>
      </w:pBdr>
      <w:tabs>
        <w:tab w:val="left" w:pos="1021"/>
      </w:tabs>
      <w:ind w:firstLine="0"/>
    </w:pPr>
  </w:style>
  <w:style w:type="paragraph" w:customStyle="1" w:styleId="Warning">
    <w:name w:val="Warning"/>
    <w:basedOn w:val="BodyText"/>
    <w:rsid w:val="00A43CF4"/>
    <w:pPr>
      <w:shd w:val="clear" w:color="auto" w:fill="D9D9D9"/>
      <w:tabs>
        <w:tab w:val="left" w:pos="992"/>
      </w:tabs>
      <w:ind w:left="119" w:right="119"/>
    </w:pPr>
    <w:rPr>
      <w:sz w:val="20"/>
    </w:rPr>
  </w:style>
  <w:style w:type="paragraph" w:customStyle="1" w:styleId="MarginIcons">
    <w:name w:val="Margin Icons"/>
    <w:basedOn w:val="BodyText"/>
    <w:rsid w:val="00A43C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CF4"/>
    <w:rPr>
      <w:rFonts w:ascii="Courier New" w:hAnsi="Courier New"/>
    </w:rPr>
  </w:style>
  <w:style w:type="paragraph" w:customStyle="1" w:styleId="NoteBullet">
    <w:name w:val="Note Bullet"/>
    <w:basedOn w:val="Note"/>
    <w:rsid w:val="00A43CF4"/>
    <w:pPr>
      <w:tabs>
        <w:tab w:val="clear" w:pos="680"/>
      </w:tabs>
      <w:spacing w:before="60" w:after="60"/>
    </w:pPr>
  </w:style>
  <w:style w:type="paragraph" w:customStyle="1" w:styleId="SubHeading2">
    <w:name w:val="SubHeading2"/>
    <w:basedOn w:val="HeadingBase"/>
    <w:rsid w:val="00A43CF4"/>
    <w:pPr>
      <w:spacing w:before="240" w:after="60"/>
    </w:pPr>
    <w:rPr>
      <w:sz w:val="20"/>
    </w:rPr>
  </w:style>
  <w:style w:type="paragraph" w:customStyle="1" w:styleId="SubHeading1">
    <w:name w:val="SubHeading1"/>
    <w:basedOn w:val="HeadingBase"/>
    <w:rsid w:val="00A43CF4"/>
    <w:pPr>
      <w:spacing w:before="240" w:after="60"/>
    </w:pPr>
    <w:rPr>
      <w:color w:val="918585"/>
      <w:sz w:val="22"/>
    </w:rPr>
  </w:style>
  <w:style w:type="paragraph" w:customStyle="1" w:styleId="SideHeading">
    <w:name w:val="Side Heading"/>
    <w:basedOn w:val="HeadingBase"/>
    <w:rsid w:val="00A43C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CF4"/>
    <w:pPr>
      <w:numPr>
        <w:numId w:val="12"/>
      </w:numPr>
    </w:pPr>
  </w:style>
  <w:style w:type="paragraph" w:styleId="PlainText">
    <w:name w:val="Plain Text"/>
    <w:basedOn w:val="Normal"/>
    <w:link w:val="PlainTextChar"/>
    <w:rsid w:val="00A43CF4"/>
    <w:rPr>
      <w:sz w:val="20"/>
    </w:rPr>
  </w:style>
  <w:style w:type="character" w:customStyle="1" w:styleId="PlainTextChar">
    <w:name w:val="Plain Text Char"/>
    <w:basedOn w:val="DefaultParagraphFont"/>
    <w:link w:val="PlainText"/>
    <w:rsid w:val="00A43CF4"/>
    <w:rPr>
      <w:rFonts w:ascii="Courier New" w:eastAsia="Times New Roman" w:hAnsi="Courier New" w:cs="Times New Roman"/>
      <w:sz w:val="20"/>
      <w:szCs w:val="20"/>
      <w:lang w:eastAsia="en-US"/>
    </w:rPr>
  </w:style>
  <w:style w:type="character" w:customStyle="1" w:styleId="MenuOption">
    <w:name w:val="Menu Option"/>
    <w:basedOn w:val="DefaultParagraphFont"/>
    <w:rsid w:val="00A43CF4"/>
    <w:rPr>
      <w:b/>
      <w:smallCaps/>
    </w:rPr>
  </w:style>
  <w:style w:type="paragraph" w:customStyle="1" w:styleId="TableListNumber">
    <w:name w:val="Table List Number"/>
    <w:basedOn w:val="ListNumber"/>
    <w:rsid w:val="00A43CF4"/>
    <w:pPr>
      <w:numPr>
        <w:numId w:val="0"/>
      </w:numPr>
    </w:pPr>
  </w:style>
  <w:style w:type="paragraph" w:styleId="TOC4">
    <w:name w:val="toc 4"/>
    <w:basedOn w:val="TOCBase"/>
    <w:next w:val="Normal"/>
    <w:semiHidden/>
    <w:rsid w:val="00A43CF4"/>
    <w:pPr>
      <w:tabs>
        <w:tab w:val="right" w:leader="dot" w:pos="9071"/>
      </w:tabs>
      <w:ind w:left="1701"/>
    </w:pPr>
  </w:style>
  <w:style w:type="paragraph" w:customStyle="1" w:styleId="ListAlpha">
    <w:name w:val="List Alpha"/>
    <w:basedOn w:val="List"/>
    <w:rsid w:val="00A43CF4"/>
    <w:pPr>
      <w:numPr>
        <w:numId w:val="9"/>
      </w:numPr>
    </w:pPr>
  </w:style>
  <w:style w:type="paragraph" w:customStyle="1" w:styleId="ListAlpha2">
    <w:name w:val="List Alpha 2"/>
    <w:basedOn w:val="List2"/>
    <w:rsid w:val="00A43CF4"/>
    <w:pPr>
      <w:numPr>
        <w:numId w:val="8"/>
      </w:numPr>
    </w:pPr>
  </w:style>
  <w:style w:type="paragraph" w:styleId="List3">
    <w:name w:val="List 3"/>
    <w:basedOn w:val="BodyText"/>
    <w:rsid w:val="00A43CF4"/>
    <w:pPr>
      <w:tabs>
        <w:tab w:val="left" w:pos="1021"/>
      </w:tabs>
      <w:spacing w:before="60" w:after="60"/>
      <w:ind w:left="1020" w:hanging="340"/>
    </w:pPr>
  </w:style>
  <w:style w:type="paragraph" w:styleId="List4">
    <w:name w:val="List 4"/>
    <w:basedOn w:val="BodyText"/>
    <w:rsid w:val="00A43CF4"/>
    <w:pPr>
      <w:tabs>
        <w:tab w:val="left" w:pos="1361"/>
      </w:tabs>
      <w:spacing w:before="60" w:after="60"/>
      <w:ind w:left="1361" w:hanging="340"/>
    </w:pPr>
  </w:style>
  <w:style w:type="paragraph" w:styleId="List5">
    <w:name w:val="List 5"/>
    <w:basedOn w:val="BodyText"/>
    <w:rsid w:val="00A43CF4"/>
    <w:pPr>
      <w:tabs>
        <w:tab w:val="left" w:pos="1701"/>
      </w:tabs>
      <w:spacing w:before="60" w:after="60"/>
      <w:ind w:left="1701" w:hanging="340"/>
    </w:pPr>
  </w:style>
  <w:style w:type="paragraph" w:styleId="ListBullet3">
    <w:name w:val="List Bullet 3"/>
    <w:basedOn w:val="List3"/>
    <w:rsid w:val="00A43CF4"/>
    <w:pPr>
      <w:numPr>
        <w:numId w:val="15"/>
      </w:numPr>
      <w:tabs>
        <w:tab w:val="clear" w:pos="1021"/>
      </w:tabs>
      <w:ind w:left="1037" w:hanging="357"/>
    </w:pPr>
  </w:style>
  <w:style w:type="paragraph" w:styleId="ListBullet4">
    <w:name w:val="List Bullet 4"/>
    <w:basedOn w:val="List4"/>
    <w:rsid w:val="00A43CF4"/>
    <w:pPr>
      <w:numPr>
        <w:numId w:val="3"/>
      </w:numPr>
    </w:pPr>
  </w:style>
  <w:style w:type="paragraph" w:styleId="ListBullet5">
    <w:name w:val="List Bullet 5"/>
    <w:basedOn w:val="List5"/>
    <w:rsid w:val="00A43CF4"/>
    <w:pPr>
      <w:numPr>
        <w:numId w:val="4"/>
      </w:numPr>
    </w:pPr>
  </w:style>
  <w:style w:type="paragraph" w:styleId="ListContinue2">
    <w:name w:val="List Continue 2"/>
    <w:basedOn w:val="List2"/>
    <w:rsid w:val="00A43CF4"/>
    <w:pPr>
      <w:ind w:firstLine="0"/>
    </w:pPr>
  </w:style>
  <w:style w:type="paragraph" w:styleId="ListContinue3">
    <w:name w:val="List Continue 3"/>
    <w:basedOn w:val="List3"/>
    <w:rsid w:val="00A43CF4"/>
    <w:pPr>
      <w:ind w:left="1021" w:firstLine="0"/>
    </w:pPr>
  </w:style>
  <w:style w:type="paragraph" w:styleId="ListContinue4">
    <w:name w:val="List Continue 4"/>
    <w:basedOn w:val="List4"/>
    <w:rsid w:val="00A43CF4"/>
    <w:pPr>
      <w:ind w:firstLine="0"/>
    </w:pPr>
  </w:style>
  <w:style w:type="paragraph" w:styleId="ListContinue5">
    <w:name w:val="List Continue 5"/>
    <w:basedOn w:val="List5"/>
    <w:rsid w:val="00A43CF4"/>
    <w:pPr>
      <w:ind w:firstLine="0"/>
    </w:pPr>
  </w:style>
  <w:style w:type="paragraph" w:styleId="ListNumber3">
    <w:name w:val="List Number 3"/>
    <w:basedOn w:val="List3"/>
    <w:rsid w:val="00A43CF4"/>
    <w:pPr>
      <w:numPr>
        <w:numId w:val="5"/>
      </w:numPr>
    </w:pPr>
  </w:style>
  <w:style w:type="paragraph" w:styleId="ListNumber4">
    <w:name w:val="List Number 4"/>
    <w:basedOn w:val="List4"/>
    <w:rsid w:val="00A43CF4"/>
    <w:pPr>
      <w:numPr>
        <w:numId w:val="6"/>
      </w:numPr>
    </w:pPr>
  </w:style>
  <w:style w:type="paragraph" w:styleId="ListNumber5">
    <w:name w:val="List Number 5"/>
    <w:basedOn w:val="List5"/>
    <w:rsid w:val="00A43CF4"/>
    <w:pPr>
      <w:numPr>
        <w:numId w:val="7"/>
      </w:numPr>
    </w:pPr>
  </w:style>
  <w:style w:type="paragraph" w:styleId="BlockText">
    <w:name w:val="Block Text"/>
    <w:basedOn w:val="Normal"/>
    <w:rsid w:val="00A43CF4"/>
    <w:pPr>
      <w:spacing w:after="120"/>
      <w:ind w:left="1440" w:right="1440"/>
    </w:pPr>
  </w:style>
  <w:style w:type="character" w:customStyle="1" w:styleId="Superscript">
    <w:name w:val="Superscript"/>
    <w:basedOn w:val="DefaultParagraphFont"/>
    <w:rsid w:val="00A43CF4"/>
    <w:rPr>
      <w:sz w:val="16"/>
      <w:vertAlign w:val="superscript"/>
    </w:rPr>
  </w:style>
  <w:style w:type="character" w:customStyle="1" w:styleId="Symbols">
    <w:name w:val="Symbols"/>
    <w:basedOn w:val="DefaultParagraphFont"/>
    <w:rsid w:val="00A43CF4"/>
    <w:rPr>
      <w:rFonts w:ascii="Symbol" w:hAnsi="Symbol"/>
    </w:rPr>
  </w:style>
  <w:style w:type="character" w:customStyle="1" w:styleId="MenuOptions">
    <w:name w:val="Menu Options"/>
    <w:basedOn w:val="DefaultParagraphFont"/>
    <w:rsid w:val="00A43CF4"/>
    <w:rPr>
      <w:rFonts w:ascii="Arial Narrow" w:hAnsi="Arial Narrow"/>
      <w:smallCaps/>
    </w:rPr>
  </w:style>
  <w:style w:type="character" w:customStyle="1" w:styleId="Buttons">
    <w:name w:val="Buttons"/>
    <w:basedOn w:val="DefaultParagraphFont"/>
    <w:rsid w:val="00A43CF4"/>
    <w:rPr>
      <w:b/>
    </w:rPr>
  </w:style>
  <w:style w:type="character" w:customStyle="1" w:styleId="Underlined">
    <w:name w:val="Underlined"/>
    <w:basedOn w:val="DefaultParagraphFont"/>
    <w:rsid w:val="00A43CF4"/>
    <w:rPr>
      <w:u w:val="single"/>
    </w:rPr>
  </w:style>
  <w:style w:type="paragraph" w:customStyle="1" w:styleId="TableBodyTextRight">
    <w:name w:val="Table Body Text Right"/>
    <w:basedOn w:val="TableBodyText"/>
    <w:rsid w:val="00A43CF4"/>
    <w:pPr>
      <w:widowControl w:val="0"/>
      <w:autoSpaceDE w:val="0"/>
      <w:autoSpaceDN w:val="0"/>
      <w:adjustRightInd w:val="0"/>
      <w:jc w:val="right"/>
    </w:pPr>
    <w:rPr>
      <w:rFonts w:cs="Arial"/>
      <w:szCs w:val="18"/>
    </w:rPr>
  </w:style>
  <w:style w:type="paragraph" w:customStyle="1" w:styleId="CopyrightText">
    <w:name w:val="Copyright Text"/>
    <w:basedOn w:val="BodyText"/>
    <w:rsid w:val="00A43CF4"/>
    <w:rPr>
      <w:sz w:val="18"/>
    </w:rPr>
  </w:style>
  <w:style w:type="paragraph" w:customStyle="1" w:styleId="BodySmallRight">
    <w:name w:val="Body Small Right"/>
    <w:basedOn w:val="BodyTextRight"/>
    <w:rsid w:val="00A43CF4"/>
    <w:rPr>
      <w:sz w:val="18"/>
      <w:szCs w:val="18"/>
    </w:rPr>
  </w:style>
  <w:style w:type="paragraph" w:customStyle="1" w:styleId="MarginEdition">
    <w:name w:val="Margin Edition"/>
    <w:basedOn w:val="MarginNote"/>
    <w:rsid w:val="00A43CF4"/>
    <w:pPr>
      <w:spacing w:before="0" w:after="0"/>
    </w:pPr>
    <w:rPr>
      <w:rFonts w:ascii="Times New Roman" w:hAnsi="Times New Roman"/>
      <w:color w:val="999999"/>
    </w:rPr>
  </w:style>
  <w:style w:type="paragraph" w:customStyle="1" w:styleId="Spacer">
    <w:name w:val="Spacer"/>
    <w:basedOn w:val="Normal"/>
    <w:rsid w:val="00A43CF4"/>
    <w:rPr>
      <w:sz w:val="2"/>
      <w:szCs w:val="2"/>
    </w:rPr>
  </w:style>
  <w:style w:type="character" w:customStyle="1" w:styleId="Small">
    <w:name w:val="Small"/>
    <w:basedOn w:val="DefaultParagraphFont"/>
    <w:rsid w:val="00A43CF4"/>
    <w:rPr>
      <w:sz w:val="16"/>
    </w:rPr>
  </w:style>
  <w:style w:type="paragraph" w:customStyle="1" w:styleId="WideTable">
    <w:name w:val="Wide Table"/>
    <w:basedOn w:val="Normal"/>
    <w:rsid w:val="00A43CF4"/>
    <w:pPr>
      <w:ind w:left="-1418"/>
    </w:pPr>
    <w:rPr>
      <w:sz w:val="2"/>
      <w:szCs w:val="2"/>
    </w:rPr>
  </w:style>
  <w:style w:type="character" w:styleId="PageNumber">
    <w:name w:val="page number"/>
    <w:basedOn w:val="DefaultParagraphFont"/>
    <w:rsid w:val="00A43CF4"/>
  </w:style>
  <w:style w:type="paragraph" w:styleId="Quote">
    <w:name w:val="Quote"/>
    <w:basedOn w:val="Heading1"/>
    <w:link w:val="QuoteChar"/>
    <w:qFormat/>
    <w:rsid w:val="00A43CF4"/>
    <w:rPr>
      <w:b w:val="0"/>
      <w:sz w:val="72"/>
      <w:szCs w:val="72"/>
      <w:lang w:val="en-NZ"/>
    </w:rPr>
  </w:style>
  <w:style w:type="character" w:customStyle="1" w:styleId="QuoteChar">
    <w:name w:val="Quote Char"/>
    <w:basedOn w:val="DefaultParagraphFont"/>
    <w:link w:val="Quote"/>
    <w:rsid w:val="00A43C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CF4"/>
    <w:pPr>
      <w:pageBreakBefore/>
    </w:pPr>
  </w:style>
  <w:style w:type="paragraph" w:customStyle="1" w:styleId="Border">
    <w:name w:val="Border"/>
    <w:basedOn w:val="Normal"/>
    <w:qFormat/>
    <w:rsid w:val="00A43C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CF4"/>
    <w:rPr>
      <w:b/>
      <w:bCs/>
      <w:i/>
      <w:iCs/>
      <w:color w:val="auto"/>
    </w:rPr>
  </w:style>
  <w:style w:type="paragraph" w:styleId="IntenseQuote">
    <w:name w:val="Intense Quote"/>
    <w:basedOn w:val="Normal"/>
    <w:next w:val="Normal"/>
    <w:link w:val="IntenseQuoteChar"/>
    <w:uiPriority w:val="30"/>
    <w:qFormat/>
    <w:rsid w:val="00A43C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C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3CF4"/>
    <w:rPr>
      <w:smallCaps/>
      <w:color w:val="auto"/>
      <w:u w:val="single"/>
    </w:rPr>
  </w:style>
  <w:style w:type="character" w:styleId="IntenseReference">
    <w:name w:val="Intense Reference"/>
    <w:basedOn w:val="DefaultParagraphFont"/>
    <w:uiPriority w:val="32"/>
    <w:qFormat/>
    <w:rsid w:val="00A43CF4"/>
    <w:rPr>
      <w:b/>
      <w:bCs/>
      <w:smallCaps/>
      <w:color w:val="auto"/>
      <w:spacing w:val="5"/>
      <w:u w:val="single"/>
    </w:rPr>
  </w:style>
  <w:style w:type="paragraph" w:customStyle="1" w:styleId="2ColumnHeading">
    <w:name w:val="2Column Heading"/>
    <w:basedOn w:val="BodyText"/>
    <w:qFormat/>
    <w:rsid w:val="00A43CF4"/>
    <w:pPr>
      <w:spacing w:after="60"/>
      <w:ind w:left="-2268"/>
    </w:pPr>
    <w:rPr>
      <w:b/>
    </w:rPr>
  </w:style>
  <w:style w:type="paragraph" w:customStyle="1" w:styleId="Heading1TOC">
    <w:name w:val="Heading1 TOC"/>
    <w:basedOn w:val="Normal"/>
    <w:qFormat/>
    <w:rsid w:val="00A43CF4"/>
    <w:pPr>
      <w:spacing w:before="240" w:after="120"/>
    </w:pPr>
    <w:rPr>
      <w:rFonts w:ascii="Times New Roman" w:hAnsi="Times New Roman"/>
      <w:b/>
      <w:sz w:val="32"/>
    </w:rPr>
  </w:style>
  <w:style w:type="paragraph" w:customStyle="1" w:styleId="Heading2TOC">
    <w:name w:val="Heading2 TOC"/>
    <w:basedOn w:val="Normal"/>
    <w:qFormat/>
    <w:rsid w:val="00A43CF4"/>
    <w:pPr>
      <w:spacing w:before="240" w:after="60"/>
    </w:pPr>
    <w:rPr>
      <w:rFonts w:ascii="Times New Roman" w:hAnsi="Times New Roman"/>
      <w:b/>
      <w:sz w:val="28"/>
    </w:rPr>
  </w:style>
  <w:style w:type="character" w:customStyle="1" w:styleId="Underline">
    <w:name w:val="Underline"/>
    <w:basedOn w:val="DefaultParagraphFont"/>
    <w:qFormat/>
    <w:rsid w:val="00A43CF4"/>
    <w:rPr>
      <w:u w:val="single"/>
    </w:rPr>
  </w:style>
  <w:style w:type="paragraph" w:styleId="BalloonText">
    <w:name w:val="Balloon Text"/>
    <w:basedOn w:val="Normal"/>
    <w:link w:val="BalloonTextChar"/>
    <w:rsid w:val="00A43CF4"/>
    <w:rPr>
      <w:rFonts w:ascii="Tahoma" w:hAnsi="Tahoma" w:cs="Tahoma"/>
      <w:sz w:val="16"/>
      <w:szCs w:val="16"/>
    </w:rPr>
  </w:style>
  <w:style w:type="character" w:customStyle="1" w:styleId="BalloonTextChar">
    <w:name w:val="Balloon Text Char"/>
    <w:basedOn w:val="DefaultParagraphFont"/>
    <w:link w:val="BalloonText"/>
    <w:rsid w:val="00A43C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3C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C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3CF4"/>
    <w:rPr>
      <w:b/>
      <w:color w:val="660033"/>
      <w:spacing w:val="0"/>
    </w:rPr>
  </w:style>
  <w:style w:type="paragraph" w:customStyle="1" w:styleId="Nameditemlist">
    <w:name w:val="Named item list"/>
    <w:basedOn w:val="BodyText"/>
    <w:qFormat/>
    <w:rsid w:val="00A43C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1760</Words>
  <Characters>11030</Characters>
  <Application>Microsoft Office Word</Application>
  <DocSecurity>0</DocSecurity>
  <Lines>397</Lines>
  <Paragraphs>218</Paragraphs>
  <ScaleCrop>false</ScaleCrop>
  <Company>Author-it Software Corporation Ltd.</Company>
  <LinksUpToDate>false</LinksUpToDate>
  <CharactersWithSpaces>12698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RIIERR202A Contribute to the control of emergencies and critical situations</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2012-10-11T18:35:00Z</dcterms:created>
  <dcterms:modified xsi:type="dcterms:W3CDTF">2012-10-11T18:36:00Z</dcterms:modified>
</cp:coreProperties>
</file>