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C9C" w:rsidP="00B24C9C">
      <w:pPr>
        <w:pStyle w:val="Title"/>
      </w:pPr>
      <w:r>
        <w:fldChar w:fldCharType="begin"/>
      </w:r>
      <w:r>
        <w:instrText xml:space="preserve"> TITLE   \* MERGEFORMAT </w:instrText>
      </w:r>
      <w:r>
        <w:fldChar w:fldCharType="separate"/>
      </w:r>
      <w:r>
        <w:t>RIIENV301A Conduct atmospheric monitoring</w:t>
      </w:r>
      <w:r>
        <w:fldChar w:fldCharType="end"/>
      </w:r>
    </w:p>
    <w:p w:rsidR="00B24C9C" w:rsidP="00B24C9C">
      <w:pPr>
        <w:pStyle w:val="Version"/>
        <w:sectPr w:rsidSect="00342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D47" w:rsidP="00342D47">
      <w:pPr>
        <w:pStyle w:val="SuperHeading"/>
      </w:pPr>
      <w:r w:rsidRPr="00342D47">
        <w:t>RIIENV301A Conduct atmospheric monitoring</w:t>
      </w:r>
    </w:p>
    <w:p w:rsidR="00000000" w:rsidRPr="00342D47" w:rsidP="00342D47">
      <w:pPr>
        <w:pStyle w:val="Heading1"/>
      </w:pPr>
      <w:bookmarkStart w:id="1" w:name="O_129183"/>
      <w:bookmarkEnd w:id="1"/>
      <w:r w:rsidRPr="00342D47">
        <w:t>Modification History</w:t>
      </w:r>
    </w:p>
    <w:p w:rsidR="00000000" w:rsidRPr="00342D47" w:rsidP="00342D47">
      <w:pPr>
        <w:pStyle w:val="BodyText"/>
      </w:pPr>
      <w:r w:rsidRPr="00342D47">
        <w:t>Not applicable.</w:t>
      </w:r>
    </w:p>
    <w:p w:rsidR="00000000" w:rsidRPr="00342D47" w:rsidP="00342D47">
      <w:pPr>
        <w:pStyle w:val="AllowPageBreak"/>
      </w:pPr>
    </w:p>
    <w:p w:rsidR="00000000" w:rsidRPr="00342D47" w:rsidP="00342D47">
      <w:pPr>
        <w:pStyle w:val="Heading1"/>
      </w:pPr>
      <w:bookmarkStart w:id="2" w:name="O_129184"/>
      <w:bookmarkEnd w:id="2"/>
      <w:r w:rsidRPr="00342D47">
        <w:t>Unit Descriptor</w:t>
      </w:r>
    </w:p>
    <w:p w:rsidR="00000000" w:rsidRPr="00342D47" w:rsidP="00342D47">
      <w:pPr>
        <w:pStyle w:val="BodyText"/>
      </w:pPr>
      <w:r w:rsidRPr="00342D47">
        <w:t xml:space="preserve">This unit covers the conduct of environmental monitoring in underground coal mines.  It includes: preparing and </w:t>
      </w:r>
      <w:r w:rsidRPr="00342D47">
        <w:t>planning for monitoring; carrying out surveys and sampling; conducting primary analysis and responding to results; and maintaining equipment.</w:t>
      </w:r>
    </w:p>
    <w:p w:rsidR="00000000" w:rsidRPr="00342D47" w:rsidP="00342D47">
      <w:pPr>
        <w:pStyle w:val="AllowPageBreak"/>
      </w:pPr>
    </w:p>
    <w:p w:rsidR="00000000" w:rsidRPr="00342D47" w:rsidP="00342D47">
      <w:pPr>
        <w:pStyle w:val="Heading1"/>
      </w:pPr>
      <w:bookmarkStart w:id="3" w:name="O_129185"/>
      <w:bookmarkEnd w:id="3"/>
      <w:r w:rsidRPr="00342D47">
        <w:t>Application of the Unit</w:t>
      </w:r>
    </w:p>
    <w:p w:rsidR="00000000" w:rsidRPr="00342D47" w:rsidP="00342D47">
      <w:pPr>
        <w:pStyle w:val="BodyText"/>
      </w:pPr>
      <w:r w:rsidRPr="00342D47">
        <w:t xml:space="preserve">This unit covers ventilation surveys, dust, water and noise sampling and </w:t>
      </w:r>
      <w:r w:rsidRPr="00342D47">
        <w:t>atmospheric analysis and is appropriate for those working in a operational roles, in underground operations, within:</w:t>
      </w:r>
    </w:p>
    <w:p w:rsidR="00000000" w:rsidRPr="00342D47" w:rsidP="00342D47">
      <w:pPr>
        <w:pStyle w:val="ListBullet"/>
      </w:pPr>
      <w:r w:rsidRPr="00342D47">
        <w:t>Coal mining</w:t>
      </w:r>
    </w:p>
    <w:p w:rsidR="00000000" w:rsidRPr="00342D47" w:rsidP="00342D47">
      <w:pPr>
        <w:pStyle w:val="AllowPageBreak"/>
      </w:pPr>
    </w:p>
    <w:p w:rsidR="00000000" w:rsidRPr="00342D47" w:rsidP="00342D47">
      <w:pPr>
        <w:pStyle w:val="Heading1"/>
      </w:pPr>
      <w:bookmarkStart w:id="4" w:name="O_129186"/>
      <w:bookmarkEnd w:id="4"/>
      <w:r w:rsidRPr="00342D47">
        <w:t>Licensing/Regulatory Information</w:t>
      </w:r>
    </w:p>
    <w:p w:rsidR="00000000" w:rsidRPr="00342D47" w:rsidP="00342D47">
      <w:pPr>
        <w:pStyle w:val="BodyText"/>
      </w:pPr>
      <w:r w:rsidRPr="00342D47">
        <w:t>Refer to Unit Descriptor.</w:t>
      </w:r>
    </w:p>
    <w:p w:rsidR="00000000" w:rsidRPr="00342D47" w:rsidP="00342D47">
      <w:pPr>
        <w:pStyle w:val="AllowPageBreak"/>
      </w:pPr>
    </w:p>
    <w:p w:rsidR="00000000" w:rsidRPr="00342D47" w:rsidP="00342D47">
      <w:pPr>
        <w:pStyle w:val="Heading1"/>
      </w:pPr>
      <w:bookmarkStart w:id="5" w:name="O_129188"/>
      <w:bookmarkEnd w:id="5"/>
      <w:r w:rsidRPr="00342D47">
        <w:t>Pre-Requisites</w:t>
      </w:r>
    </w:p>
    <w:p w:rsidR="00000000" w:rsidRPr="00342D47" w:rsidP="00342D47">
      <w:pPr>
        <w:pStyle w:val="BodyText"/>
      </w:pPr>
      <w:r w:rsidRPr="00342D47">
        <w:t>Not applicable.</w:t>
      </w:r>
    </w:p>
    <w:p w:rsidR="00000000" w:rsidRPr="00342D47" w:rsidP="00342D47">
      <w:pPr>
        <w:pStyle w:val="AllowPageBreak"/>
      </w:pPr>
    </w:p>
    <w:p w:rsidR="00000000" w:rsidRPr="00342D47" w:rsidP="00342D47">
      <w:pPr>
        <w:pStyle w:val="Heading1"/>
      </w:pPr>
      <w:bookmarkStart w:id="6" w:name="O_129187"/>
      <w:bookmarkEnd w:id="6"/>
      <w:r w:rsidRPr="00342D47">
        <w:t>Employability Skills Information</w:t>
      </w:r>
    </w:p>
    <w:p w:rsidR="00000000" w:rsidRPr="00342D47" w:rsidP="00342D47">
      <w:pPr>
        <w:pStyle w:val="BodyText"/>
      </w:pPr>
      <w:r w:rsidRPr="00342D47">
        <w:t>This unit contains employability skills.</w:t>
      </w:r>
    </w:p>
    <w:p w:rsidR="00000000" w:rsidRPr="00342D47" w:rsidP="00342D47">
      <w:pPr>
        <w:pStyle w:val="AllowPageBreak"/>
      </w:pPr>
    </w:p>
    <w:p w:rsidR="00000000" w:rsidRPr="00342D47" w:rsidP="00342D47">
      <w:pPr>
        <w:pStyle w:val="Heading1"/>
      </w:pPr>
      <w:bookmarkStart w:id="7" w:name="O_129189"/>
      <w:bookmarkEnd w:id="7"/>
      <w:r w:rsidRPr="00342D47">
        <w:t>Elements and Performance Criteria Pre-Content</w:t>
      </w:r>
    </w:p>
    <w:tbl>
      <w:tblPr>
        <w:tblW w:w="0" w:type="auto"/>
        <w:tblLayout w:type="fixed"/>
        <w:tblCellMar>
          <w:left w:w="62" w:type="dxa"/>
          <w:right w:w="62" w:type="dxa"/>
        </w:tblCellMar>
        <w:tblLook w:val="0000"/>
      </w:tblPr>
      <w:tblGrid>
        <w:gridCol w:w="2551"/>
        <w:gridCol w:w="5971"/>
      </w:tblGrid>
      <w:tr w:rsidTr="00B24C9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t>Performance criteria describe the performance needed to demonstrate achievement of the element. Where bold italicised text is used, further information is detailed in the required skills and knowledge section and the range statement. Assessment of performa</w:t>
            </w:r>
            <w:r w:rsidRPr="00342D47">
              <w:t>nce is to be consistent with the evidence guide.</w:t>
            </w:r>
          </w:p>
        </w:tc>
      </w:tr>
    </w:tbl>
    <w:p w:rsidR="00000000" w:rsidRPr="00342D47" w:rsidP="00342D47">
      <w:pPr>
        <w:pStyle w:val="BodyText"/>
      </w:pPr>
    </w:p>
    <w:p w:rsidR="00000000" w:rsidRPr="00342D47" w:rsidP="00342D47">
      <w:pPr>
        <w:pStyle w:val="AllowPageBreak"/>
      </w:pPr>
    </w:p>
    <w:p w:rsidR="00000000" w:rsidRPr="00342D47" w:rsidP="00342D47">
      <w:pPr>
        <w:pStyle w:val="Heading1"/>
      </w:pPr>
      <w:bookmarkStart w:id="8" w:name="O_129190"/>
      <w:bookmarkEnd w:id="8"/>
      <w:r w:rsidRPr="00342D47">
        <w:t>Elements and Performance Criteria</w:t>
      </w:r>
    </w:p>
    <w:tbl>
      <w:tblPr>
        <w:tblW w:w="0" w:type="auto"/>
        <w:tblLayout w:type="fixed"/>
        <w:tblCellMar>
          <w:left w:w="62" w:type="dxa"/>
          <w:right w:w="62" w:type="dxa"/>
        </w:tblCellMar>
        <w:tblLook w:val="0000"/>
      </w:tblPr>
      <w:tblGrid>
        <w:gridCol w:w="3471"/>
        <w:gridCol w:w="5051"/>
      </w:tblGrid>
      <w:tr w:rsidTr="00B24C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PERFORMANCE CRITERIA</w:t>
            </w:r>
          </w:p>
        </w:tc>
      </w:tr>
      <w:tr w:rsidTr="00B24C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List"/>
              <w:rPr>
                <w:lang w:val="en-NZ"/>
              </w:rPr>
            </w:pPr>
            <w:r w:rsidRPr="00342D47">
              <w:t>1.</w:t>
            </w:r>
            <w:r w:rsidRPr="00342D47">
              <w:tab/>
              <w:t>Prepare and plan for monitoring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2"/>
            </w:pPr>
            <w:r w:rsidRPr="00342D47">
              <w:t>1.1.</w:t>
            </w:r>
            <w:r w:rsidRPr="00342D47">
              <w:tab/>
              <w:t xml:space="preserve">Access, interpret and apply </w:t>
            </w:r>
            <w:r w:rsidRPr="00342D47">
              <w:rPr>
                <w:rStyle w:val="BoldandItalics"/>
              </w:rPr>
              <w:t>compliance documentation</w:t>
            </w:r>
            <w:r w:rsidRPr="00342D47">
              <w:t xml:space="preserve"> relevant to conduct environmental monitoring in underground coal mines</w:t>
            </w:r>
          </w:p>
          <w:p w:rsidR="00000000" w:rsidRPr="00342D47" w:rsidP="00342D47">
            <w:pPr>
              <w:pStyle w:val="List2"/>
            </w:pPr>
            <w:r w:rsidRPr="00342D47">
              <w:t>1.2.</w:t>
            </w:r>
            <w:r w:rsidRPr="00342D47">
              <w:tab/>
              <w:t xml:space="preserve">Obtain, interpret and clarify/confirm </w:t>
            </w:r>
            <w:r w:rsidRPr="00342D47">
              <w:rPr>
                <w:rStyle w:val="BoldandItalics"/>
              </w:rPr>
              <w:t>work requirements</w:t>
            </w:r>
            <w:r w:rsidRPr="00342D47">
              <w:t xml:space="preserve"> before proceeding</w:t>
            </w:r>
          </w:p>
          <w:p w:rsidR="00000000" w:rsidRPr="00342D47" w:rsidP="00342D47">
            <w:pPr>
              <w:pStyle w:val="List2"/>
            </w:pPr>
            <w:r w:rsidRPr="00342D47">
              <w:t>1.3.</w:t>
            </w:r>
            <w:r w:rsidRPr="00342D47">
              <w:tab/>
              <w:t xml:space="preserve">Access, interpret and apply </w:t>
            </w:r>
            <w:r w:rsidRPr="00342D47">
              <w:rPr>
                <w:rStyle w:val="BoldandItalics"/>
              </w:rPr>
              <w:t>mine environmental data</w:t>
            </w:r>
            <w:r w:rsidRPr="00342D47">
              <w:t xml:space="preserve"> required to complete the allocated work.</w:t>
            </w:r>
          </w:p>
          <w:p w:rsidR="00000000" w:rsidRPr="00342D47" w:rsidP="00342D47">
            <w:pPr>
              <w:pStyle w:val="List2"/>
            </w:pPr>
            <w:r w:rsidRPr="00342D47">
              <w:t>1.4.</w:t>
            </w:r>
            <w:r w:rsidRPr="00342D47">
              <w:tab/>
              <w:t>Id</w:t>
            </w:r>
            <w:r w:rsidRPr="00342D47">
              <w:t>entify and obtain equipment and resources required for the work requirements.</w:t>
            </w:r>
          </w:p>
          <w:p w:rsidR="00000000" w:rsidP="00342D47">
            <w:pPr>
              <w:pStyle w:val="List2"/>
              <w:rPr>
                <w:lang w:val="en-NZ"/>
              </w:rPr>
            </w:pPr>
            <w:r w:rsidRPr="00342D47">
              <w:t>1.5.</w:t>
            </w:r>
            <w:r w:rsidRPr="00342D47">
              <w:tab/>
              <w:t>Access and apply safety information and procedures throughout the work</w:t>
            </w:r>
          </w:p>
        </w:tc>
      </w:tr>
      <w:tr w:rsidTr="00B24C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List"/>
              <w:rPr>
                <w:lang w:val="en-NZ"/>
              </w:rPr>
            </w:pPr>
            <w:r w:rsidRPr="00342D47">
              <w:t>2.</w:t>
            </w:r>
            <w:r w:rsidRPr="00342D47">
              <w:tab/>
              <w:t>Carry out surveys and sampling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2"/>
            </w:pPr>
            <w:r w:rsidRPr="00342D47">
              <w:t>2.1.</w:t>
            </w:r>
            <w:r w:rsidRPr="00342D47">
              <w:tab/>
            </w:r>
            <w:r w:rsidRPr="00342D47">
              <w:t>Establish a safe work environment and monitor throughout the job</w:t>
            </w:r>
          </w:p>
          <w:p w:rsidR="00000000" w:rsidRPr="00342D47" w:rsidP="00342D47">
            <w:pPr>
              <w:pStyle w:val="List2"/>
            </w:pPr>
            <w:r w:rsidRPr="00342D47">
              <w:t>2.2.</w:t>
            </w:r>
            <w:r w:rsidRPr="00342D47">
              <w:tab/>
              <w:t>Coordinate activities with others at the site prior to commencement of, and during, the work activity</w:t>
            </w:r>
          </w:p>
          <w:p w:rsidR="00000000" w:rsidRPr="00342D47" w:rsidP="00342D47">
            <w:pPr>
              <w:pStyle w:val="List2"/>
            </w:pPr>
            <w:r w:rsidRPr="00342D47">
              <w:t>2.3.</w:t>
            </w:r>
            <w:r w:rsidRPr="00342D47">
              <w:tab/>
              <w:t xml:space="preserve">Inspect and test </w:t>
            </w:r>
            <w:r w:rsidRPr="00342D47">
              <w:rPr>
                <w:rStyle w:val="BoldandItalics"/>
              </w:rPr>
              <w:t>sampling</w:t>
            </w:r>
            <w:r w:rsidRPr="00342D47">
              <w:t xml:space="preserve"> equipment to ensure functionality, safety and complia</w:t>
            </w:r>
            <w:r w:rsidRPr="00342D47">
              <w:t>nce with manufacturer instructions and/or site requirements</w:t>
            </w:r>
          </w:p>
          <w:p w:rsidR="00000000" w:rsidRPr="00342D47" w:rsidP="00342D47">
            <w:pPr>
              <w:pStyle w:val="List2"/>
            </w:pPr>
            <w:r w:rsidRPr="00342D47">
              <w:t>2.4.</w:t>
            </w:r>
            <w:r w:rsidRPr="00342D47">
              <w:tab/>
              <w:t xml:space="preserve">Conduct </w:t>
            </w:r>
            <w:r w:rsidRPr="00342D47">
              <w:rPr>
                <w:rStyle w:val="BoldandItalics"/>
              </w:rPr>
              <w:t>surveys</w:t>
            </w:r>
            <w:r w:rsidRPr="00342D47">
              <w:t xml:space="preserve"> and sampling in accordance with site, and legislative requirements</w:t>
            </w:r>
          </w:p>
          <w:p w:rsidR="00000000" w:rsidP="00342D47">
            <w:pPr>
              <w:pStyle w:val="List2"/>
              <w:rPr>
                <w:lang w:val="en-NZ"/>
              </w:rPr>
            </w:pPr>
            <w:r w:rsidRPr="00342D47">
              <w:t>2.5.</w:t>
            </w:r>
            <w:r w:rsidRPr="00342D47">
              <w:tab/>
              <w:t>Recognise and respond to hazardous and emergency situations in accordance with manufacturer instruction</w:t>
            </w:r>
            <w:r w:rsidRPr="00342D47">
              <w:t>s and/or site procedures</w:t>
            </w:r>
          </w:p>
        </w:tc>
      </w:tr>
      <w:tr w:rsidTr="00B24C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List"/>
              <w:rPr>
                <w:lang w:val="en-NZ"/>
              </w:rPr>
            </w:pPr>
            <w:r w:rsidRPr="00342D47">
              <w:t>3.</w:t>
            </w:r>
            <w:r w:rsidRPr="00342D47">
              <w:tab/>
              <w:t>Conduct primary analysis and respond to results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2"/>
            </w:pPr>
            <w:r w:rsidRPr="00342D47">
              <w:t>3.1.</w:t>
            </w:r>
            <w:r w:rsidRPr="00342D47">
              <w:tab/>
              <w:t>Record and compare the results of sampling and surveys in accordance with site requirements</w:t>
            </w:r>
          </w:p>
          <w:p w:rsidR="00000000" w:rsidP="00342D47">
            <w:pPr>
              <w:pStyle w:val="List2"/>
              <w:rPr>
                <w:lang w:val="en-NZ"/>
              </w:rPr>
            </w:pPr>
            <w:r w:rsidRPr="00342D47">
              <w:t>3.2.</w:t>
            </w:r>
            <w:r w:rsidRPr="00342D47">
              <w:tab/>
              <w:t>Initiate or refer /report action to rectify anomalies to the appropriate auth</w:t>
            </w:r>
            <w:r w:rsidRPr="00342D47">
              <w:t>ority for further action</w:t>
            </w:r>
          </w:p>
        </w:tc>
      </w:tr>
      <w:tr w:rsidTr="00B24C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List"/>
              <w:rPr>
                <w:lang w:val="en-NZ"/>
              </w:rPr>
            </w:pPr>
            <w:r w:rsidRPr="00342D47">
              <w:t>4.</w:t>
            </w:r>
            <w:r w:rsidRPr="00342D47">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2"/>
            </w:pPr>
            <w:r w:rsidRPr="00342D47">
              <w:t>4.1.</w:t>
            </w:r>
            <w:r w:rsidRPr="00342D47">
              <w:tab/>
              <w:t>Carry out monitoring equipment inspections and fault finding in accordance with manufacturer instructions and/or site requirements</w:t>
            </w:r>
          </w:p>
          <w:p w:rsidR="00000000" w:rsidRPr="00342D47" w:rsidP="00342D47">
            <w:pPr>
              <w:pStyle w:val="List2"/>
            </w:pPr>
            <w:r w:rsidRPr="00342D47">
              <w:t>4.2.</w:t>
            </w:r>
            <w:r w:rsidRPr="00342D47">
              <w:tab/>
              <w:t xml:space="preserve">Process records in accordance with site </w:t>
            </w:r>
            <w:r w:rsidRPr="00342D47">
              <w:t>requirements</w:t>
            </w:r>
          </w:p>
        </w:tc>
      </w:tr>
    </w:tbl>
    <w:p w:rsidR="00000000" w:rsidRPr="00342D47" w:rsidP="00342D47">
      <w:pPr>
        <w:pStyle w:val="BodyText"/>
      </w:pPr>
    </w:p>
    <w:p w:rsidR="00000000" w:rsidRPr="00342D47" w:rsidP="00342D47">
      <w:pPr>
        <w:pStyle w:val="AllowPageBreak"/>
      </w:pPr>
    </w:p>
    <w:p w:rsidR="00000000" w:rsidRPr="00342D47" w:rsidP="00342D47">
      <w:pPr>
        <w:pStyle w:val="Heading1"/>
      </w:pPr>
      <w:bookmarkStart w:id="9" w:name="O_129191"/>
      <w:bookmarkEnd w:id="9"/>
      <w:r w:rsidRPr="00342D47">
        <w:t>Required Skills and Knowledge</w:t>
      </w:r>
    </w:p>
    <w:tbl>
      <w:tblPr>
        <w:tblW w:w="0" w:type="auto"/>
        <w:tblLayout w:type="fixed"/>
        <w:tblCellMar>
          <w:left w:w="62" w:type="dxa"/>
          <w:right w:w="62" w:type="dxa"/>
        </w:tblCellMar>
        <w:tblLook w:val="0000"/>
      </w:tblPr>
      <w:tblGrid>
        <w:gridCol w:w="8522"/>
      </w:tblGrid>
      <w:tr w:rsidTr="00B24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t>This section describes the skills and knowledge required for this unit.</w:t>
            </w:r>
          </w:p>
        </w:tc>
      </w:tr>
      <w:tr w:rsidTr="00B24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Required skills</w:t>
            </w:r>
          </w:p>
        </w:tc>
      </w:tr>
      <w:tr w:rsidTr="00B24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t>Specific skills are required to achieve the performance criteria in this unit, particularly for the application in the various c</w:t>
            </w:r>
            <w:r w:rsidRPr="00342D47">
              <w:t>ircumstances in which this unit may be applied. This includes the ability to carry out the following as required to conduct environmental monitoring:</w:t>
            </w:r>
          </w:p>
          <w:p w:rsidR="00000000" w:rsidRPr="00342D47" w:rsidP="00342D47">
            <w:pPr>
              <w:pStyle w:val="ListBullet"/>
            </w:pPr>
            <w:r w:rsidRPr="00342D47">
              <w:t>apply legislative, organisation and site requirements and procedures</w:t>
            </w:r>
          </w:p>
          <w:p w:rsidR="00000000" w:rsidRPr="00342D47" w:rsidP="00342D47">
            <w:pPr>
              <w:pStyle w:val="ListBullet"/>
            </w:pPr>
            <w:r w:rsidRPr="00342D47">
              <w:t>apply operational safety requirement</w:t>
            </w:r>
            <w:r w:rsidRPr="00342D47">
              <w:t>s</w:t>
            </w:r>
          </w:p>
          <w:p w:rsidR="00000000" w:rsidRPr="00342D47" w:rsidP="00342D47">
            <w:pPr>
              <w:pStyle w:val="ListBullet"/>
            </w:pPr>
            <w:r w:rsidRPr="00342D47">
              <w:t>read mine plan</w:t>
            </w:r>
          </w:p>
          <w:p w:rsidR="00000000" w:rsidRPr="00342D47" w:rsidP="00342D47">
            <w:pPr>
              <w:pStyle w:val="ListBullet"/>
            </w:pPr>
            <w:r w:rsidRPr="00342D47">
              <w:t>apply sampling tools and equipment operating procedures</w:t>
            </w:r>
          </w:p>
          <w:p w:rsidR="00000000" w:rsidRPr="00342D47" w:rsidP="00342D47">
            <w:pPr>
              <w:pStyle w:val="ListBullet"/>
            </w:pPr>
            <w:r w:rsidRPr="00342D47">
              <w:t>read, interpret and report / record results</w:t>
            </w:r>
          </w:p>
          <w:p w:rsidR="00000000" w:rsidRPr="00342D47" w:rsidP="00342D47">
            <w:pPr>
              <w:pStyle w:val="ListBullet"/>
            </w:pPr>
            <w:r w:rsidRPr="00342D47">
              <w:t xml:space="preserve">apply instrument calibration and testing </w:t>
            </w:r>
          </w:p>
          <w:p w:rsidR="00000000" w:rsidP="00342D47">
            <w:pPr>
              <w:pStyle w:val="ListBullet"/>
              <w:rPr>
                <w:lang w:val="en-NZ"/>
              </w:rPr>
            </w:pPr>
            <w:r w:rsidRPr="00342D47">
              <w:t>apply environmental requirements</w:t>
            </w:r>
          </w:p>
        </w:tc>
      </w:tr>
      <w:tr w:rsidTr="00B24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Required knowledge</w:t>
            </w:r>
          </w:p>
        </w:tc>
      </w:tr>
      <w:tr w:rsidTr="00B24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t>Specific knowledge is required to achieve the Performance Criteria of this unit, particularly its application in a variety of circumstances in which the unit may be used. This includes knowledge of the following, as required to conduct environmental monito</w:t>
            </w:r>
            <w:r w:rsidRPr="00342D47">
              <w:t>ring:</w:t>
            </w:r>
          </w:p>
          <w:p w:rsidR="00000000" w:rsidRPr="00342D47" w:rsidP="00342D47">
            <w:pPr>
              <w:pStyle w:val="ListBullet"/>
            </w:pPr>
            <w:r w:rsidRPr="00342D47">
              <w:t>site operational safety procedures</w:t>
            </w:r>
          </w:p>
          <w:p w:rsidR="00000000" w:rsidRPr="00342D47" w:rsidP="00342D47">
            <w:pPr>
              <w:pStyle w:val="ListBullet"/>
            </w:pPr>
            <w:r w:rsidRPr="00342D47">
              <w:t>site and legislative requirements</w:t>
            </w:r>
          </w:p>
          <w:p w:rsidR="00000000" w:rsidRPr="00342D47" w:rsidP="00342D47">
            <w:pPr>
              <w:pStyle w:val="ListBullet"/>
            </w:pPr>
            <w:r w:rsidRPr="00342D47">
              <w:t>survey and sampling methods</w:t>
            </w:r>
          </w:p>
          <w:p w:rsidR="00000000" w:rsidRPr="00342D47" w:rsidP="00342D47">
            <w:pPr>
              <w:pStyle w:val="ListBullet"/>
            </w:pPr>
            <w:r w:rsidRPr="00342D47">
              <w:t>characteristics of samples taken</w:t>
            </w:r>
          </w:p>
          <w:p w:rsidR="00000000" w:rsidRPr="00342D47" w:rsidP="00342D47">
            <w:pPr>
              <w:pStyle w:val="ListBullet"/>
            </w:pPr>
            <w:r w:rsidRPr="00342D47">
              <w:t>tools and sampling equipment and use</w:t>
            </w:r>
          </w:p>
          <w:p w:rsidR="00000000" w:rsidRPr="00342D47" w:rsidP="00342D47">
            <w:pPr>
              <w:pStyle w:val="ListBullet"/>
            </w:pPr>
            <w:r w:rsidRPr="00342D47">
              <w:t>mine plan</w:t>
            </w:r>
          </w:p>
          <w:p w:rsidR="00000000" w:rsidRPr="00342D47" w:rsidP="00342D47">
            <w:pPr>
              <w:pStyle w:val="ListBullet"/>
            </w:pPr>
            <w:r w:rsidRPr="00342D47">
              <w:t>geological and survey data</w:t>
            </w:r>
          </w:p>
          <w:p w:rsidR="00000000" w:rsidRPr="00342D47" w:rsidP="00342D47">
            <w:pPr>
              <w:pStyle w:val="ListBullet"/>
            </w:pPr>
            <w:r w:rsidRPr="00342D47">
              <w:t xml:space="preserve">monitoring equipment maintenance systems and </w:t>
            </w:r>
            <w:r w:rsidRPr="00342D47">
              <w:t>procedures</w:t>
            </w:r>
          </w:p>
          <w:p w:rsidR="00000000" w:rsidRPr="00342D47" w:rsidP="00342D47">
            <w:pPr>
              <w:pStyle w:val="ListBullet"/>
            </w:pPr>
            <w:r w:rsidRPr="00342D47">
              <w:t>site environmental requirements and constraints related to monitoring</w:t>
            </w:r>
          </w:p>
        </w:tc>
      </w:tr>
    </w:tbl>
    <w:p w:rsidR="00000000" w:rsidRPr="00342D47" w:rsidP="00342D47">
      <w:pPr>
        <w:pStyle w:val="BodyText"/>
      </w:pPr>
    </w:p>
    <w:p w:rsidR="00000000" w:rsidRPr="00342D47" w:rsidP="00342D47">
      <w:pPr>
        <w:pStyle w:val="AllowPageBreak"/>
      </w:pPr>
    </w:p>
    <w:p w:rsidR="00000000" w:rsidRPr="00342D47" w:rsidP="00342D47">
      <w:pPr>
        <w:pStyle w:val="Heading1"/>
      </w:pPr>
      <w:bookmarkStart w:id="10" w:name="O_129192"/>
      <w:bookmarkEnd w:id="10"/>
      <w:r w:rsidRPr="00342D47">
        <w:t>Evidence Guide</w:t>
      </w:r>
    </w:p>
    <w:tbl>
      <w:tblPr>
        <w:tblW w:w="0" w:type="auto"/>
        <w:tblLayout w:type="fixed"/>
        <w:tblCellMar>
          <w:left w:w="62" w:type="dxa"/>
          <w:right w:w="62" w:type="dxa"/>
        </w:tblCellMar>
        <w:tblLook w:val="0000"/>
      </w:tblPr>
      <w:tblGrid>
        <w:gridCol w:w="3448"/>
        <w:gridCol w:w="5074"/>
      </w:tblGrid>
      <w:tr w:rsidTr="00B24C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t>The evidence guide provides advice on assessment and must be read in conjunction with the performance criteria, required skills and knowledge, range statement and the Assessment Guidelines for the Training Package.</w:t>
            </w:r>
          </w:p>
        </w:tc>
      </w:tr>
      <w:tr w:rsidTr="00B24C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p>
        </w:tc>
      </w:tr>
      <w:tr w:rsidTr="00B24C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Critical aspec</w:t>
            </w:r>
            <w:r w:rsidRPr="00342D4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t>The evidence required to demonstrate competency in this unit must be relevant to worksite operations and satisfy all of the requirements of the performance criteria, required sk</w:t>
            </w:r>
            <w:r w:rsidRPr="00342D47">
              <w:t>ills and knowledge and the range statement of this unit and include evidence of the following:</w:t>
            </w:r>
          </w:p>
          <w:p w:rsidR="00000000" w:rsidRPr="00342D47" w:rsidP="00342D47">
            <w:pPr>
              <w:pStyle w:val="ListBullet"/>
            </w:pPr>
            <w:r w:rsidRPr="00342D47">
              <w:t>knowledge of the requirements, procedures and instructions for conducting of environmental monitoring</w:t>
            </w:r>
          </w:p>
          <w:p w:rsidR="00000000" w:rsidRPr="00342D47" w:rsidP="00342D47">
            <w:pPr>
              <w:pStyle w:val="ListBullet"/>
            </w:pPr>
            <w:r w:rsidRPr="00342D47">
              <w:t xml:space="preserve">implementation of requirements, procedures and techniques for the safe, effective and efficient completion of environmental monitoring </w:t>
            </w:r>
          </w:p>
          <w:p w:rsidR="00000000" w:rsidRPr="00342D47" w:rsidP="00342D47">
            <w:pPr>
              <w:pStyle w:val="ListBullet"/>
            </w:pPr>
            <w:r w:rsidRPr="00342D47">
              <w:t>working with others to undertake and complete environmental monitoring that meets all of the required outcomes</w:t>
            </w:r>
          </w:p>
          <w:p w:rsidR="00000000" w:rsidP="00342D47">
            <w:pPr>
              <w:pStyle w:val="ListBullet"/>
              <w:rPr>
                <w:lang w:val="en-NZ"/>
              </w:rPr>
            </w:pPr>
            <w:r w:rsidRPr="00342D47">
              <w:t>consisten</w:t>
            </w:r>
            <w:r w:rsidRPr="00342D47">
              <w:t>t timely completion of environmental monitoring that safely, effectively and efficiently meets the required outcomes</w:t>
            </w:r>
          </w:p>
        </w:tc>
      </w:tr>
      <w:tr w:rsidTr="00B24C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Bullet"/>
            </w:pPr>
            <w:r w:rsidRPr="00342D47">
              <w:t>This unit must be assessed in the context of the work environment. Where personal safety</w:t>
            </w:r>
            <w:r w:rsidRPr="00342D47">
              <w:t xml:space="preserve"> or environmental damage are limiting factors, assessment may occur in a simulated environment provided it is realistic and sufficiently rigorous to cover all aspects of workplace performance, including task skills, task management skills, contingency mana</w:t>
            </w:r>
            <w:r w:rsidRPr="00342D47">
              <w:t>gement skills and job role environment skills.</w:t>
            </w:r>
          </w:p>
          <w:p w:rsidR="00000000" w:rsidRPr="00342D47" w:rsidP="00342D47">
            <w:pPr>
              <w:pStyle w:val="ListBullet"/>
            </w:pPr>
            <w:r w:rsidRPr="00342D47">
              <w:t xml:space="preserve">The assessment environment should not disadvantage the participant. For example, language, literacy and numeracy demands of assessment should not be greater than those required on the job. </w:t>
            </w:r>
          </w:p>
          <w:p w:rsidR="00000000" w:rsidRPr="00342D47" w:rsidP="00342D47">
            <w:pPr>
              <w:pStyle w:val="ListBullet"/>
            </w:pPr>
            <w:r w:rsidRPr="00342D47">
              <w:t>Customisation of as</w:t>
            </w:r>
            <w:r w:rsidRPr="00342D47">
              <w:t>sessment and delivery environment to sensitively accommodate cultural diversity.</w:t>
            </w:r>
          </w:p>
          <w:p w:rsidR="00000000" w:rsidRPr="00342D47" w:rsidP="00342D47">
            <w:pPr>
              <w:pStyle w:val="ListBullet"/>
            </w:pPr>
            <w:r w:rsidRPr="00342D47">
              <w:t xml:space="preserve">Aboriginal people and other people from a non English speaking background may have second </w:t>
            </w:r>
            <w:r w:rsidRPr="00342D47">
              <w:t>language issues.</w:t>
            </w:r>
          </w:p>
          <w:p w:rsidR="00000000" w:rsidRPr="00342D47" w:rsidP="00342D47">
            <w:pPr>
              <w:pStyle w:val="ListBullet"/>
            </w:pPr>
            <w:r w:rsidRPr="00342D47">
              <w:t>Assessment of this competency requires typical resources normally us</w:t>
            </w:r>
            <w:r w:rsidRPr="00342D47">
              <w:t xml:space="preserve">ed in the work environment. Selection and use of resources for particular worksites may differ due to site circumstances. </w:t>
            </w:r>
          </w:p>
          <w:p w:rsidR="00000000" w:rsidRPr="00342D47" w:rsidP="00342D47">
            <w:pPr>
              <w:pStyle w:val="ListBullet"/>
            </w:pPr>
            <w:r w:rsidRPr="00342D47">
              <w:t xml:space="preserve">Where applicable, physical resources should include equipment modified for people with disabilities. </w:t>
            </w:r>
          </w:p>
          <w:p w:rsidR="00000000" w:rsidP="00342D47">
            <w:pPr>
              <w:pStyle w:val="ListBullet"/>
              <w:rPr>
                <w:lang w:val="en-NZ"/>
              </w:rPr>
            </w:pPr>
            <w:r w:rsidRPr="00342D47">
              <w:t>Access must be provided to appr</w:t>
            </w:r>
            <w:r w:rsidRPr="00342D47">
              <w:t>opriate learning and/or assessment support when required.</w:t>
            </w:r>
          </w:p>
        </w:tc>
      </w:tr>
      <w:tr w:rsidTr="00B24C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t>This unit may be assessed in a holistic way with other units of competency.  The assessment strategy for this unit must verify required knowledge and skill and practical applic</w:t>
            </w:r>
            <w:r w:rsidRPr="00342D47">
              <w:t xml:space="preserve">ation using more than one of the following assessment methods: </w:t>
            </w:r>
          </w:p>
          <w:p w:rsidR="00000000" w:rsidRPr="00342D47" w:rsidP="00342D47">
            <w:pPr>
              <w:pStyle w:val="ListBullet"/>
            </w:pPr>
            <w:r w:rsidRPr="00342D47">
              <w:t>written and/or oral assessment of the candidate's required knowledge</w:t>
            </w:r>
          </w:p>
          <w:p w:rsidR="00000000" w:rsidRPr="00342D47" w:rsidP="00342D47">
            <w:pPr>
              <w:pStyle w:val="ListBullet"/>
            </w:pPr>
            <w:r w:rsidRPr="00342D47">
              <w:t>observed, documented and/or first hand testimonial evidence of the candidate's:</w:t>
            </w:r>
          </w:p>
          <w:p w:rsidR="00000000" w:rsidRPr="00342D47" w:rsidP="00342D47">
            <w:pPr>
              <w:pStyle w:val="ListBullet2"/>
            </w:pPr>
            <w:r w:rsidRPr="00342D47">
              <w:t>implementation of appropriate requirement, procedures and techniques for the safe, effective and efficient achievement of required outcomes</w:t>
            </w:r>
          </w:p>
          <w:p w:rsidR="00000000" w:rsidRPr="00342D47" w:rsidP="00342D47">
            <w:pPr>
              <w:pStyle w:val="ListBullet2"/>
            </w:pPr>
            <w:r w:rsidRPr="00342D47">
              <w:t>consistently achieving the required outcomes</w:t>
            </w:r>
          </w:p>
          <w:p w:rsidR="00000000" w:rsidRPr="00342D47" w:rsidP="00342D47">
            <w:pPr>
              <w:pStyle w:val="ListBullet"/>
            </w:pPr>
            <w:r w:rsidRPr="00342D47">
              <w:t>first hand testimonial evidence of the candidate's:</w:t>
            </w:r>
          </w:p>
          <w:p w:rsidR="00000000" w:rsidP="00342D47">
            <w:pPr>
              <w:pStyle w:val="ListBullet2"/>
              <w:rPr>
                <w:lang w:val="en-NZ"/>
              </w:rPr>
            </w:pPr>
            <w:r w:rsidRPr="00342D47">
              <w:t>working with othe</w:t>
            </w:r>
            <w:r w:rsidRPr="00342D47">
              <w:t>rs to undertake and complete environmental monitoring</w:t>
            </w:r>
          </w:p>
        </w:tc>
      </w:tr>
      <w:tr w:rsidTr="00B24C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t>Consult the SkillsDMC User Guide for further information on assessment including access and equity issues.</w:t>
            </w:r>
          </w:p>
        </w:tc>
      </w:tr>
    </w:tbl>
    <w:p w:rsidR="00000000" w:rsidRPr="00342D47" w:rsidP="00342D47">
      <w:pPr>
        <w:pStyle w:val="BodyText"/>
      </w:pPr>
    </w:p>
    <w:p w:rsidR="00000000" w:rsidRPr="00342D47" w:rsidP="00342D47">
      <w:pPr>
        <w:pStyle w:val="AllowPageBreak"/>
      </w:pPr>
    </w:p>
    <w:p w:rsidR="00000000" w:rsidRPr="00342D47" w:rsidP="00342D47">
      <w:pPr>
        <w:pStyle w:val="Heading1"/>
      </w:pPr>
      <w:bookmarkStart w:id="11" w:name="O_129193"/>
      <w:bookmarkEnd w:id="11"/>
      <w:r w:rsidRPr="00342D47">
        <w:t>Range Statement</w:t>
      </w:r>
    </w:p>
    <w:tbl>
      <w:tblPr>
        <w:tblW w:w="0" w:type="auto"/>
        <w:tblLayout w:type="fixed"/>
        <w:tblCellMar>
          <w:left w:w="62" w:type="dxa"/>
          <w:right w:w="62" w:type="dxa"/>
        </w:tblCellMar>
        <w:tblLook w:val="0000"/>
      </w:tblPr>
      <w:tblGrid>
        <w:gridCol w:w="3522"/>
        <w:gridCol w:w="5000"/>
      </w:tblGrid>
      <w:tr w:rsidTr="00B24C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t>The range statement relates to the unit of competency as a whole. It allows for different work environments and situations that may affect performance. Bold italicised wording, if used in the performance criteria, is detailed below. Essential operating con</w:t>
            </w:r>
            <w:r w:rsidRPr="00342D47">
              <w:t>ditions that may be present with training and assessment (depending on the work situation, needs of the candidate, accessibility of the item, and local industry and regional contexts) may also be included.</w:t>
            </w:r>
          </w:p>
        </w:tc>
      </w:tr>
      <w:tr w:rsidTr="00B24C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BodyText"/>
            </w:pPr>
            <w:r w:rsidRPr="00342D47">
              <w:rPr>
                <w:rStyle w:val="SpecialBold"/>
              </w:rPr>
              <w:t>Relevant compliance documentation</w:t>
            </w:r>
          </w:p>
          <w:p w:rsidR="00000000" w:rsidP="00342D47">
            <w:pPr>
              <w:pStyle w:val="BodyText"/>
              <w:rPr>
                <w:lang w:val="en-NZ"/>
              </w:rPr>
            </w:pPr>
            <w:r w:rsidRPr="00342D47">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Bullet"/>
            </w:pPr>
            <w:r w:rsidRPr="00342D47">
              <w:t>legislative, organisation and site requirements and procedures</w:t>
            </w:r>
          </w:p>
          <w:p w:rsidR="00000000" w:rsidRPr="00342D47" w:rsidP="00342D47">
            <w:pPr>
              <w:pStyle w:val="ListBullet"/>
            </w:pPr>
            <w:r w:rsidRPr="00342D47">
              <w:t xml:space="preserve">manufacturer's guidelines and specifications </w:t>
            </w:r>
          </w:p>
          <w:p w:rsidR="00000000" w:rsidRPr="00342D47" w:rsidP="00342D47">
            <w:pPr>
              <w:pStyle w:val="ListBullet"/>
            </w:pPr>
            <w:r w:rsidRPr="00342D47">
              <w:t>Australian standards</w:t>
            </w:r>
          </w:p>
          <w:p w:rsidR="00000000" w:rsidRPr="00342D47" w:rsidP="00342D47">
            <w:pPr>
              <w:pStyle w:val="ListBullet"/>
            </w:pPr>
            <w:r w:rsidRPr="00342D47">
              <w:t>code of practice</w:t>
            </w:r>
          </w:p>
          <w:p w:rsidR="00000000" w:rsidRPr="00342D47" w:rsidP="00342D47">
            <w:pPr>
              <w:pStyle w:val="ListBullet"/>
            </w:pPr>
            <w:r w:rsidRPr="00342D47">
              <w:t>Employment and workplace relations legislation</w:t>
            </w:r>
          </w:p>
          <w:p w:rsidR="00000000" w:rsidP="00342D47">
            <w:pPr>
              <w:pStyle w:val="ListBullet"/>
              <w:rPr>
                <w:lang w:val="en-NZ"/>
              </w:rPr>
            </w:pPr>
            <w:r w:rsidRPr="00342D47">
              <w:t>Equal Employment Opportunity and Disability Discrimination legislation</w:t>
            </w:r>
          </w:p>
        </w:tc>
      </w:tr>
      <w:tr w:rsidTr="00B24C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Work requirements</w:t>
            </w:r>
            <w:r w:rsidRPr="00342D47">
              <w:t xml:space="preserve"> may be in the form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Bullet"/>
            </w:pPr>
            <w:r w:rsidRPr="00342D47">
              <w:t>shift briefings</w:t>
            </w:r>
          </w:p>
          <w:p w:rsidR="00000000" w:rsidRPr="00342D47" w:rsidP="00342D47">
            <w:pPr>
              <w:pStyle w:val="ListBullet"/>
            </w:pPr>
            <w:r w:rsidRPr="00342D47">
              <w:t>handover details, and/or</w:t>
            </w:r>
          </w:p>
          <w:p w:rsidR="00000000" w:rsidP="00342D47">
            <w:pPr>
              <w:pStyle w:val="ListBullet"/>
              <w:rPr>
                <w:lang w:val="en-NZ"/>
              </w:rPr>
            </w:pPr>
            <w:r w:rsidRPr="00342D47">
              <w:t>work orders</w:t>
            </w:r>
          </w:p>
        </w:tc>
      </w:tr>
      <w:tr w:rsidTr="00B24C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Mine environmental data</w:t>
            </w:r>
            <w:r w:rsidRPr="00342D47">
              <w:t xml:space="preserve"> may be in the form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Bullet"/>
            </w:pPr>
            <w:r w:rsidRPr="00342D47">
              <w:t>ventilation/gas data</w:t>
            </w:r>
          </w:p>
          <w:p w:rsidR="00000000" w:rsidRPr="00342D47" w:rsidP="00342D47">
            <w:pPr>
              <w:pStyle w:val="ListBullet"/>
            </w:pPr>
            <w:r w:rsidRPr="00342D47">
              <w:t>deputy reports</w:t>
            </w:r>
          </w:p>
          <w:p w:rsidR="00000000" w:rsidP="00342D47">
            <w:pPr>
              <w:pStyle w:val="ListBullet"/>
              <w:rPr>
                <w:lang w:val="en-NZ"/>
              </w:rPr>
            </w:pPr>
            <w:r w:rsidRPr="00342D47">
              <w:t>surv</w:t>
            </w:r>
            <w:r w:rsidRPr="00342D47">
              <w:t>ey data</w:t>
            </w:r>
          </w:p>
        </w:tc>
      </w:tr>
      <w:tr w:rsidTr="00B24C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Sampling</w:t>
            </w:r>
            <w:r w:rsidRPr="00342D47">
              <w:t xml:space="preserve"> may be conducted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Bullet"/>
            </w:pPr>
            <w:r w:rsidRPr="00342D47">
              <w:t>fixed monitoring</w:t>
            </w:r>
          </w:p>
          <w:p w:rsidR="00000000" w:rsidRPr="00342D47" w:rsidP="00342D47">
            <w:pPr>
              <w:pStyle w:val="ListBullet"/>
            </w:pPr>
            <w:r w:rsidRPr="00342D47">
              <w:t>volumetric monitoring</w:t>
            </w:r>
          </w:p>
          <w:p w:rsidR="00000000" w:rsidRPr="00342D47" w:rsidP="00342D47">
            <w:pPr>
              <w:pStyle w:val="ListBullet"/>
            </w:pPr>
            <w:r w:rsidRPr="00342D47">
              <w:t>personnel monitoring</w:t>
            </w:r>
          </w:p>
          <w:p w:rsidR="00000000" w:rsidP="00342D47">
            <w:pPr>
              <w:pStyle w:val="ListBullet"/>
              <w:rPr>
                <w:lang w:val="en-NZ"/>
              </w:rPr>
            </w:pPr>
            <w:r w:rsidRPr="00342D47">
              <w:t>hand held instruments</w:t>
            </w:r>
          </w:p>
        </w:tc>
      </w:tr>
      <w:tr w:rsidTr="00B24C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Surveys</w:t>
            </w:r>
            <w:r w:rsidRPr="00342D47">
              <w:t xml:space="preserve"> may be conducted: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Bullet"/>
            </w:pPr>
            <w:r w:rsidRPr="00342D47">
              <w:t>daily</w:t>
            </w:r>
          </w:p>
          <w:p w:rsidR="00000000" w:rsidRPr="00342D47" w:rsidP="00342D47">
            <w:pPr>
              <w:pStyle w:val="ListBullet"/>
            </w:pPr>
            <w:r w:rsidRPr="00342D47">
              <w:t>weekly</w:t>
            </w:r>
          </w:p>
          <w:p w:rsidR="00000000" w:rsidRPr="00342D47" w:rsidP="00342D47">
            <w:pPr>
              <w:pStyle w:val="ListBullet"/>
            </w:pPr>
            <w:r w:rsidRPr="00342D47">
              <w:t>monthly</w:t>
            </w:r>
          </w:p>
          <w:p w:rsidR="00000000" w:rsidP="00342D47">
            <w:pPr>
              <w:pStyle w:val="ListBullet"/>
              <w:rPr>
                <w:lang w:val="en-NZ"/>
              </w:rPr>
            </w:pPr>
            <w:r w:rsidRPr="00342D47">
              <w:t>as required</w:t>
            </w:r>
          </w:p>
        </w:tc>
      </w:tr>
      <w:tr w:rsidTr="00B24C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D47">
            <w:pPr>
              <w:pStyle w:val="BodyText"/>
              <w:rPr>
                <w:lang w:val="en-NZ"/>
              </w:rPr>
            </w:pPr>
            <w:r w:rsidRPr="00342D47">
              <w:rPr>
                <w:rStyle w:val="SpecialBold"/>
              </w:rPr>
              <w:t>Surveys</w:t>
            </w:r>
            <w:r w:rsidRPr="00342D4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D47" w:rsidP="00342D47">
            <w:pPr>
              <w:pStyle w:val="ListBullet"/>
            </w:pPr>
            <w:r w:rsidRPr="00342D47">
              <w:t>ventilation surveys</w:t>
            </w:r>
          </w:p>
          <w:p w:rsidR="00000000" w:rsidRPr="00342D47" w:rsidP="00342D47">
            <w:pPr>
              <w:pStyle w:val="ListBullet"/>
            </w:pPr>
            <w:r w:rsidRPr="00342D47">
              <w:t>stone dust samples</w:t>
            </w:r>
          </w:p>
          <w:p w:rsidR="00000000" w:rsidRPr="00342D47" w:rsidP="00342D47">
            <w:pPr>
              <w:pStyle w:val="ListBullet"/>
            </w:pPr>
            <w:r w:rsidRPr="00342D47">
              <w:t>goaf samples</w:t>
            </w:r>
          </w:p>
          <w:p w:rsidR="00000000" w:rsidRPr="00342D47" w:rsidP="00342D47">
            <w:pPr>
              <w:pStyle w:val="ListBullet"/>
            </w:pPr>
            <w:r w:rsidRPr="00342D47">
              <w:t>noise readings</w:t>
            </w:r>
          </w:p>
          <w:p w:rsidR="00000000" w:rsidRPr="00342D47" w:rsidP="00342D47">
            <w:pPr>
              <w:pStyle w:val="ListBullet"/>
            </w:pPr>
            <w:r w:rsidRPr="00342D47">
              <w:t>atmospheric analysis</w:t>
            </w:r>
          </w:p>
          <w:p w:rsidR="00000000" w:rsidRPr="00342D47" w:rsidP="00342D47">
            <w:pPr>
              <w:pStyle w:val="ListBullet"/>
            </w:pPr>
            <w:r w:rsidRPr="00342D47">
              <w:t>respirable dust samples</w:t>
            </w:r>
          </w:p>
          <w:p w:rsidR="00000000" w:rsidRPr="00342D47" w:rsidP="00342D47">
            <w:pPr>
              <w:pStyle w:val="ListBullet"/>
            </w:pPr>
            <w:r w:rsidRPr="00342D47">
              <w:t>water samples</w:t>
            </w:r>
          </w:p>
          <w:p w:rsidR="00000000" w:rsidRPr="00342D47" w:rsidP="00342D47">
            <w:pPr>
              <w:pStyle w:val="ListBullet"/>
            </w:pPr>
            <w:r w:rsidRPr="00342D47">
              <w:t>diesel particulates</w:t>
            </w:r>
          </w:p>
        </w:tc>
      </w:tr>
    </w:tbl>
    <w:p w:rsidR="00000000" w:rsidRPr="00342D47" w:rsidP="00342D47">
      <w:pPr>
        <w:pStyle w:val="BodyText"/>
      </w:pPr>
    </w:p>
    <w:p w:rsidR="00000000" w:rsidRPr="00342D47" w:rsidP="00342D47">
      <w:pPr>
        <w:pStyle w:val="AllowPageBreak"/>
      </w:pPr>
    </w:p>
    <w:p w:rsidR="00000000" w:rsidRPr="00342D47" w:rsidP="00342D47">
      <w:pPr>
        <w:pStyle w:val="Heading1"/>
      </w:pPr>
      <w:bookmarkStart w:id="12" w:name="O_129194"/>
      <w:bookmarkEnd w:id="12"/>
      <w:r w:rsidRPr="00342D47">
        <w:t>Unit Sector(s)</w:t>
      </w:r>
    </w:p>
    <w:p w:rsidR="00000000" w:rsidRPr="00342D47" w:rsidP="00342D47">
      <w:pPr>
        <w:pStyle w:val="BodyText"/>
      </w:pPr>
      <w:r w:rsidRPr="00342D47">
        <w:t>Environment</w:t>
      </w:r>
    </w:p>
    <w:p w:rsidR="00000000" w:rsidRPr="00342D47" w:rsidP="00342D47">
      <w:pPr>
        <w:pStyle w:val="AllowPageBreak"/>
      </w:pPr>
    </w:p>
    <w:p w:rsidR="00000000" w:rsidRPr="00342D47" w:rsidP="00342D47">
      <w:pPr>
        <w:pStyle w:val="Heading1"/>
      </w:pPr>
      <w:bookmarkStart w:id="13" w:name="O_161319"/>
      <w:bookmarkEnd w:id="13"/>
      <w:r w:rsidRPr="00342D47">
        <w:t>Competency field</w:t>
      </w:r>
    </w:p>
    <w:p w:rsidR="00000000" w:rsidRPr="00342D47" w:rsidP="00342D47">
      <w:pPr>
        <w:pStyle w:val="BodyText"/>
      </w:pPr>
      <w:r w:rsidRPr="00342D47">
        <w:t>Refer to Unit Sector(s).</w:t>
      </w:r>
    </w:p>
    <w:p w:rsidR="00000000" w:rsidRPr="00342D47" w:rsidP="00342D47">
      <w:pPr>
        <w:pStyle w:val="AllowPageBreak"/>
      </w:pPr>
    </w:p>
    <w:p w:rsidR="00000000" w:rsidRPr="00342D47" w:rsidP="00342D47">
      <w:pPr>
        <w:pStyle w:val="Heading1"/>
      </w:pPr>
      <w:bookmarkStart w:id="14" w:name="O_161318"/>
      <w:bookmarkEnd w:id="14"/>
      <w:r w:rsidRPr="00342D47">
        <w:t>Co-requisite units</w:t>
      </w:r>
    </w:p>
    <w:p w:rsidR="00000000" w:rsidRPr="00342D47" w:rsidP="00342D47">
      <w:pPr>
        <w:pStyle w:val="BodyText"/>
      </w:pPr>
      <w:r w:rsidRPr="00342D47">
        <w:t>Not applicable.</w:t>
      </w:r>
    </w:p>
    <w:p w:rsidR="00000000" w:rsidRPr="00342D47" w:rsidP="00342D47"/>
    <w:sectPr w:rsidSect="00342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C9C" w:rsidP="00B24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9C" w:rsidP="00342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4C9C" w:rsidP="00342D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24C9C" w:rsidP="00342D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C9C" w:rsidP="00B24C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9C" w:rsidP="00342D47">
    <w:pPr>
      <w:pStyle w:val="Header"/>
      <w:framePr w:wrap="around"/>
    </w:pPr>
    <w:r>
      <w:fldChar w:fldCharType="begin"/>
    </w:r>
    <w:r>
      <w:instrText xml:space="preserve"> TITLE   \* MERGEFORMAT </w:instrText>
    </w:r>
    <w:r>
      <w:fldChar w:fldCharType="separate"/>
    </w:r>
    <w:r>
      <w:t>RIIENV301A Conduct atmospheric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4C9C" w:rsidP="00342D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23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AE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6C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D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2D47"/>
    <w:pPr>
      <w:spacing w:before="360" w:after="60"/>
      <w:outlineLvl w:val="0"/>
    </w:pPr>
    <w:rPr>
      <w:sz w:val="32"/>
    </w:rPr>
  </w:style>
  <w:style w:type="paragraph" w:styleId="Heading2">
    <w:name w:val="heading 2"/>
    <w:basedOn w:val="HeadingBase"/>
    <w:next w:val="BodyText"/>
    <w:link w:val="Heading2Char"/>
    <w:qFormat/>
    <w:rsid w:val="00342D47"/>
    <w:pPr>
      <w:keepLines/>
      <w:spacing w:before="240" w:after="120"/>
      <w:outlineLvl w:val="1"/>
    </w:pPr>
    <w:rPr>
      <w:sz w:val="28"/>
      <w:szCs w:val="40"/>
    </w:rPr>
  </w:style>
  <w:style w:type="paragraph" w:styleId="Heading3">
    <w:name w:val="heading 3"/>
    <w:basedOn w:val="HeadingBase"/>
    <w:next w:val="BodyText"/>
    <w:link w:val="Heading3Char"/>
    <w:qFormat/>
    <w:rsid w:val="00342D47"/>
    <w:pPr>
      <w:spacing w:before="180" w:after="120"/>
      <w:outlineLvl w:val="2"/>
    </w:pPr>
    <w:rPr>
      <w:spacing w:val="-10"/>
      <w:kern w:val="32"/>
    </w:rPr>
  </w:style>
  <w:style w:type="paragraph" w:styleId="Heading4">
    <w:name w:val="heading 4"/>
    <w:basedOn w:val="HeadingBase"/>
    <w:next w:val="BodyText"/>
    <w:link w:val="Heading4Char"/>
    <w:qFormat/>
    <w:rsid w:val="00342D47"/>
    <w:pPr>
      <w:spacing w:before="160" w:after="120"/>
      <w:outlineLvl w:val="3"/>
    </w:pPr>
    <w:rPr>
      <w:sz w:val="22"/>
    </w:rPr>
  </w:style>
  <w:style w:type="paragraph" w:styleId="Heading5">
    <w:name w:val="heading 5"/>
    <w:basedOn w:val="HeadingBase"/>
    <w:next w:val="Normal"/>
    <w:link w:val="Heading5Char"/>
    <w:qFormat/>
    <w:rsid w:val="00342D47"/>
    <w:pPr>
      <w:spacing w:before="80"/>
      <w:outlineLvl w:val="4"/>
    </w:pPr>
    <w:rPr>
      <w:color w:val="918585"/>
      <w:sz w:val="20"/>
    </w:rPr>
  </w:style>
  <w:style w:type="paragraph" w:styleId="Heading6">
    <w:name w:val="heading 6"/>
    <w:basedOn w:val="HeadingBase"/>
    <w:next w:val="Normal"/>
    <w:link w:val="Heading6Char"/>
    <w:qFormat/>
    <w:rsid w:val="00342D47"/>
    <w:pPr>
      <w:spacing w:before="60"/>
      <w:outlineLvl w:val="5"/>
    </w:pPr>
    <w:rPr>
      <w:color w:val="918585"/>
      <w:sz w:val="20"/>
    </w:rPr>
  </w:style>
  <w:style w:type="paragraph" w:styleId="Heading7">
    <w:name w:val="heading 7"/>
    <w:basedOn w:val="Normal"/>
    <w:next w:val="Normal"/>
    <w:link w:val="Heading7Char"/>
    <w:qFormat/>
    <w:rsid w:val="00342D47"/>
    <w:pPr>
      <w:ind w:left="720"/>
      <w:outlineLvl w:val="6"/>
    </w:pPr>
    <w:rPr>
      <w:i/>
    </w:rPr>
  </w:style>
  <w:style w:type="paragraph" w:styleId="Heading8">
    <w:name w:val="heading 8"/>
    <w:basedOn w:val="Normal"/>
    <w:next w:val="Normal"/>
    <w:link w:val="Heading8Char"/>
    <w:qFormat/>
    <w:rsid w:val="00342D47"/>
    <w:pPr>
      <w:ind w:left="720"/>
      <w:outlineLvl w:val="7"/>
    </w:pPr>
    <w:rPr>
      <w:i/>
    </w:rPr>
  </w:style>
  <w:style w:type="paragraph" w:styleId="Heading9">
    <w:name w:val="heading 9"/>
    <w:basedOn w:val="Normal"/>
    <w:next w:val="Normal"/>
    <w:link w:val="Heading9Char"/>
    <w:qFormat/>
    <w:rsid w:val="00342D47"/>
    <w:pPr>
      <w:ind w:left="720"/>
      <w:outlineLvl w:val="8"/>
    </w:pPr>
    <w:rPr>
      <w:i/>
    </w:rPr>
  </w:style>
  <w:style w:type="character" w:default="1" w:styleId="DefaultParagraphFont">
    <w:name w:val="Default Paragraph Font"/>
    <w:uiPriority w:val="1"/>
    <w:unhideWhenUsed/>
    <w:rsid w:val="00342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D47"/>
  </w:style>
  <w:style w:type="character" w:customStyle="1" w:styleId="Heading1Char">
    <w:name w:val="Heading 1 Char"/>
    <w:basedOn w:val="DefaultParagraphFont"/>
    <w:link w:val="Heading1"/>
    <w:rsid w:val="00342D47"/>
    <w:rPr>
      <w:rFonts w:ascii="Times New Roman" w:eastAsia="Times New Roman" w:hAnsi="Times New Roman" w:cs="Times New Roman"/>
      <w:b/>
      <w:sz w:val="32"/>
      <w:szCs w:val="20"/>
      <w:lang w:eastAsia="en-US"/>
    </w:rPr>
  </w:style>
  <w:style w:type="paragraph" w:styleId="BodyText">
    <w:name w:val="Body Text"/>
    <w:basedOn w:val="Normal"/>
    <w:link w:val="BodyTextChar"/>
    <w:rsid w:val="00342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2D47"/>
    <w:rPr>
      <w:rFonts w:ascii="Times New Roman" w:eastAsia="Times New Roman" w:hAnsi="Times New Roman" w:cs="Times New Roman"/>
      <w:sz w:val="24"/>
      <w:lang w:val="en-US" w:eastAsia="en-US"/>
    </w:rPr>
  </w:style>
  <w:style w:type="paragraph" w:styleId="Footer">
    <w:name w:val="footer"/>
    <w:basedOn w:val="Normal"/>
    <w:link w:val="FooterChar"/>
    <w:rsid w:val="00342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D47"/>
    <w:rPr>
      <w:rFonts w:ascii="Times New Roman" w:eastAsia="Times New Roman" w:hAnsi="Times New Roman" w:cs="Times New Roman"/>
      <w:sz w:val="16"/>
      <w:lang w:val="en-US" w:eastAsia="en-US"/>
    </w:rPr>
  </w:style>
  <w:style w:type="paragraph" w:styleId="List">
    <w:name w:val="List"/>
    <w:basedOn w:val="BodyText"/>
    <w:next w:val="BodyText"/>
    <w:rsid w:val="00342D47"/>
    <w:pPr>
      <w:tabs>
        <w:tab w:val="left" w:pos="340"/>
      </w:tabs>
      <w:spacing w:before="60" w:after="60"/>
      <w:ind w:left="340" w:hanging="340"/>
    </w:pPr>
  </w:style>
  <w:style w:type="paragraph" w:styleId="ListBullet">
    <w:name w:val="List Bullet"/>
    <w:basedOn w:val="List"/>
    <w:rsid w:val="00342D47"/>
    <w:pPr>
      <w:numPr>
        <w:numId w:val="13"/>
      </w:numPr>
      <w:tabs>
        <w:tab w:val="clear" w:pos="340"/>
      </w:tabs>
      <w:spacing w:before="40" w:after="40"/>
    </w:pPr>
  </w:style>
  <w:style w:type="character" w:customStyle="1" w:styleId="SpecialBold">
    <w:name w:val="Special Bold"/>
    <w:basedOn w:val="DefaultParagraphFont"/>
    <w:rsid w:val="00342D47"/>
    <w:rPr>
      <w:b/>
      <w:spacing w:val="0"/>
    </w:rPr>
  </w:style>
  <w:style w:type="paragraph" w:styleId="ListBullet2">
    <w:name w:val="List Bullet 2"/>
    <w:basedOn w:val="List2"/>
    <w:rsid w:val="00342D47"/>
    <w:pPr>
      <w:numPr>
        <w:numId w:val="14"/>
      </w:numPr>
      <w:tabs>
        <w:tab w:val="clear" w:pos="680"/>
      </w:tabs>
    </w:pPr>
  </w:style>
  <w:style w:type="paragraph" w:styleId="Header">
    <w:name w:val="header"/>
    <w:basedOn w:val="Normal"/>
    <w:link w:val="HeaderChar"/>
    <w:rsid w:val="00342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D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2D47"/>
    <w:pPr>
      <w:spacing w:before="240" w:after="120"/>
      <w:outlineLvl w:val="0"/>
    </w:pPr>
    <w:rPr>
      <w:rFonts w:ascii="Times New Roman" w:hAnsi="Times New Roman"/>
      <w:b/>
      <w:sz w:val="28"/>
    </w:rPr>
  </w:style>
  <w:style w:type="paragraph" w:customStyle="1" w:styleId="AllowPageBreak">
    <w:name w:val="AllowPageBreak"/>
    <w:rsid w:val="00342D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2D47"/>
    <w:pPr>
      <w:tabs>
        <w:tab w:val="left" w:pos="680"/>
      </w:tabs>
      <w:spacing w:before="60" w:after="60"/>
      <w:ind w:left="680" w:hanging="340"/>
    </w:pPr>
  </w:style>
  <w:style w:type="character" w:customStyle="1" w:styleId="BoldandItalics">
    <w:name w:val="Bold and Italics"/>
    <w:qFormat/>
    <w:rsid w:val="00342D47"/>
    <w:rPr>
      <w:b/>
      <w:i/>
      <w:u w:val="none"/>
    </w:rPr>
  </w:style>
  <w:style w:type="character" w:customStyle="1" w:styleId="Heading2Char">
    <w:name w:val="Heading 2 Char"/>
    <w:basedOn w:val="DefaultParagraphFont"/>
    <w:link w:val="Heading2"/>
    <w:rsid w:val="00342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D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2D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2D47"/>
    <w:rPr>
      <w:rFonts w:ascii="Courier New" w:eastAsia="Times New Roman" w:hAnsi="Courier New" w:cs="Times New Roman"/>
      <w:i/>
      <w:szCs w:val="20"/>
      <w:lang w:val="en-US" w:eastAsia="en-US"/>
    </w:rPr>
  </w:style>
  <w:style w:type="paragraph" w:customStyle="1" w:styleId="HeadingBase">
    <w:name w:val="Heading Base"/>
    <w:rsid w:val="00342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D47"/>
    <w:pPr>
      <w:tabs>
        <w:tab w:val="right" w:leader="dot" w:pos="9072"/>
      </w:tabs>
      <w:ind w:left="567"/>
    </w:pPr>
    <w:rPr>
      <w:szCs w:val="22"/>
    </w:rPr>
  </w:style>
  <w:style w:type="paragraph" w:customStyle="1" w:styleId="TOCBase">
    <w:name w:val="TOC Base"/>
    <w:rsid w:val="00342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D47"/>
    <w:pPr>
      <w:tabs>
        <w:tab w:val="right" w:leader="dot" w:pos="9072"/>
      </w:tabs>
      <w:spacing w:before="40" w:after="40"/>
      <w:ind w:left="284"/>
    </w:pPr>
    <w:rPr>
      <w:rFonts w:ascii="Times New Roman" w:hAnsi="Times New Roman"/>
    </w:rPr>
  </w:style>
  <w:style w:type="paragraph" w:styleId="TOC1">
    <w:name w:val="toc 1"/>
    <w:basedOn w:val="TOCBase"/>
    <w:next w:val="Normal"/>
    <w:rsid w:val="00342D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2D47"/>
    <w:pPr>
      <w:spacing w:before="5040"/>
      <w:jc w:val="center"/>
    </w:pPr>
    <w:rPr>
      <w:sz w:val="48"/>
      <w:szCs w:val="72"/>
      <w:lang w:val="en-US"/>
    </w:rPr>
  </w:style>
  <w:style w:type="character" w:customStyle="1" w:styleId="TitleChar">
    <w:name w:val="Title Char"/>
    <w:basedOn w:val="DefaultParagraphFont"/>
    <w:link w:val="Title"/>
    <w:rsid w:val="00342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D47"/>
    <w:pPr>
      <w:tabs>
        <w:tab w:val="left" w:pos="3600"/>
        <w:tab w:val="left" w:pos="3958"/>
      </w:tabs>
    </w:pPr>
  </w:style>
  <w:style w:type="paragraph" w:customStyle="1" w:styleId="Note">
    <w:name w:val="Note"/>
    <w:basedOn w:val="BodyText"/>
    <w:rsid w:val="00342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D47"/>
    <w:pPr>
      <w:framePr w:wrap="auto" w:hAnchor="text" w:y="6049"/>
    </w:pPr>
    <w:rPr>
      <w:color w:val="000000"/>
      <w:sz w:val="40"/>
    </w:rPr>
  </w:style>
  <w:style w:type="paragraph" w:customStyle="1" w:styleId="TOCTitle">
    <w:name w:val="TOCTitle"/>
    <w:basedOn w:val="Heading1"/>
    <w:rsid w:val="00342D47"/>
    <w:pPr>
      <w:spacing w:after="240"/>
      <w:jc w:val="center"/>
      <w:outlineLvl w:val="9"/>
    </w:pPr>
    <w:rPr>
      <w:caps/>
    </w:rPr>
  </w:style>
  <w:style w:type="paragraph" w:customStyle="1" w:styleId="Version">
    <w:name w:val="Version"/>
    <w:rsid w:val="00342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D47"/>
    <w:pPr>
      <w:keepNext w:val="0"/>
      <w:tabs>
        <w:tab w:val="right" w:pos="4176"/>
      </w:tabs>
      <w:ind w:left="198" w:hanging="198"/>
    </w:pPr>
    <w:rPr>
      <w:rFonts w:ascii="Garamond" w:hAnsi="Garamond"/>
    </w:rPr>
  </w:style>
  <w:style w:type="paragraph" w:styleId="IndexHeading">
    <w:name w:val="index heading"/>
    <w:basedOn w:val="Normal"/>
    <w:next w:val="Index1"/>
    <w:semiHidden/>
    <w:rsid w:val="00342D47"/>
    <w:pPr>
      <w:spacing w:before="120" w:after="120"/>
    </w:pPr>
    <w:rPr>
      <w:rFonts w:ascii="Arial" w:hAnsi="Arial"/>
      <w:b/>
      <w:color w:val="918585"/>
      <w:sz w:val="24"/>
    </w:rPr>
  </w:style>
  <w:style w:type="paragraph" w:customStyle="1" w:styleId="Chapter">
    <w:name w:val="Chapter"/>
    <w:basedOn w:val="Normal"/>
    <w:rsid w:val="00342D47"/>
    <w:pPr>
      <w:spacing w:before="240"/>
    </w:pPr>
    <w:rPr>
      <w:rFonts w:ascii="Times New Roman" w:hAnsi="Times New Roman"/>
      <w:smallCaps/>
      <w:spacing w:val="80"/>
      <w:sz w:val="28"/>
    </w:rPr>
  </w:style>
  <w:style w:type="paragraph" w:customStyle="1" w:styleId="InChapter">
    <w:name w:val="InChapter"/>
    <w:basedOn w:val="Heading3"/>
    <w:rsid w:val="00342D47"/>
    <w:pPr>
      <w:spacing w:after="240"/>
      <w:outlineLvl w:val="9"/>
    </w:pPr>
    <w:rPr>
      <w:noProof/>
    </w:rPr>
  </w:style>
  <w:style w:type="paragraph" w:styleId="Index2">
    <w:name w:val="index 2"/>
    <w:basedOn w:val="Normal"/>
    <w:next w:val="Normal"/>
    <w:semiHidden/>
    <w:rsid w:val="00342D47"/>
    <w:pPr>
      <w:tabs>
        <w:tab w:val="right" w:pos="4176"/>
      </w:tabs>
      <w:ind w:left="568" w:hanging="284"/>
    </w:pPr>
    <w:rPr>
      <w:rFonts w:ascii="Garamond" w:hAnsi="Garamond"/>
    </w:rPr>
  </w:style>
  <w:style w:type="paragraph" w:customStyle="1" w:styleId="Byline">
    <w:name w:val="Byline"/>
    <w:rsid w:val="00342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D47"/>
    <w:pPr>
      <w:tabs>
        <w:tab w:val="clear" w:pos="3600"/>
        <w:tab w:val="clear" w:pos="3958"/>
      </w:tabs>
      <w:jc w:val="right"/>
    </w:pPr>
  </w:style>
  <w:style w:type="character" w:styleId="Emphasis">
    <w:name w:val="Emphasis"/>
    <w:basedOn w:val="DefaultParagraphFont"/>
    <w:qFormat/>
    <w:rsid w:val="00342D47"/>
    <w:rPr>
      <w:i/>
    </w:rPr>
  </w:style>
  <w:style w:type="paragraph" w:styleId="Caption">
    <w:name w:val="caption"/>
    <w:basedOn w:val="BodyText"/>
    <w:next w:val="Normal"/>
    <w:qFormat/>
    <w:rsid w:val="00342D47"/>
    <w:pPr>
      <w:framePr w:w="2268" w:hSpace="181" w:vSpace="181" w:wrap="around" w:vAnchor="text" w:hAnchor="page" w:x="1135" w:y="285" w:anchorLock="1"/>
    </w:pPr>
    <w:rPr>
      <w:i/>
    </w:rPr>
  </w:style>
  <w:style w:type="paragraph" w:customStyle="1" w:styleId="MiniTOCTitle">
    <w:name w:val="MiniTOCTitle"/>
    <w:basedOn w:val="Heading4"/>
    <w:rsid w:val="00342D47"/>
    <w:pPr>
      <w:spacing w:before="240"/>
      <w:outlineLvl w:val="9"/>
    </w:pPr>
    <w:rPr>
      <w:noProof/>
      <w:sz w:val="24"/>
    </w:rPr>
  </w:style>
  <w:style w:type="paragraph" w:customStyle="1" w:styleId="MiniTOCItem">
    <w:name w:val="MiniTOCItem"/>
    <w:basedOn w:val="ListBullet"/>
    <w:rsid w:val="00342D47"/>
    <w:pPr>
      <w:numPr>
        <w:numId w:val="0"/>
      </w:numPr>
      <w:tabs>
        <w:tab w:val="right" w:leader="dot" w:pos="6521"/>
      </w:tabs>
      <w:spacing w:before="0" w:after="0"/>
    </w:pPr>
  </w:style>
  <w:style w:type="paragraph" w:customStyle="1" w:styleId="TOFTitle">
    <w:name w:val="TOFTitle"/>
    <w:basedOn w:val="TOCTitle"/>
    <w:rsid w:val="00342D47"/>
  </w:style>
  <w:style w:type="paragraph" w:styleId="TableofFigures">
    <w:name w:val="table of figures"/>
    <w:basedOn w:val="Normal"/>
    <w:next w:val="Normal"/>
    <w:semiHidden/>
    <w:rsid w:val="00342D47"/>
    <w:pPr>
      <w:tabs>
        <w:tab w:val="right" w:leader="dot" w:pos="9072"/>
      </w:tabs>
      <w:ind w:left="970" w:hanging="403"/>
    </w:pPr>
    <w:rPr>
      <w:rFonts w:ascii="Times New Roman" w:hAnsi="Times New Roman"/>
      <w:b/>
    </w:rPr>
  </w:style>
  <w:style w:type="paragraph" w:styleId="ListNumber">
    <w:name w:val="List Number"/>
    <w:basedOn w:val="List"/>
    <w:rsid w:val="00342D47"/>
    <w:pPr>
      <w:numPr>
        <w:numId w:val="11"/>
      </w:numPr>
    </w:pPr>
  </w:style>
  <w:style w:type="character" w:customStyle="1" w:styleId="WingdingSymbols">
    <w:name w:val="Wingding Symbols"/>
    <w:rsid w:val="00342D47"/>
    <w:rPr>
      <w:rFonts w:ascii="Wingdings" w:hAnsi="Wingdings"/>
    </w:rPr>
  </w:style>
  <w:style w:type="paragraph" w:customStyle="1" w:styleId="TableHeading">
    <w:name w:val="Table Heading"/>
    <w:basedOn w:val="HeadingBase"/>
    <w:rsid w:val="00342D47"/>
    <w:pPr>
      <w:keepLines/>
      <w:pBdr>
        <w:bottom w:val="single" w:sz="6" w:space="1" w:color="918585"/>
      </w:pBdr>
      <w:spacing w:before="240"/>
    </w:pPr>
  </w:style>
  <w:style w:type="character" w:customStyle="1" w:styleId="HotSpot">
    <w:name w:val="HotSpot"/>
    <w:rsid w:val="00342D47"/>
    <w:rPr>
      <w:color w:val="0033CC"/>
      <w:u w:val="none"/>
    </w:rPr>
  </w:style>
  <w:style w:type="paragraph" w:customStyle="1" w:styleId="BodyTextRight">
    <w:name w:val="Body Text Right"/>
    <w:basedOn w:val="BodyText"/>
    <w:rsid w:val="00342D47"/>
    <w:pPr>
      <w:spacing w:before="0" w:after="0"/>
      <w:jc w:val="right"/>
    </w:pPr>
  </w:style>
  <w:style w:type="paragraph" w:styleId="Index3">
    <w:name w:val="index 3"/>
    <w:basedOn w:val="ListNumber2"/>
    <w:next w:val="Normal"/>
    <w:semiHidden/>
    <w:rsid w:val="00342D47"/>
    <w:pPr>
      <w:numPr>
        <w:numId w:val="0"/>
      </w:numPr>
      <w:tabs>
        <w:tab w:val="right" w:leader="dot" w:pos="4176"/>
      </w:tabs>
    </w:pPr>
  </w:style>
  <w:style w:type="paragraph" w:styleId="ListNumber2">
    <w:name w:val="List Number 2"/>
    <w:basedOn w:val="List2"/>
    <w:rsid w:val="00342D47"/>
    <w:pPr>
      <w:numPr>
        <w:numId w:val="10"/>
      </w:numPr>
      <w:tabs>
        <w:tab w:val="clear" w:pos="1060"/>
      </w:tabs>
    </w:pPr>
  </w:style>
  <w:style w:type="paragraph" w:customStyle="1" w:styleId="MarginNote">
    <w:name w:val="Margin Note"/>
    <w:basedOn w:val="BodyText"/>
    <w:rsid w:val="00342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D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2D47"/>
    <w:rPr>
      <w:sz w:val="32"/>
    </w:rPr>
  </w:style>
  <w:style w:type="paragraph" w:customStyle="1" w:styleId="HeadingProcedure">
    <w:name w:val="Heading Procedure"/>
    <w:basedOn w:val="HeadingBase"/>
    <w:next w:val="Normal"/>
    <w:rsid w:val="00342D47"/>
    <w:pPr>
      <w:tabs>
        <w:tab w:val="left" w:pos="0"/>
      </w:tabs>
      <w:spacing w:before="120" w:after="60"/>
    </w:pPr>
    <w:rPr>
      <w:i/>
      <w:color w:val="918585"/>
      <w:sz w:val="22"/>
    </w:rPr>
  </w:style>
  <w:style w:type="paragraph" w:customStyle="1" w:styleId="TableBodyText">
    <w:name w:val="Table Body Text"/>
    <w:basedOn w:val="BodyText"/>
    <w:rsid w:val="00342D47"/>
    <w:pPr>
      <w:spacing w:before="60" w:after="60"/>
    </w:pPr>
  </w:style>
  <w:style w:type="paragraph" w:styleId="ListContinue">
    <w:name w:val="List Continue"/>
    <w:basedOn w:val="List"/>
    <w:rsid w:val="00342D47"/>
    <w:pPr>
      <w:ind w:firstLine="0"/>
    </w:pPr>
  </w:style>
  <w:style w:type="paragraph" w:customStyle="1" w:styleId="ListNote">
    <w:name w:val="List Note"/>
    <w:basedOn w:val="List"/>
    <w:rsid w:val="00342D47"/>
    <w:pPr>
      <w:pBdr>
        <w:top w:val="single" w:sz="6" w:space="2" w:color="918585"/>
        <w:bottom w:val="single" w:sz="6" w:space="2" w:color="918585"/>
      </w:pBdr>
      <w:tabs>
        <w:tab w:val="left" w:pos="1021"/>
      </w:tabs>
      <w:ind w:firstLine="0"/>
    </w:pPr>
  </w:style>
  <w:style w:type="paragraph" w:customStyle="1" w:styleId="Warning">
    <w:name w:val="Warning"/>
    <w:basedOn w:val="BodyText"/>
    <w:rsid w:val="00342D47"/>
    <w:pPr>
      <w:shd w:val="clear" w:color="auto" w:fill="D9D9D9"/>
      <w:tabs>
        <w:tab w:val="left" w:pos="992"/>
      </w:tabs>
      <w:ind w:left="119" w:right="119"/>
    </w:pPr>
    <w:rPr>
      <w:sz w:val="20"/>
    </w:rPr>
  </w:style>
  <w:style w:type="paragraph" w:customStyle="1" w:styleId="MarginIcons">
    <w:name w:val="Margin Icons"/>
    <w:basedOn w:val="BodyText"/>
    <w:rsid w:val="00342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D47"/>
    <w:rPr>
      <w:rFonts w:ascii="Courier New" w:hAnsi="Courier New"/>
    </w:rPr>
  </w:style>
  <w:style w:type="paragraph" w:customStyle="1" w:styleId="NoteBullet">
    <w:name w:val="Note Bullet"/>
    <w:basedOn w:val="Note"/>
    <w:rsid w:val="00342D47"/>
    <w:pPr>
      <w:tabs>
        <w:tab w:val="clear" w:pos="680"/>
      </w:tabs>
      <w:spacing w:before="60" w:after="60"/>
    </w:pPr>
  </w:style>
  <w:style w:type="paragraph" w:customStyle="1" w:styleId="SubHeading2">
    <w:name w:val="SubHeading2"/>
    <w:basedOn w:val="HeadingBase"/>
    <w:rsid w:val="00342D47"/>
    <w:pPr>
      <w:spacing w:before="240" w:after="60"/>
    </w:pPr>
    <w:rPr>
      <w:sz w:val="20"/>
    </w:rPr>
  </w:style>
  <w:style w:type="paragraph" w:customStyle="1" w:styleId="SubHeading1">
    <w:name w:val="SubHeading1"/>
    <w:basedOn w:val="HeadingBase"/>
    <w:rsid w:val="00342D47"/>
    <w:pPr>
      <w:spacing w:before="240" w:after="60"/>
    </w:pPr>
    <w:rPr>
      <w:color w:val="918585"/>
      <w:sz w:val="22"/>
    </w:rPr>
  </w:style>
  <w:style w:type="paragraph" w:customStyle="1" w:styleId="SideHeading">
    <w:name w:val="Side Heading"/>
    <w:basedOn w:val="HeadingBase"/>
    <w:rsid w:val="00342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D47"/>
    <w:pPr>
      <w:numPr>
        <w:numId w:val="12"/>
      </w:numPr>
    </w:pPr>
  </w:style>
  <w:style w:type="paragraph" w:styleId="PlainText">
    <w:name w:val="Plain Text"/>
    <w:basedOn w:val="Normal"/>
    <w:link w:val="PlainTextChar"/>
    <w:rsid w:val="00342D47"/>
    <w:rPr>
      <w:sz w:val="20"/>
    </w:rPr>
  </w:style>
  <w:style w:type="character" w:customStyle="1" w:styleId="PlainTextChar">
    <w:name w:val="Plain Text Char"/>
    <w:basedOn w:val="DefaultParagraphFont"/>
    <w:link w:val="PlainText"/>
    <w:rsid w:val="00342D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2D47"/>
    <w:rPr>
      <w:b/>
      <w:smallCaps/>
    </w:rPr>
  </w:style>
  <w:style w:type="paragraph" w:customStyle="1" w:styleId="TableListNumber">
    <w:name w:val="Table List Number"/>
    <w:basedOn w:val="ListNumber"/>
    <w:rsid w:val="00342D47"/>
    <w:pPr>
      <w:numPr>
        <w:numId w:val="0"/>
      </w:numPr>
    </w:pPr>
  </w:style>
  <w:style w:type="paragraph" w:styleId="TOC4">
    <w:name w:val="toc 4"/>
    <w:basedOn w:val="TOCBase"/>
    <w:next w:val="Normal"/>
    <w:semiHidden/>
    <w:rsid w:val="00342D47"/>
    <w:pPr>
      <w:tabs>
        <w:tab w:val="right" w:leader="dot" w:pos="9071"/>
      </w:tabs>
      <w:ind w:left="1701"/>
    </w:pPr>
  </w:style>
  <w:style w:type="paragraph" w:customStyle="1" w:styleId="ListAlpha">
    <w:name w:val="List Alpha"/>
    <w:basedOn w:val="List"/>
    <w:rsid w:val="00342D47"/>
    <w:pPr>
      <w:numPr>
        <w:numId w:val="9"/>
      </w:numPr>
    </w:pPr>
  </w:style>
  <w:style w:type="paragraph" w:customStyle="1" w:styleId="ListAlpha2">
    <w:name w:val="List Alpha 2"/>
    <w:basedOn w:val="List2"/>
    <w:rsid w:val="00342D47"/>
    <w:pPr>
      <w:numPr>
        <w:numId w:val="8"/>
      </w:numPr>
    </w:pPr>
  </w:style>
  <w:style w:type="paragraph" w:styleId="List3">
    <w:name w:val="List 3"/>
    <w:basedOn w:val="BodyText"/>
    <w:rsid w:val="00342D47"/>
    <w:pPr>
      <w:tabs>
        <w:tab w:val="left" w:pos="1021"/>
      </w:tabs>
      <w:spacing w:before="60" w:after="60"/>
      <w:ind w:left="1020" w:hanging="340"/>
    </w:pPr>
  </w:style>
  <w:style w:type="paragraph" w:styleId="List4">
    <w:name w:val="List 4"/>
    <w:basedOn w:val="BodyText"/>
    <w:rsid w:val="00342D47"/>
    <w:pPr>
      <w:tabs>
        <w:tab w:val="left" w:pos="1361"/>
      </w:tabs>
      <w:spacing w:before="60" w:after="60"/>
      <w:ind w:left="1361" w:hanging="340"/>
    </w:pPr>
  </w:style>
  <w:style w:type="paragraph" w:styleId="List5">
    <w:name w:val="List 5"/>
    <w:basedOn w:val="BodyText"/>
    <w:rsid w:val="00342D47"/>
    <w:pPr>
      <w:tabs>
        <w:tab w:val="left" w:pos="1701"/>
      </w:tabs>
      <w:spacing w:before="60" w:after="60"/>
      <w:ind w:left="1701" w:hanging="340"/>
    </w:pPr>
  </w:style>
  <w:style w:type="paragraph" w:styleId="ListBullet3">
    <w:name w:val="List Bullet 3"/>
    <w:basedOn w:val="List3"/>
    <w:rsid w:val="00342D47"/>
    <w:pPr>
      <w:numPr>
        <w:numId w:val="15"/>
      </w:numPr>
      <w:tabs>
        <w:tab w:val="clear" w:pos="1021"/>
      </w:tabs>
      <w:ind w:left="1037" w:hanging="357"/>
    </w:pPr>
  </w:style>
  <w:style w:type="paragraph" w:styleId="ListBullet4">
    <w:name w:val="List Bullet 4"/>
    <w:basedOn w:val="List4"/>
    <w:rsid w:val="00342D47"/>
    <w:pPr>
      <w:numPr>
        <w:numId w:val="3"/>
      </w:numPr>
    </w:pPr>
  </w:style>
  <w:style w:type="paragraph" w:styleId="ListBullet5">
    <w:name w:val="List Bullet 5"/>
    <w:basedOn w:val="List5"/>
    <w:rsid w:val="00342D47"/>
    <w:pPr>
      <w:numPr>
        <w:numId w:val="4"/>
      </w:numPr>
    </w:pPr>
  </w:style>
  <w:style w:type="paragraph" w:styleId="ListContinue2">
    <w:name w:val="List Continue 2"/>
    <w:basedOn w:val="List2"/>
    <w:rsid w:val="00342D47"/>
    <w:pPr>
      <w:ind w:firstLine="0"/>
    </w:pPr>
  </w:style>
  <w:style w:type="paragraph" w:styleId="ListContinue3">
    <w:name w:val="List Continue 3"/>
    <w:basedOn w:val="List3"/>
    <w:rsid w:val="00342D47"/>
    <w:pPr>
      <w:ind w:left="1021" w:firstLine="0"/>
    </w:pPr>
  </w:style>
  <w:style w:type="paragraph" w:styleId="ListContinue4">
    <w:name w:val="List Continue 4"/>
    <w:basedOn w:val="List4"/>
    <w:rsid w:val="00342D47"/>
    <w:pPr>
      <w:ind w:firstLine="0"/>
    </w:pPr>
  </w:style>
  <w:style w:type="paragraph" w:styleId="ListContinue5">
    <w:name w:val="List Continue 5"/>
    <w:basedOn w:val="List5"/>
    <w:rsid w:val="00342D47"/>
    <w:pPr>
      <w:ind w:firstLine="0"/>
    </w:pPr>
  </w:style>
  <w:style w:type="paragraph" w:styleId="ListNumber3">
    <w:name w:val="List Number 3"/>
    <w:basedOn w:val="List3"/>
    <w:rsid w:val="00342D47"/>
    <w:pPr>
      <w:numPr>
        <w:numId w:val="5"/>
      </w:numPr>
    </w:pPr>
  </w:style>
  <w:style w:type="paragraph" w:styleId="ListNumber4">
    <w:name w:val="List Number 4"/>
    <w:basedOn w:val="List4"/>
    <w:rsid w:val="00342D47"/>
    <w:pPr>
      <w:numPr>
        <w:numId w:val="6"/>
      </w:numPr>
    </w:pPr>
  </w:style>
  <w:style w:type="paragraph" w:styleId="ListNumber5">
    <w:name w:val="List Number 5"/>
    <w:basedOn w:val="List5"/>
    <w:rsid w:val="00342D47"/>
    <w:pPr>
      <w:numPr>
        <w:numId w:val="7"/>
      </w:numPr>
    </w:pPr>
  </w:style>
  <w:style w:type="paragraph" w:styleId="BlockText">
    <w:name w:val="Block Text"/>
    <w:basedOn w:val="Normal"/>
    <w:rsid w:val="00342D47"/>
    <w:pPr>
      <w:spacing w:after="120"/>
      <w:ind w:left="1440" w:right="1440"/>
    </w:pPr>
  </w:style>
  <w:style w:type="character" w:customStyle="1" w:styleId="Subscript">
    <w:name w:val="Subscript"/>
    <w:basedOn w:val="DefaultParagraphFont"/>
    <w:rsid w:val="00342D47"/>
    <w:rPr>
      <w:sz w:val="16"/>
      <w:vertAlign w:val="subscript"/>
    </w:rPr>
  </w:style>
  <w:style w:type="character" w:customStyle="1" w:styleId="Superscript">
    <w:name w:val="Superscript"/>
    <w:basedOn w:val="DefaultParagraphFont"/>
    <w:rsid w:val="00342D47"/>
    <w:rPr>
      <w:sz w:val="16"/>
      <w:vertAlign w:val="superscript"/>
    </w:rPr>
  </w:style>
  <w:style w:type="character" w:customStyle="1" w:styleId="Symbols">
    <w:name w:val="Symbols"/>
    <w:basedOn w:val="DefaultParagraphFont"/>
    <w:rsid w:val="00342D47"/>
    <w:rPr>
      <w:rFonts w:ascii="Symbol" w:hAnsi="Symbol"/>
    </w:rPr>
  </w:style>
  <w:style w:type="character" w:customStyle="1" w:styleId="MenuOptions">
    <w:name w:val="Menu Options"/>
    <w:basedOn w:val="DefaultParagraphFont"/>
    <w:rsid w:val="00342D47"/>
    <w:rPr>
      <w:rFonts w:ascii="Arial Narrow" w:hAnsi="Arial Narrow"/>
      <w:smallCaps/>
    </w:rPr>
  </w:style>
  <w:style w:type="character" w:customStyle="1" w:styleId="Buttons">
    <w:name w:val="Buttons"/>
    <w:basedOn w:val="DefaultParagraphFont"/>
    <w:rsid w:val="00342D47"/>
    <w:rPr>
      <w:b/>
    </w:rPr>
  </w:style>
  <w:style w:type="character" w:customStyle="1" w:styleId="Underlined">
    <w:name w:val="Underlined"/>
    <w:basedOn w:val="DefaultParagraphFont"/>
    <w:rsid w:val="00342D47"/>
    <w:rPr>
      <w:u w:val="single"/>
    </w:rPr>
  </w:style>
  <w:style w:type="paragraph" w:customStyle="1" w:styleId="TableBodyTextRight">
    <w:name w:val="Table Body Text Right"/>
    <w:basedOn w:val="TableBodyText"/>
    <w:rsid w:val="00342D47"/>
    <w:pPr>
      <w:widowControl w:val="0"/>
      <w:autoSpaceDE w:val="0"/>
      <w:autoSpaceDN w:val="0"/>
      <w:adjustRightInd w:val="0"/>
      <w:jc w:val="right"/>
    </w:pPr>
    <w:rPr>
      <w:rFonts w:cs="Arial"/>
      <w:szCs w:val="18"/>
    </w:rPr>
  </w:style>
  <w:style w:type="paragraph" w:customStyle="1" w:styleId="CopyrightText">
    <w:name w:val="Copyright Text"/>
    <w:basedOn w:val="BodyText"/>
    <w:rsid w:val="00342D47"/>
    <w:rPr>
      <w:sz w:val="18"/>
    </w:rPr>
  </w:style>
  <w:style w:type="paragraph" w:customStyle="1" w:styleId="BodySmallRight">
    <w:name w:val="Body Small Right"/>
    <w:basedOn w:val="BodyTextRight"/>
    <w:rsid w:val="00342D47"/>
    <w:rPr>
      <w:sz w:val="18"/>
      <w:szCs w:val="18"/>
    </w:rPr>
  </w:style>
  <w:style w:type="paragraph" w:customStyle="1" w:styleId="MarginEdition">
    <w:name w:val="Margin Edition"/>
    <w:basedOn w:val="MarginNote"/>
    <w:rsid w:val="00342D47"/>
    <w:pPr>
      <w:spacing w:before="0" w:after="0"/>
    </w:pPr>
    <w:rPr>
      <w:rFonts w:ascii="Times New Roman" w:hAnsi="Times New Roman"/>
      <w:color w:val="999999"/>
    </w:rPr>
  </w:style>
  <w:style w:type="paragraph" w:customStyle="1" w:styleId="Spacer">
    <w:name w:val="Spacer"/>
    <w:basedOn w:val="Normal"/>
    <w:rsid w:val="00342D47"/>
    <w:rPr>
      <w:sz w:val="2"/>
      <w:szCs w:val="2"/>
    </w:rPr>
  </w:style>
  <w:style w:type="character" w:customStyle="1" w:styleId="Small">
    <w:name w:val="Small"/>
    <w:basedOn w:val="DefaultParagraphFont"/>
    <w:rsid w:val="00342D47"/>
    <w:rPr>
      <w:sz w:val="16"/>
    </w:rPr>
  </w:style>
  <w:style w:type="paragraph" w:customStyle="1" w:styleId="WideTable">
    <w:name w:val="Wide Table"/>
    <w:basedOn w:val="Normal"/>
    <w:rsid w:val="00342D47"/>
    <w:pPr>
      <w:ind w:left="-1418"/>
    </w:pPr>
    <w:rPr>
      <w:sz w:val="2"/>
      <w:szCs w:val="2"/>
    </w:rPr>
  </w:style>
  <w:style w:type="character" w:styleId="PageNumber">
    <w:name w:val="page number"/>
    <w:basedOn w:val="DefaultParagraphFont"/>
    <w:rsid w:val="00342D47"/>
  </w:style>
  <w:style w:type="paragraph" w:styleId="Quote">
    <w:name w:val="Quote"/>
    <w:basedOn w:val="Heading1"/>
    <w:link w:val="QuoteChar"/>
    <w:qFormat/>
    <w:rsid w:val="00342D47"/>
    <w:rPr>
      <w:b w:val="0"/>
      <w:sz w:val="72"/>
      <w:szCs w:val="72"/>
      <w:lang w:val="en-NZ"/>
    </w:rPr>
  </w:style>
  <w:style w:type="character" w:customStyle="1" w:styleId="QuoteChar">
    <w:name w:val="Quote Char"/>
    <w:basedOn w:val="DefaultParagraphFont"/>
    <w:link w:val="Quote"/>
    <w:rsid w:val="00342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D47"/>
    <w:pPr>
      <w:pageBreakBefore/>
    </w:pPr>
  </w:style>
  <w:style w:type="paragraph" w:customStyle="1" w:styleId="Border">
    <w:name w:val="Border"/>
    <w:basedOn w:val="Normal"/>
    <w:qFormat/>
    <w:rsid w:val="00342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D47"/>
    <w:rPr>
      <w:b/>
      <w:bCs/>
      <w:i/>
      <w:iCs/>
      <w:color w:val="auto"/>
    </w:rPr>
  </w:style>
  <w:style w:type="paragraph" w:styleId="IntenseQuote">
    <w:name w:val="Intense Quote"/>
    <w:basedOn w:val="Normal"/>
    <w:next w:val="Normal"/>
    <w:link w:val="IntenseQuoteChar"/>
    <w:uiPriority w:val="30"/>
    <w:qFormat/>
    <w:rsid w:val="00342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D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2D47"/>
    <w:rPr>
      <w:smallCaps/>
      <w:color w:val="auto"/>
      <w:u w:val="single"/>
    </w:rPr>
  </w:style>
  <w:style w:type="character" w:styleId="IntenseReference">
    <w:name w:val="Intense Reference"/>
    <w:basedOn w:val="DefaultParagraphFont"/>
    <w:uiPriority w:val="32"/>
    <w:qFormat/>
    <w:rsid w:val="00342D47"/>
    <w:rPr>
      <w:b/>
      <w:bCs/>
      <w:smallCaps/>
      <w:color w:val="auto"/>
      <w:spacing w:val="5"/>
      <w:u w:val="single"/>
    </w:rPr>
  </w:style>
  <w:style w:type="paragraph" w:customStyle="1" w:styleId="2ColumnHeading">
    <w:name w:val="2Column Heading"/>
    <w:basedOn w:val="BodyText"/>
    <w:qFormat/>
    <w:rsid w:val="00342D47"/>
    <w:pPr>
      <w:spacing w:after="60"/>
      <w:ind w:left="-2268"/>
    </w:pPr>
    <w:rPr>
      <w:b/>
    </w:rPr>
  </w:style>
  <w:style w:type="paragraph" w:customStyle="1" w:styleId="Heading1TOC">
    <w:name w:val="Heading1 TOC"/>
    <w:basedOn w:val="Normal"/>
    <w:qFormat/>
    <w:rsid w:val="00342D47"/>
    <w:pPr>
      <w:spacing w:before="240" w:after="120"/>
    </w:pPr>
    <w:rPr>
      <w:rFonts w:ascii="Times New Roman" w:hAnsi="Times New Roman"/>
      <w:b/>
      <w:sz w:val="32"/>
    </w:rPr>
  </w:style>
  <w:style w:type="paragraph" w:customStyle="1" w:styleId="Heading2TOC">
    <w:name w:val="Heading2 TOC"/>
    <w:basedOn w:val="Normal"/>
    <w:qFormat/>
    <w:rsid w:val="00342D47"/>
    <w:pPr>
      <w:spacing w:before="240" w:after="60"/>
    </w:pPr>
    <w:rPr>
      <w:rFonts w:ascii="Times New Roman" w:hAnsi="Times New Roman"/>
      <w:b/>
      <w:sz w:val="28"/>
    </w:rPr>
  </w:style>
  <w:style w:type="character" w:customStyle="1" w:styleId="Underline">
    <w:name w:val="Underline"/>
    <w:basedOn w:val="DefaultParagraphFont"/>
    <w:qFormat/>
    <w:rsid w:val="00342D47"/>
    <w:rPr>
      <w:u w:val="single"/>
    </w:rPr>
  </w:style>
  <w:style w:type="paragraph" w:styleId="BalloonText">
    <w:name w:val="Balloon Text"/>
    <w:basedOn w:val="Normal"/>
    <w:link w:val="BalloonTextChar"/>
    <w:rsid w:val="00342D47"/>
    <w:rPr>
      <w:rFonts w:ascii="Tahoma" w:hAnsi="Tahoma" w:cs="Tahoma"/>
      <w:sz w:val="16"/>
      <w:szCs w:val="16"/>
    </w:rPr>
  </w:style>
  <w:style w:type="character" w:customStyle="1" w:styleId="BalloonTextChar">
    <w:name w:val="Balloon Text Char"/>
    <w:basedOn w:val="DefaultParagraphFont"/>
    <w:link w:val="BalloonText"/>
    <w:rsid w:val="00342D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2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2D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7584</Characters>
  <Application>Microsoft Office Word</Application>
  <DocSecurity>0</DocSecurity>
  <Lines>272</Lines>
  <Paragraphs>132</Paragraphs>
  <ScaleCrop>false</ScaleCrop>
  <Company>Author-it Software Corporation Ltd.</Company>
  <LinksUpToDate>false</LinksUpToDate>
  <CharactersWithSpaces>8710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RIIENV301A Conduct atmospheric monitoring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2012-05-26T20:48:00Z</dcterms:created>
  <dcterms:modified xsi:type="dcterms:W3CDTF">2012-05-26T20:48:00Z</dcterms:modified>
</cp:coreProperties>
</file>