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64D" w:rsidP="000A364D">
      <w:pPr>
        <w:pStyle w:val="Title"/>
      </w:pPr>
      <w:r>
        <w:fldChar w:fldCharType="begin"/>
      </w:r>
      <w:r>
        <w:instrText xml:space="preserve"> TITLE   \* MERGEFORMAT </w:instrText>
      </w:r>
      <w:r>
        <w:fldChar w:fldCharType="separate"/>
      </w:r>
      <w:r>
        <w:t>RIIENV201A Identify and assess environmental and heritage concerns</w:t>
      </w:r>
      <w:r>
        <w:fldChar w:fldCharType="end"/>
      </w:r>
    </w:p>
    <w:p w:rsidR="000A364D" w:rsidP="000A364D">
      <w:pPr>
        <w:pStyle w:val="Version"/>
        <w:sectPr w:rsidSect="00440C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C17" w:rsidP="00440C17">
      <w:pPr>
        <w:pStyle w:val="SuperHeading"/>
      </w:pPr>
      <w:r w:rsidRPr="00440C17">
        <w:t>RIIENV201A Identify and assess environmental and heritage concerns</w:t>
      </w:r>
    </w:p>
    <w:p w:rsidR="00000000" w:rsidRPr="00440C17" w:rsidP="00440C17">
      <w:pPr>
        <w:pStyle w:val="Heading1"/>
      </w:pPr>
      <w:bookmarkStart w:id="1" w:name="O_129159"/>
      <w:bookmarkEnd w:id="1"/>
      <w:r w:rsidRPr="00440C17">
        <w:t>Modification History</w:t>
      </w:r>
    </w:p>
    <w:p w:rsidR="00000000" w:rsidRPr="00440C17" w:rsidP="00440C17">
      <w:pPr>
        <w:pStyle w:val="BodyText"/>
      </w:pPr>
      <w:r w:rsidRPr="00440C17">
        <w:t>Not applicable.</w:t>
      </w:r>
    </w:p>
    <w:p w:rsidR="00000000" w:rsidRPr="00440C17" w:rsidP="00440C17">
      <w:pPr>
        <w:pStyle w:val="AllowPageBreak"/>
      </w:pPr>
    </w:p>
    <w:p w:rsidR="00000000" w:rsidRPr="00440C17" w:rsidP="00440C17">
      <w:pPr>
        <w:pStyle w:val="Heading1"/>
      </w:pPr>
      <w:bookmarkStart w:id="2" w:name="O_129160"/>
      <w:bookmarkEnd w:id="2"/>
      <w:r w:rsidRPr="00440C17">
        <w:t>Unit Descriptor</w:t>
      </w:r>
    </w:p>
    <w:p w:rsidR="00000000" w:rsidRPr="00440C17" w:rsidP="00440C17">
      <w:pPr>
        <w:pStyle w:val="BodyText"/>
      </w:pPr>
      <w:r w:rsidRPr="00440C17">
        <w:t>This unit covers identifying and assessing environmental and heritage concerns in resources and inf</w:t>
      </w:r>
      <w:r w:rsidRPr="00440C17">
        <w:t>rastructure industries. It includes identifying site specific environmental and heritage concerns; assessing and responding to environmental and heritage concerns; working within environmental and heritage guidelines.</w:t>
      </w:r>
    </w:p>
    <w:p w:rsidR="00000000" w:rsidRPr="00440C17" w:rsidP="00440C17">
      <w:pPr>
        <w:pStyle w:val="AllowPageBreak"/>
      </w:pPr>
    </w:p>
    <w:p w:rsidR="00000000" w:rsidRPr="00440C17" w:rsidP="00440C17">
      <w:pPr>
        <w:pStyle w:val="Heading1"/>
      </w:pPr>
      <w:bookmarkStart w:id="3" w:name="O_129161"/>
      <w:bookmarkEnd w:id="3"/>
      <w:r w:rsidRPr="00440C17">
        <w:t>Application of the Un</w:t>
      </w:r>
      <w:r w:rsidRPr="00440C17">
        <w:t>it</w:t>
      </w:r>
    </w:p>
    <w:p w:rsidR="00000000" w:rsidRPr="00440C17" w:rsidP="00440C17">
      <w:pPr>
        <w:pStyle w:val="BodyText"/>
      </w:pPr>
      <w:r w:rsidRPr="00440C17">
        <w:t>This unit is appropriate for those working in a operational roles, at worksites within:</w:t>
      </w:r>
    </w:p>
    <w:p w:rsidR="00000000" w:rsidRPr="00440C17" w:rsidP="00440C17">
      <w:pPr>
        <w:pStyle w:val="ListBullet"/>
      </w:pPr>
      <w:r w:rsidRPr="00440C17">
        <w:t>Civil construction</w:t>
      </w:r>
    </w:p>
    <w:p w:rsidR="00000000" w:rsidRPr="00440C17" w:rsidP="00440C17">
      <w:pPr>
        <w:pStyle w:val="ListBullet"/>
      </w:pPr>
      <w:r w:rsidRPr="00440C17">
        <w:t>Coal mining</w:t>
      </w:r>
    </w:p>
    <w:p w:rsidR="00000000" w:rsidRPr="00440C17" w:rsidP="00440C17">
      <w:pPr>
        <w:pStyle w:val="ListBullet"/>
      </w:pPr>
      <w:r w:rsidRPr="00440C17">
        <w:t>Drilling</w:t>
      </w:r>
    </w:p>
    <w:p w:rsidR="00000000" w:rsidRPr="00440C17" w:rsidP="00440C17">
      <w:pPr>
        <w:pStyle w:val="ListBullet"/>
      </w:pPr>
      <w:r w:rsidRPr="00440C17">
        <w:t xml:space="preserve">Extractive industries </w:t>
      </w:r>
    </w:p>
    <w:p w:rsidR="00000000" w:rsidRPr="00440C17" w:rsidP="00440C17">
      <w:pPr>
        <w:pStyle w:val="ListBullet"/>
      </w:pPr>
      <w:r w:rsidRPr="00440C17">
        <w:t>Metalliferous mining</w:t>
      </w:r>
    </w:p>
    <w:p w:rsidR="00000000" w:rsidRPr="00440C17" w:rsidP="00440C17">
      <w:pPr>
        <w:pStyle w:val="AllowPageBreak"/>
      </w:pPr>
    </w:p>
    <w:p w:rsidR="00000000" w:rsidRPr="00440C17" w:rsidP="00440C17">
      <w:pPr>
        <w:pStyle w:val="Heading1"/>
      </w:pPr>
      <w:bookmarkStart w:id="4" w:name="O_129162"/>
      <w:bookmarkEnd w:id="4"/>
      <w:r w:rsidRPr="00440C17">
        <w:t>Licensing/Regulatory Information</w:t>
      </w:r>
    </w:p>
    <w:p w:rsidR="00000000" w:rsidRPr="00440C17" w:rsidP="00440C17">
      <w:pPr>
        <w:pStyle w:val="BodyText"/>
      </w:pPr>
      <w:r w:rsidRPr="00440C17">
        <w:t>Refer to Unit Descriptor.</w:t>
      </w:r>
    </w:p>
    <w:p w:rsidR="00000000" w:rsidRPr="00440C17" w:rsidP="00440C17">
      <w:pPr>
        <w:pStyle w:val="AllowPageBreak"/>
      </w:pPr>
    </w:p>
    <w:p w:rsidR="00000000" w:rsidRPr="00440C17" w:rsidP="00440C17">
      <w:pPr>
        <w:pStyle w:val="Heading1"/>
      </w:pPr>
      <w:bookmarkStart w:id="5" w:name="O_129164"/>
      <w:bookmarkEnd w:id="5"/>
      <w:r w:rsidRPr="00440C17">
        <w:t>Pre-Requisites</w:t>
      </w:r>
    </w:p>
    <w:p w:rsidR="00000000" w:rsidRPr="00440C17" w:rsidP="00440C17">
      <w:pPr>
        <w:pStyle w:val="BodyText"/>
      </w:pPr>
      <w:r w:rsidRPr="00440C17">
        <w:t>Not applicable.</w:t>
      </w:r>
    </w:p>
    <w:p w:rsidR="00000000" w:rsidRPr="00440C17" w:rsidP="00440C17">
      <w:pPr>
        <w:pStyle w:val="AllowPageBreak"/>
      </w:pPr>
    </w:p>
    <w:p w:rsidR="00000000" w:rsidRPr="00440C17" w:rsidP="00440C17">
      <w:pPr>
        <w:pStyle w:val="Heading1"/>
      </w:pPr>
      <w:bookmarkStart w:id="6" w:name="O_129163"/>
      <w:bookmarkEnd w:id="6"/>
      <w:r w:rsidRPr="00440C17">
        <w:t>Employability Skills Information</w:t>
      </w:r>
    </w:p>
    <w:p w:rsidR="00000000" w:rsidRPr="00440C17" w:rsidP="00440C17">
      <w:pPr>
        <w:pStyle w:val="BodyText"/>
      </w:pPr>
      <w:r w:rsidRPr="00440C17">
        <w:t>This unit contains employability skills.</w:t>
      </w:r>
    </w:p>
    <w:p w:rsidR="00000000" w:rsidRPr="00440C17" w:rsidP="00440C17">
      <w:pPr>
        <w:pStyle w:val="AllowPageBreak"/>
      </w:pPr>
    </w:p>
    <w:p w:rsidR="00000000" w:rsidRPr="00440C17" w:rsidP="00440C17">
      <w:pPr>
        <w:pStyle w:val="Heading1"/>
      </w:pPr>
      <w:bookmarkStart w:id="7" w:name="O_129165"/>
      <w:bookmarkEnd w:id="7"/>
      <w:r w:rsidRPr="00440C17">
        <w:t>Elements and Performance Criteria Pre-Content</w:t>
      </w:r>
    </w:p>
    <w:tbl>
      <w:tblPr>
        <w:tblW w:w="0" w:type="auto"/>
        <w:tblLayout w:type="fixed"/>
        <w:tblCellMar>
          <w:left w:w="62" w:type="dxa"/>
          <w:right w:w="62" w:type="dxa"/>
        </w:tblCellMar>
        <w:tblLook w:val="0000"/>
      </w:tblPr>
      <w:tblGrid>
        <w:gridCol w:w="2581"/>
        <w:gridCol w:w="5941"/>
      </w:tblGrid>
      <w:tr w:rsidTr="000A364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BodyText"/>
            </w:pPr>
            <w:r w:rsidRPr="00440C17">
              <w:t>Performance criteria describe the performance needed to demonstrate achievement of the element. Where bold italicised text is used, further information is detailed in the required skills and</w:t>
            </w:r>
            <w:r w:rsidRPr="00440C17">
              <w:t xml:space="preserve"> knowledge section and the range statement. Assessment of performance is to be consistent with the evidence guide.</w:t>
            </w:r>
          </w:p>
        </w:tc>
      </w:tr>
    </w:tbl>
    <w:p w:rsidR="00000000" w:rsidRPr="00440C17" w:rsidP="00440C17">
      <w:pPr>
        <w:pStyle w:val="BodyText"/>
      </w:pPr>
    </w:p>
    <w:p w:rsidR="00000000" w:rsidRPr="00440C17" w:rsidP="00440C17">
      <w:pPr>
        <w:pStyle w:val="AllowPageBreak"/>
      </w:pPr>
    </w:p>
    <w:p w:rsidR="00000000" w:rsidRPr="00440C17" w:rsidP="00440C17">
      <w:pPr>
        <w:pStyle w:val="Heading1"/>
      </w:pPr>
      <w:bookmarkStart w:id="8" w:name="O_129166"/>
      <w:bookmarkEnd w:id="8"/>
      <w:r w:rsidRPr="00440C17">
        <w:t>Elements and Performance Criteria</w:t>
      </w:r>
    </w:p>
    <w:tbl>
      <w:tblPr>
        <w:tblW w:w="0" w:type="auto"/>
        <w:tblLayout w:type="fixed"/>
        <w:tblCellMar>
          <w:left w:w="62" w:type="dxa"/>
          <w:right w:w="62" w:type="dxa"/>
        </w:tblCellMar>
        <w:tblLook w:val="0000"/>
      </w:tblPr>
      <w:tblGrid>
        <w:gridCol w:w="3471"/>
        <w:gridCol w:w="5051"/>
      </w:tblGrid>
      <w:tr w:rsidTr="000A36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BodyText"/>
            </w:pPr>
            <w:r w:rsidRPr="00440C1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PERFORMANCE CRITERIA</w:t>
            </w:r>
          </w:p>
        </w:tc>
      </w:tr>
      <w:tr w:rsidTr="000A36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List"/>
              <w:rPr>
                <w:lang w:val="en-NZ"/>
              </w:rPr>
            </w:pPr>
            <w:r w:rsidRPr="00440C17">
              <w:t>1.</w:t>
            </w:r>
            <w:r w:rsidRPr="00440C17">
              <w:tab/>
              <w:t>Identify site specific environmental and heri</w:t>
            </w:r>
            <w:r w:rsidRPr="00440C17">
              <w:t>tage concerns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List2"/>
            </w:pPr>
            <w:r w:rsidRPr="00440C17">
              <w:t>1.1.</w:t>
            </w:r>
            <w:r w:rsidRPr="00440C17">
              <w:tab/>
              <w:t xml:space="preserve">Access, interpret and apply </w:t>
            </w:r>
            <w:r w:rsidRPr="00440C17">
              <w:rPr>
                <w:rStyle w:val="BoldandItalics"/>
              </w:rPr>
              <w:t>compliance documentation</w:t>
            </w:r>
            <w:r w:rsidRPr="00440C17">
              <w:t xml:space="preserve"> relevant to </w:t>
            </w:r>
            <w:r w:rsidRPr="00440C17">
              <w:rPr>
                <w:rStyle w:val="BoldandItalics"/>
              </w:rPr>
              <w:t>environmental and heritage issues</w:t>
            </w:r>
          </w:p>
          <w:p w:rsidR="00000000" w:rsidRPr="00440C17" w:rsidP="00440C17">
            <w:pPr>
              <w:pStyle w:val="List2"/>
            </w:pPr>
            <w:r w:rsidRPr="00440C17">
              <w:t>1.2.</w:t>
            </w:r>
            <w:r w:rsidRPr="00440C17">
              <w:tab/>
              <w:t xml:space="preserve">Identify and report environmental and heritage issues to </w:t>
            </w:r>
            <w:r w:rsidRPr="00440C17">
              <w:rPr>
                <w:rStyle w:val="BoldandItalics"/>
              </w:rPr>
              <w:t>relevant authority</w:t>
            </w:r>
            <w:r w:rsidRPr="00440C17">
              <w:t xml:space="preserve"> according to site procedures, regulations and other compl</w:t>
            </w:r>
            <w:r w:rsidRPr="00440C17">
              <w:t xml:space="preserve">iance requirements </w:t>
            </w:r>
          </w:p>
          <w:p w:rsidR="00000000" w:rsidRPr="00440C17" w:rsidP="00440C17">
            <w:pPr>
              <w:pStyle w:val="List2"/>
            </w:pPr>
            <w:r w:rsidRPr="00440C17">
              <w:t>1.3.</w:t>
            </w:r>
            <w:r w:rsidRPr="00440C17">
              <w:tab/>
              <w:t>Accurately identify the nature of environment and/or heritage concerns from site information</w:t>
            </w:r>
          </w:p>
          <w:p w:rsidR="00000000" w:rsidRPr="00440C17" w:rsidP="00440C17">
            <w:pPr>
              <w:pStyle w:val="List2"/>
            </w:pPr>
            <w:r w:rsidRPr="00440C17">
              <w:t>1.4.</w:t>
            </w:r>
            <w:r w:rsidRPr="00440C17">
              <w:tab/>
              <w:t>Enact emergency plan</w:t>
            </w:r>
          </w:p>
          <w:p w:rsidR="00000000" w:rsidRPr="00440C17" w:rsidP="00440C17">
            <w:pPr>
              <w:pStyle w:val="List2"/>
            </w:pPr>
            <w:r w:rsidRPr="00440C17">
              <w:t>1.5.</w:t>
            </w:r>
            <w:r w:rsidRPr="00440C17">
              <w:tab/>
              <w:t xml:space="preserve">Enact relevant isolation procedures according to relevant requirements </w:t>
            </w:r>
          </w:p>
          <w:p w:rsidR="00000000" w:rsidP="00440C17">
            <w:pPr>
              <w:pStyle w:val="List2"/>
              <w:rPr>
                <w:lang w:val="en-NZ"/>
              </w:rPr>
            </w:pPr>
            <w:r w:rsidRPr="00440C17">
              <w:t>1.6.</w:t>
            </w:r>
            <w:r w:rsidRPr="00440C17">
              <w:tab/>
              <w:t xml:space="preserve">Remove and/or contain </w:t>
            </w:r>
            <w:r w:rsidRPr="00440C17">
              <w:rPr>
                <w:rStyle w:val="BoldandItalics"/>
              </w:rPr>
              <w:t>contaminants</w:t>
            </w:r>
            <w:r w:rsidRPr="00440C17">
              <w:t xml:space="preserve"> upon identification</w:t>
            </w:r>
          </w:p>
        </w:tc>
      </w:tr>
      <w:tr w:rsidTr="000A36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List"/>
              <w:rPr>
                <w:lang w:val="en-NZ"/>
              </w:rPr>
            </w:pPr>
            <w:r w:rsidRPr="00440C17">
              <w:t>2.</w:t>
            </w:r>
            <w:r w:rsidRPr="00440C17">
              <w:tab/>
              <w:t>Assess and respond to environmental and heritage concerns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List2"/>
            </w:pPr>
            <w:r w:rsidRPr="00440C17">
              <w:t>2.1.</w:t>
            </w:r>
            <w:r w:rsidRPr="00440C17">
              <w:tab/>
              <w:t>Inspect site on receipt of relevant clearances to confirm environment and/or heritage issues</w:t>
            </w:r>
          </w:p>
          <w:p w:rsidR="00000000" w:rsidP="00440C17">
            <w:pPr>
              <w:pStyle w:val="List2"/>
              <w:rPr>
                <w:lang w:val="en-NZ"/>
              </w:rPr>
            </w:pPr>
            <w:r w:rsidRPr="00440C17">
              <w:t>2.2.</w:t>
            </w:r>
            <w:r w:rsidRPr="00440C17">
              <w:tab/>
              <w:t>Complete all required records and documentation accurately</w:t>
            </w:r>
            <w:r w:rsidRPr="00440C17">
              <w:t xml:space="preserve"> and promptly</w:t>
            </w:r>
          </w:p>
        </w:tc>
      </w:tr>
      <w:tr w:rsidTr="000A36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List"/>
              <w:rPr>
                <w:lang w:val="en-NZ"/>
              </w:rPr>
            </w:pPr>
            <w:r w:rsidRPr="00440C17">
              <w:t>3.</w:t>
            </w:r>
            <w:r w:rsidRPr="00440C17">
              <w:tab/>
              <w:t>Work within environmental and heritage guidelines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List2"/>
            </w:pPr>
            <w:r w:rsidRPr="00440C17">
              <w:t>3.1.</w:t>
            </w:r>
            <w:r w:rsidRPr="00440C17">
              <w:tab/>
              <w:t xml:space="preserve">Adhere to environment and heritage issues </w:t>
            </w:r>
          </w:p>
          <w:p w:rsidR="00000000" w:rsidRPr="00440C17" w:rsidP="00440C17">
            <w:pPr>
              <w:pStyle w:val="List2"/>
            </w:pPr>
            <w:r w:rsidRPr="00440C17">
              <w:t>3.2.</w:t>
            </w:r>
            <w:r w:rsidRPr="00440C17">
              <w:tab/>
              <w:t>Conform to environmental and heritage guidelines in the organisation of work activities</w:t>
            </w:r>
          </w:p>
          <w:p w:rsidR="00000000" w:rsidRPr="00440C17" w:rsidP="00440C17">
            <w:pPr>
              <w:pStyle w:val="List2"/>
            </w:pPr>
            <w:r w:rsidRPr="00440C17">
              <w:t>3.3.</w:t>
            </w:r>
            <w:r w:rsidRPr="00440C17">
              <w:tab/>
              <w:t>Contact and inform appropriate authorities</w:t>
            </w:r>
            <w:r w:rsidRPr="00440C17">
              <w:t xml:space="preserve"> of environmental and/or heritage issues</w:t>
            </w:r>
          </w:p>
        </w:tc>
      </w:tr>
    </w:tbl>
    <w:p w:rsidR="00000000" w:rsidRPr="00440C17" w:rsidP="00440C17">
      <w:pPr>
        <w:pStyle w:val="BodyText"/>
      </w:pPr>
    </w:p>
    <w:p w:rsidR="00000000" w:rsidRPr="00440C17" w:rsidP="00440C17">
      <w:pPr>
        <w:pStyle w:val="AllowPageBreak"/>
      </w:pPr>
    </w:p>
    <w:p w:rsidR="00000000" w:rsidRPr="00440C17" w:rsidP="00440C17">
      <w:pPr>
        <w:pStyle w:val="Heading1"/>
      </w:pPr>
      <w:bookmarkStart w:id="9" w:name="O_129167"/>
      <w:bookmarkEnd w:id="9"/>
      <w:r w:rsidRPr="00440C17">
        <w:t>Required Skills and Knowledge</w:t>
      </w:r>
    </w:p>
    <w:tbl>
      <w:tblPr>
        <w:tblW w:w="0" w:type="auto"/>
        <w:tblLayout w:type="fixed"/>
        <w:tblCellMar>
          <w:left w:w="62" w:type="dxa"/>
          <w:right w:w="62" w:type="dxa"/>
        </w:tblCellMar>
        <w:tblLook w:val="0000"/>
      </w:tblPr>
      <w:tblGrid>
        <w:gridCol w:w="8522"/>
      </w:tblGrid>
      <w:tr w:rsidTr="000A36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t>This section describes the skills and knowledge required for this unit.</w:t>
            </w:r>
          </w:p>
        </w:tc>
      </w:tr>
      <w:tr w:rsidTr="000A36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Required skills</w:t>
            </w:r>
          </w:p>
        </w:tc>
      </w:tr>
      <w:tr w:rsidTr="000A36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BodyText"/>
            </w:pPr>
            <w:r w:rsidRPr="00440C17">
              <w:t>Specific skills are required to achieve the performance criteria in this unit, particularly for the application in the various circumstances in which this unit may be applied. This includes the ability to carry out the following as required to identify and</w:t>
            </w:r>
            <w:r w:rsidRPr="00440C17">
              <w:t xml:space="preserve"> assess environmental and heritage concerns:</w:t>
            </w:r>
          </w:p>
          <w:p w:rsidR="00000000" w:rsidRPr="00440C17" w:rsidP="00440C17">
            <w:pPr>
              <w:pStyle w:val="ListBullet"/>
            </w:pPr>
            <w:r w:rsidRPr="00440C17">
              <w:t>apply legislative, organisation and site requirements and procedures for identifying and assessing environmental and heritage concerns</w:t>
            </w:r>
          </w:p>
          <w:p w:rsidR="00000000" w:rsidRPr="00440C17" w:rsidP="00440C17">
            <w:pPr>
              <w:pStyle w:val="ListBullet"/>
            </w:pPr>
            <w:r w:rsidRPr="00440C17">
              <w:t>apply diagnostic techniques</w:t>
            </w:r>
          </w:p>
          <w:p w:rsidR="00000000" w:rsidRPr="00440C17" w:rsidP="00440C17">
            <w:pPr>
              <w:pStyle w:val="ListBullet"/>
            </w:pPr>
            <w:r w:rsidRPr="00440C17">
              <w:t>make decisions</w:t>
            </w:r>
          </w:p>
          <w:p w:rsidR="00000000" w:rsidRPr="00440C17" w:rsidP="00440C17">
            <w:pPr>
              <w:pStyle w:val="ListBullet"/>
            </w:pPr>
            <w:r w:rsidRPr="00440C17">
              <w:t xml:space="preserve">apply procedures for operating, </w:t>
            </w:r>
            <w:r w:rsidRPr="00440C17">
              <w:t>maintaining and cleaning equipment</w:t>
            </w:r>
          </w:p>
          <w:p w:rsidR="00000000" w:rsidRPr="00440C17" w:rsidP="00440C17">
            <w:pPr>
              <w:pStyle w:val="ListBullet"/>
            </w:pPr>
            <w:r w:rsidRPr="00440C17">
              <w:t>identify hazards</w:t>
            </w:r>
          </w:p>
          <w:p w:rsidR="00000000" w:rsidRPr="00440C17" w:rsidP="00440C17">
            <w:pPr>
              <w:pStyle w:val="ListBullet"/>
            </w:pPr>
            <w:r w:rsidRPr="00440C17">
              <w:t>apply hazardous goods handling techniques</w:t>
            </w:r>
          </w:p>
          <w:p w:rsidR="00000000" w:rsidRPr="00440C17" w:rsidP="00440C17">
            <w:pPr>
              <w:pStyle w:val="ListBullet"/>
            </w:pPr>
            <w:r w:rsidRPr="00440C17">
              <w:t>interpret plans, reports, maps, specifications</w:t>
            </w:r>
          </w:p>
          <w:p w:rsidR="00000000" w:rsidRPr="00440C17" w:rsidP="00440C17">
            <w:pPr>
              <w:pStyle w:val="ListBullet"/>
            </w:pPr>
            <w:r w:rsidRPr="00440C17">
              <w:t>apply records maintenances requirements and procedures</w:t>
            </w:r>
          </w:p>
          <w:p w:rsidR="00000000" w:rsidRPr="00440C17" w:rsidP="00440C17">
            <w:pPr>
              <w:pStyle w:val="ListBullet"/>
            </w:pPr>
            <w:r w:rsidRPr="00440C17">
              <w:t>organise work tasks</w:t>
            </w:r>
          </w:p>
          <w:p w:rsidR="00000000" w:rsidRPr="00440C17" w:rsidP="00440C17">
            <w:pPr>
              <w:pStyle w:val="ListBullet"/>
            </w:pPr>
            <w:r w:rsidRPr="00440C17">
              <w:t>apply safe work practices</w:t>
            </w:r>
          </w:p>
          <w:p w:rsidR="00000000" w:rsidRPr="00440C17" w:rsidP="00440C17">
            <w:pPr>
              <w:pStyle w:val="ListBullet"/>
            </w:pPr>
            <w:r w:rsidRPr="00440C17">
              <w:t>work in a team</w:t>
            </w:r>
            <w:r w:rsidRPr="00440C17">
              <w:t xml:space="preserve"> </w:t>
            </w:r>
          </w:p>
          <w:p w:rsidR="00000000" w:rsidP="00440C17">
            <w:pPr>
              <w:pStyle w:val="ListBullet"/>
              <w:rPr>
                <w:lang w:val="en-NZ"/>
              </w:rPr>
            </w:pPr>
            <w:r w:rsidRPr="00440C17">
              <w:t>use communications equipment</w:t>
            </w:r>
          </w:p>
        </w:tc>
      </w:tr>
      <w:tr w:rsidTr="000A36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Required knowledge</w:t>
            </w:r>
          </w:p>
        </w:tc>
      </w:tr>
      <w:tr w:rsidTr="000A36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BodyText"/>
            </w:pPr>
            <w:r w:rsidRPr="00440C17">
              <w:t xml:space="preserve">Specific knowledge is required to achieve the Performance Criteria of this unit, particularly its application in a variety of circumstances </w:t>
            </w:r>
            <w:r w:rsidRPr="00440C17">
              <w:t>in which the unit may be used. This includes knowledge of the following, as required to identify and assess environmental and heritage concerns:</w:t>
            </w:r>
          </w:p>
          <w:p w:rsidR="00000000" w:rsidRPr="00440C17" w:rsidP="00440C17">
            <w:pPr>
              <w:pStyle w:val="ListBullet"/>
            </w:pPr>
            <w:r w:rsidRPr="00440C17">
              <w:t>contamination principles</w:t>
            </w:r>
          </w:p>
          <w:p w:rsidR="00000000" w:rsidRPr="00440C17" w:rsidP="00440C17">
            <w:pPr>
              <w:pStyle w:val="ListBullet"/>
            </w:pPr>
            <w:r w:rsidRPr="00440C17">
              <w:t>emergency procedures</w:t>
            </w:r>
          </w:p>
          <w:p w:rsidR="00000000" w:rsidRPr="00440C17" w:rsidP="00440C17">
            <w:pPr>
              <w:pStyle w:val="ListBullet"/>
            </w:pPr>
            <w:r w:rsidRPr="00440C17">
              <w:t>environmental and heritage procedures</w:t>
            </w:r>
          </w:p>
          <w:p w:rsidR="00000000" w:rsidRPr="00440C17" w:rsidP="00440C17">
            <w:pPr>
              <w:pStyle w:val="ListBullet"/>
            </w:pPr>
            <w:r w:rsidRPr="00440C17">
              <w:t>equipment safety requireme</w:t>
            </w:r>
            <w:r w:rsidRPr="00440C17">
              <w:t>nts</w:t>
            </w:r>
          </w:p>
          <w:p w:rsidR="00000000" w:rsidRPr="00440C17" w:rsidP="00440C17">
            <w:pPr>
              <w:pStyle w:val="ListBullet"/>
            </w:pPr>
            <w:r w:rsidRPr="00440C17">
              <w:t>fire management strategies</w:t>
            </w:r>
          </w:p>
          <w:p w:rsidR="00000000" w:rsidRPr="00440C17" w:rsidP="00440C17">
            <w:pPr>
              <w:pStyle w:val="ListBullet"/>
            </w:pPr>
            <w:r w:rsidRPr="00440C17">
              <w:t>future land use principles</w:t>
            </w:r>
          </w:p>
          <w:p w:rsidR="00000000" w:rsidRPr="00440C17" w:rsidP="00440C17">
            <w:pPr>
              <w:pStyle w:val="ListBullet"/>
            </w:pPr>
            <w:r w:rsidRPr="00440C17">
              <w:t>hazardous goods procedures and consequences of spills</w:t>
            </w:r>
          </w:p>
          <w:p w:rsidR="00000000" w:rsidRPr="00440C17" w:rsidP="00440C17">
            <w:pPr>
              <w:pStyle w:val="ListBullet"/>
            </w:pPr>
            <w:r w:rsidRPr="00440C17">
              <w:t>isolation procedures</w:t>
            </w:r>
          </w:p>
          <w:p w:rsidR="00000000" w:rsidRPr="00440C17" w:rsidP="00440C17">
            <w:pPr>
              <w:pStyle w:val="ListBullet"/>
            </w:pPr>
            <w:r w:rsidRPr="00440C17">
              <w:t>mine operational system</w:t>
            </w:r>
          </w:p>
          <w:p w:rsidR="00000000" w:rsidRPr="00440C17" w:rsidP="00440C17">
            <w:pPr>
              <w:pStyle w:val="ListBullet"/>
            </w:pPr>
            <w:r w:rsidRPr="00440C17">
              <w:t>night and day working procedures</w:t>
            </w:r>
          </w:p>
          <w:p w:rsidR="00000000" w:rsidRPr="00440C17" w:rsidP="00440C17">
            <w:pPr>
              <w:pStyle w:val="ListBullet"/>
            </w:pPr>
            <w:r w:rsidRPr="00440C17">
              <w:t>OHS procedures</w:t>
            </w:r>
          </w:p>
          <w:p w:rsidR="00000000" w:rsidRPr="00440C17" w:rsidP="00440C17">
            <w:pPr>
              <w:pStyle w:val="ListBullet"/>
            </w:pPr>
            <w:r w:rsidRPr="00440C17">
              <w:t>open cut procedures</w:t>
            </w:r>
          </w:p>
          <w:p w:rsidR="00000000" w:rsidRPr="00440C17" w:rsidP="00440C17">
            <w:pPr>
              <w:pStyle w:val="ListBullet"/>
            </w:pPr>
            <w:r w:rsidRPr="00440C17">
              <w:t>operational procedures and checks</w:t>
            </w:r>
          </w:p>
          <w:p w:rsidR="00000000" w:rsidRPr="00440C17" w:rsidP="00440C17">
            <w:pPr>
              <w:pStyle w:val="ListBullet"/>
            </w:pPr>
            <w:r w:rsidRPr="00440C17">
              <w:t>site procedures</w:t>
            </w:r>
          </w:p>
          <w:p w:rsidR="00000000" w:rsidRPr="00440C17" w:rsidP="00440C17">
            <w:pPr>
              <w:pStyle w:val="ListBullet"/>
            </w:pPr>
            <w:r w:rsidRPr="00440C17">
              <w:t>site safety requirements</w:t>
            </w:r>
          </w:p>
        </w:tc>
      </w:tr>
    </w:tbl>
    <w:p w:rsidR="00000000" w:rsidRPr="00440C17" w:rsidP="00440C17">
      <w:pPr>
        <w:pStyle w:val="BodyText"/>
      </w:pPr>
    </w:p>
    <w:p w:rsidR="00000000" w:rsidRPr="00440C17" w:rsidP="00440C17">
      <w:pPr>
        <w:pStyle w:val="AllowPageBreak"/>
      </w:pPr>
    </w:p>
    <w:p w:rsidR="00000000" w:rsidRPr="00440C17" w:rsidP="00440C17">
      <w:pPr>
        <w:pStyle w:val="Heading1"/>
      </w:pPr>
      <w:bookmarkStart w:id="10" w:name="O_129168"/>
      <w:bookmarkEnd w:id="10"/>
      <w:r w:rsidRPr="00440C17">
        <w:t>Evidence Guide</w:t>
      </w:r>
    </w:p>
    <w:tbl>
      <w:tblPr>
        <w:tblW w:w="0" w:type="auto"/>
        <w:tblLayout w:type="fixed"/>
        <w:tblCellMar>
          <w:left w:w="62" w:type="dxa"/>
          <w:right w:w="62" w:type="dxa"/>
        </w:tblCellMar>
        <w:tblLook w:val="0000"/>
      </w:tblPr>
      <w:tblGrid>
        <w:gridCol w:w="3448"/>
        <w:gridCol w:w="5074"/>
      </w:tblGrid>
      <w:tr w:rsidTr="000A36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t>The evidence guide provides advice on assessment and must be read in conjunction with the performance criteria, required skills and knowledge, rang</w:t>
            </w:r>
            <w:r w:rsidRPr="00440C17">
              <w:t>e statement and the Assessment Guidelines for the Training Package.</w:t>
            </w:r>
          </w:p>
        </w:tc>
      </w:tr>
      <w:tr w:rsidTr="000A36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p>
        </w:tc>
      </w:tr>
      <w:tr w:rsidTr="000A36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BodyText"/>
            </w:pPr>
            <w:r w:rsidRPr="00440C17">
              <w:t>The evidence required to demonstrate competency in this unit must be relevant to worksite operations and satisfy all of the requirements of the performance criteria, required skills and knowledge and the range statement of this unit and include evidence of</w:t>
            </w:r>
            <w:r w:rsidRPr="00440C17">
              <w:t xml:space="preserve"> the following:</w:t>
            </w:r>
          </w:p>
          <w:p w:rsidR="00000000" w:rsidRPr="00440C17" w:rsidP="00440C17">
            <w:pPr>
              <w:pStyle w:val="ListBullet"/>
            </w:pPr>
            <w:r w:rsidRPr="00440C17">
              <w:t>knowledge of the requirements, procedures and instructions for identifying and assessing environmental and heritage concerns</w:t>
            </w:r>
          </w:p>
          <w:p w:rsidR="00000000" w:rsidRPr="00440C17" w:rsidP="00440C17">
            <w:pPr>
              <w:pStyle w:val="ListBullet"/>
            </w:pPr>
            <w:r w:rsidRPr="00440C17">
              <w:t>implementation of requirements, procedures and techniques for the safe, effective and efficient identification and</w:t>
            </w:r>
            <w:r w:rsidRPr="00440C17">
              <w:t xml:space="preserve"> assessment of environmental and heritage concerns </w:t>
            </w:r>
          </w:p>
          <w:p w:rsidR="00000000" w:rsidRPr="00440C17" w:rsidP="00440C17">
            <w:pPr>
              <w:pStyle w:val="ListBullet"/>
            </w:pPr>
            <w:r w:rsidRPr="00440C17">
              <w:t>working with others to undertake and complete the identification and assessment of environmental and heritage concerns that meet all of the required outcomes</w:t>
            </w:r>
          </w:p>
          <w:p w:rsidR="00000000" w:rsidP="00440C17">
            <w:pPr>
              <w:pStyle w:val="ListBullet"/>
              <w:rPr>
                <w:lang w:val="en-NZ"/>
              </w:rPr>
            </w:pPr>
            <w:r w:rsidRPr="00440C17">
              <w:t>consistent timely completion of the identifica</w:t>
            </w:r>
            <w:r w:rsidRPr="00440C17">
              <w:t>tion and assessment of environmental and heritage concerns that safely, effectively and efficiently meets the required outcomes</w:t>
            </w:r>
          </w:p>
        </w:tc>
      </w:tr>
      <w:tr w:rsidTr="000A36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ListBullet"/>
            </w:pPr>
            <w:r w:rsidRPr="00440C17">
              <w:t>This unit must be assessed in the context of the work environment. Where personal safety or environmental damage are limiting factors, assessment may occur in a simulated environment provided it is realistic and sufficiently rigorous to cover all aspects o</w:t>
            </w:r>
            <w:r w:rsidRPr="00440C17">
              <w:t>f workplace performance, including task skills, task management skills, contingency management skills and job role environment skills.</w:t>
            </w:r>
          </w:p>
          <w:p w:rsidR="00000000" w:rsidRPr="00440C17" w:rsidP="00440C17">
            <w:pPr>
              <w:pStyle w:val="ListBullet"/>
            </w:pPr>
            <w:r w:rsidRPr="00440C17">
              <w:t xml:space="preserve">The assessment environment should not disadvantage the participant. For example, language, literacy and numeracy demands </w:t>
            </w:r>
            <w:r w:rsidRPr="00440C17">
              <w:t xml:space="preserve">of assessment should not be greater than those required on the job. </w:t>
            </w:r>
          </w:p>
          <w:p w:rsidR="00000000" w:rsidRPr="00440C17" w:rsidP="00440C17">
            <w:pPr>
              <w:pStyle w:val="ListBullet"/>
            </w:pPr>
            <w:r w:rsidRPr="00440C17">
              <w:t>Customisation of assessment and delivery environment to sensitively accommodate cultural diversity.</w:t>
            </w:r>
          </w:p>
          <w:p w:rsidR="00000000" w:rsidRPr="00440C17" w:rsidP="00440C17">
            <w:pPr>
              <w:pStyle w:val="ListBullet"/>
            </w:pPr>
            <w:r w:rsidRPr="00440C17">
              <w:t>Aboriginal people and other people from a non English speaking background may have seco</w:t>
            </w:r>
            <w:r w:rsidRPr="00440C17">
              <w:t>nd language issues.</w:t>
            </w:r>
          </w:p>
          <w:p w:rsidR="00000000" w:rsidRPr="00440C17" w:rsidP="00440C17">
            <w:pPr>
              <w:pStyle w:val="ListBullet"/>
            </w:pPr>
            <w:r w:rsidRPr="00440C17">
              <w:t xml:space="preserve">Assessment of this competency requires typical resources normally used in the work environment. Selection and use of resources for particular worksites may differ due to site circumstances. </w:t>
            </w:r>
          </w:p>
          <w:p w:rsidR="00000000" w:rsidRPr="00440C17" w:rsidP="00440C17">
            <w:pPr>
              <w:pStyle w:val="ListBullet"/>
            </w:pPr>
            <w:r w:rsidRPr="00440C17">
              <w:t>Where applicable, physical resources should i</w:t>
            </w:r>
            <w:r w:rsidRPr="00440C17">
              <w:t xml:space="preserve">nclude equipment modified for people with disabilities. </w:t>
            </w:r>
          </w:p>
          <w:p w:rsidR="00000000" w:rsidP="00440C17">
            <w:pPr>
              <w:pStyle w:val="ListBullet"/>
              <w:rPr>
                <w:lang w:val="en-NZ"/>
              </w:rPr>
            </w:pPr>
            <w:r w:rsidRPr="00440C17">
              <w:t>Access must be provided to appropriate learning and/or assessment support when required.</w:t>
            </w:r>
          </w:p>
        </w:tc>
      </w:tr>
      <w:tr w:rsidTr="000A36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BodyText"/>
            </w:pPr>
            <w:r w:rsidRPr="00440C17">
              <w:t>This unit may be assessed in a holistic way with other units of competency.  The assessm</w:t>
            </w:r>
            <w:r w:rsidRPr="00440C17">
              <w:t xml:space="preserve">ent strategy for this unit must verify required knowledge and skill and practical application using more than one of the following assessment methods: </w:t>
            </w:r>
          </w:p>
          <w:p w:rsidR="00000000" w:rsidRPr="00440C17" w:rsidP="00440C17">
            <w:pPr>
              <w:pStyle w:val="ListBullet"/>
            </w:pPr>
            <w:r w:rsidRPr="00440C17">
              <w:t>written and/or oral assessment of the candidate's required knowledge</w:t>
            </w:r>
          </w:p>
          <w:p w:rsidR="00000000" w:rsidRPr="00440C17" w:rsidP="00440C17">
            <w:pPr>
              <w:pStyle w:val="ListBullet"/>
            </w:pPr>
            <w:r w:rsidRPr="00440C17">
              <w:t xml:space="preserve">observed, documented and/or first </w:t>
            </w:r>
            <w:r w:rsidRPr="00440C17">
              <w:t>hand testimonial evidence of the candidate's:</w:t>
            </w:r>
          </w:p>
          <w:p w:rsidR="00000000" w:rsidRPr="00440C17" w:rsidP="00440C17">
            <w:pPr>
              <w:pStyle w:val="ListBullet2"/>
            </w:pPr>
            <w:r w:rsidRPr="00440C17">
              <w:t>implementation of appropriate requirement, procedures and techniques for the safe, effective and efficient achievement of required outcomes</w:t>
            </w:r>
          </w:p>
          <w:p w:rsidR="00000000" w:rsidRPr="00440C17" w:rsidP="00440C17">
            <w:pPr>
              <w:pStyle w:val="ListBullet2"/>
            </w:pPr>
            <w:r w:rsidRPr="00440C17">
              <w:t>consistently achieving the required outcomes</w:t>
            </w:r>
          </w:p>
          <w:p w:rsidR="00000000" w:rsidRPr="00440C17" w:rsidP="00440C17">
            <w:pPr>
              <w:pStyle w:val="ListBullet"/>
            </w:pPr>
            <w:r w:rsidRPr="00440C17">
              <w:t>first hand testimonial evidence of the candidate's:</w:t>
            </w:r>
          </w:p>
          <w:p w:rsidR="00000000" w:rsidP="00440C17">
            <w:pPr>
              <w:pStyle w:val="ListBullet2"/>
              <w:rPr>
                <w:lang w:val="en-NZ"/>
              </w:rPr>
            </w:pPr>
            <w:r w:rsidRPr="00440C17">
              <w:t>working with others to undertake and complete the identification and assessment of environmental and heritage concerns</w:t>
            </w:r>
          </w:p>
        </w:tc>
      </w:tr>
      <w:tr w:rsidTr="000A36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BodyText"/>
            </w:pPr>
            <w:r w:rsidRPr="00440C17">
              <w:t>Consult the SkillsDMC User Guide for further in</w:t>
            </w:r>
            <w:r w:rsidRPr="00440C17">
              <w:t>formation on assessment including access and equity issues.</w:t>
            </w:r>
          </w:p>
        </w:tc>
      </w:tr>
    </w:tbl>
    <w:p w:rsidR="00000000" w:rsidRPr="00440C17" w:rsidP="00440C17">
      <w:pPr>
        <w:pStyle w:val="BodyText"/>
      </w:pPr>
    </w:p>
    <w:p w:rsidR="00000000" w:rsidRPr="00440C17" w:rsidP="00440C17">
      <w:pPr>
        <w:pStyle w:val="AllowPageBreak"/>
      </w:pPr>
    </w:p>
    <w:p w:rsidR="00000000" w:rsidRPr="00440C17" w:rsidP="00440C17">
      <w:pPr>
        <w:pStyle w:val="Heading1"/>
      </w:pPr>
      <w:bookmarkStart w:id="11" w:name="O_129169"/>
      <w:bookmarkEnd w:id="11"/>
      <w:r w:rsidRPr="00440C17">
        <w:t>Range Statement</w:t>
      </w:r>
    </w:p>
    <w:tbl>
      <w:tblPr>
        <w:tblW w:w="0" w:type="auto"/>
        <w:tblLayout w:type="fixed"/>
        <w:tblCellMar>
          <w:left w:w="62" w:type="dxa"/>
          <w:right w:w="62" w:type="dxa"/>
        </w:tblCellMar>
        <w:tblLook w:val="0000"/>
      </w:tblPr>
      <w:tblGrid>
        <w:gridCol w:w="3519"/>
        <w:gridCol w:w="5003"/>
      </w:tblGrid>
      <w:tr w:rsidTr="000A36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t xml:space="preserve">The range statement relates to the unit of competency as a whole. It allows for different work environments and situations that may affect </w:t>
            </w:r>
            <w:r w:rsidRPr="00440C17">
              <w:t>performance. Bold italicised wording, if used in the performance criteria, is detailed below. Essential operating conditions that may be present with training and assessment (depending on the work situation, needs of the candidate, accessibility of the ite</w:t>
            </w:r>
            <w:r w:rsidRPr="00440C17">
              <w:t>m, and local industry and regional contexts) may also be included.</w:t>
            </w:r>
          </w:p>
        </w:tc>
      </w:tr>
      <w:tr w:rsidTr="000A364D">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Relevant Compliance documentation</w:t>
            </w:r>
            <w:r w:rsidRPr="00440C17">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ListBullet"/>
            </w:pPr>
            <w:r w:rsidRPr="00440C17">
              <w:t>Australian standards</w:t>
            </w:r>
          </w:p>
          <w:p w:rsidR="00000000" w:rsidRPr="00440C17" w:rsidP="00440C17">
            <w:pPr>
              <w:pStyle w:val="ListBullet"/>
            </w:pPr>
            <w:r w:rsidRPr="00440C17">
              <w:t>environmental agencies regulations</w:t>
            </w:r>
          </w:p>
          <w:p w:rsidR="00000000" w:rsidRPr="00440C17" w:rsidP="00440C17">
            <w:pPr>
              <w:pStyle w:val="ListBullet"/>
            </w:pPr>
            <w:r w:rsidRPr="00440C17">
              <w:t>Environmental Protection Act</w:t>
            </w:r>
          </w:p>
          <w:p w:rsidR="00000000" w:rsidRPr="00440C17" w:rsidP="00440C17">
            <w:pPr>
              <w:pStyle w:val="ListBullet"/>
            </w:pPr>
            <w:r w:rsidRPr="00440C17">
              <w:t>isolation procedures</w:t>
            </w:r>
          </w:p>
          <w:p w:rsidR="00000000" w:rsidRPr="00440C17" w:rsidP="00440C17">
            <w:pPr>
              <w:pStyle w:val="ListBullet"/>
            </w:pPr>
            <w:r w:rsidRPr="00440C17">
              <w:t>manufacturer's specifications and recommendations</w:t>
            </w:r>
          </w:p>
          <w:p w:rsidR="00000000" w:rsidRPr="00440C17" w:rsidP="00440C17">
            <w:pPr>
              <w:pStyle w:val="ListBullet"/>
            </w:pPr>
            <w:r w:rsidRPr="00440C17">
              <w:t xml:space="preserve">mine safety and health legislation and regulations </w:t>
            </w:r>
          </w:p>
          <w:p w:rsidR="00000000" w:rsidRPr="00440C17" w:rsidP="00440C17">
            <w:pPr>
              <w:pStyle w:val="ListBullet"/>
            </w:pPr>
            <w:r w:rsidRPr="00440C17">
              <w:t>OHS legislation</w:t>
            </w:r>
          </w:p>
          <w:p w:rsidR="00000000" w:rsidP="00440C17">
            <w:pPr>
              <w:pStyle w:val="ListBullet"/>
              <w:rPr>
                <w:lang w:val="en-NZ"/>
              </w:rPr>
            </w:pPr>
            <w:r w:rsidRPr="00440C17">
              <w:t>site regulations, requirements and procedures</w:t>
            </w:r>
          </w:p>
        </w:tc>
      </w:tr>
      <w:tr w:rsidTr="000A364D">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Environmental and heritage issues</w:t>
            </w:r>
            <w:r w:rsidRPr="00440C17">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ListBullet"/>
            </w:pPr>
            <w:r w:rsidRPr="00440C17">
              <w:t>ancient fossils</w:t>
            </w:r>
          </w:p>
          <w:p w:rsidR="00000000" w:rsidRPr="00440C17" w:rsidP="00440C17">
            <w:pPr>
              <w:pStyle w:val="ListBullet"/>
            </w:pPr>
            <w:r w:rsidRPr="00440C17">
              <w:t xml:space="preserve">culturally-sensitive sites </w:t>
            </w:r>
            <w:r w:rsidRPr="00440C17">
              <w:t>and artefacts</w:t>
            </w:r>
          </w:p>
          <w:p w:rsidR="00000000" w:rsidRPr="00440C17" w:rsidP="00440C17">
            <w:pPr>
              <w:pStyle w:val="ListBullet"/>
            </w:pPr>
            <w:r w:rsidRPr="00440C17">
              <w:t>drainage</w:t>
            </w:r>
          </w:p>
          <w:p w:rsidR="00000000" w:rsidRPr="00440C17" w:rsidP="00440C17">
            <w:pPr>
              <w:pStyle w:val="ListBullet"/>
            </w:pPr>
            <w:r w:rsidRPr="00440C17">
              <w:t>dust</w:t>
            </w:r>
          </w:p>
          <w:p w:rsidR="00000000" w:rsidRPr="00440C17" w:rsidP="00440C17">
            <w:pPr>
              <w:pStyle w:val="ListBullet"/>
            </w:pPr>
            <w:r w:rsidRPr="00440C17">
              <w:t>emissions</w:t>
            </w:r>
          </w:p>
          <w:p w:rsidR="00000000" w:rsidRPr="00440C17" w:rsidP="00440C17">
            <w:pPr>
              <w:pStyle w:val="ListBullet"/>
            </w:pPr>
            <w:r w:rsidRPr="00440C17">
              <w:t>flora and fauna</w:t>
            </w:r>
          </w:p>
          <w:p w:rsidR="00000000" w:rsidRPr="00440C17" w:rsidP="00440C17">
            <w:pPr>
              <w:pStyle w:val="ListBullet"/>
            </w:pPr>
            <w:r w:rsidRPr="00440C17">
              <w:t>hazardous chemicals</w:t>
            </w:r>
          </w:p>
          <w:p w:rsidR="00000000" w:rsidRPr="00440C17" w:rsidP="00440C17">
            <w:pPr>
              <w:pStyle w:val="ListBullet"/>
            </w:pPr>
            <w:r w:rsidRPr="00440C17">
              <w:t>heritage legislation</w:t>
            </w:r>
          </w:p>
          <w:p w:rsidR="00000000" w:rsidRPr="00440C17" w:rsidP="00440C17">
            <w:pPr>
              <w:pStyle w:val="ListBullet"/>
            </w:pPr>
            <w:r w:rsidRPr="00440C17">
              <w:t>historical site (homestead)</w:t>
            </w:r>
          </w:p>
          <w:p w:rsidR="00000000" w:rsidRPr="00440C17" w:rsidP="00440C17">
            <w:pPr>
              <w:pStyle w:val="ListBullet"/>
            </w:pPr>
            <w:r w:rsidRPr="00440C17">
              <w:t>noise</w:t>
            </w:r>
          </w:p>
          <w:p w:rsidR="00000000" w:rsidRPr="00440C17" w:rsidP="00440C17">
            <w:pPr>
              <w:pStyle w:val="ListBullet"/>
            </w:pPr>
            <w:r w:rsidRPr="00440C17">
              <w:t>possible Indigenous site</w:t>
            </w:r>
          </w:p>
          <w:p w:rsidR="00000000" w:rsidRPr="00440C17" w:rsidP="00440C17">
            <w:pPr>
              <w:pStyle w:val="ListBullet"/>
            </w:pPr>
            <w:r w:rsidRPr="00440C17">
              <w:t>runoff</w:t>
            </w:r>
          </w:p>
          <w:p w:rsidR="00000000" w:rsidRPr="00440C17" w:rsidP="00440C17">
            <w:pPr>
              <w:pStyle w:val="ListBullet"/>
            </w:pPr>
            <w:r w:rsidRPr="00440C17">
              <w:t>spills</w:t>
            </w:r>
          </w:p>
          <w:p w:rsidR="00000000" w:rsidP="00440C17">
            <w:pPr>
              <w:pStyle w:val="ListBullet"/>
              <w:rPr>
                <w:lang w:val="en-NZ"/>
              </w:rPr>
            </w:pPr>
            <w:r w:rsidRPr="00440C17">
              <w:t>water quality</w:t>
            </w:r>
          </w:p>
        </w:tc>
      </w:tr>
      <w:tr w:rsidTr="000A364D">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Relevant authorities</w:t>
            </w:r>
            <w:r w:rsidRPr="00440C17">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ListBullet"/>
            </w:pPr>
            <w:r w:rsidRPr="00440C17">
              <w:t>environmental authorities</w:t>
            </w:r>
          </w:p>
          <w:p w:rsidR="00000000" w:rsidRPr="00440C17" w:rsidP="00440C17">
            <w:pPr>
              <w:pStyle w:val="ListBullet"/>
            </w:pPr>
            <w:r w:rsidRPr="00440C17">
              <w:t>experts (scientific, historic, biological)</w:t>
            </w:r>
          </w:p>
          <w:p w:rsidR="00000000" w:rsidP="00440C17">
            <w:pPr>
              <w:pStyle w:val="ListBullet"/>
              <w:rPr>
                <w:lang w:val="en-NZ"/>
              </w:rPr>
            </w:pPr>
            <w:r w:rsidRPr="00440C17">
              <w:t>local Aboriginal leaders</w:t>
            </w:r>
          </w:p>
        </w:tc>
      </w:tr>
      <w:tr w:rsidTr="000A364D">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C17">
            <w:pPr>
              <w:pStyle w:val="BodyText"/>
              <w:rPr>
                <w:lang w:val="en-NZ"/>
              </w:rPr>
            </w:pPr>
            <w:r w:rsidRPr="00440C17">
              <w:rPr>
                <w:rStyle w:val="SpecialBold"/>
              </w:rPr>
              <w:t>Contaminants</w:t>
            </w:r>
            <w:r w:rsidRPr="00440C17">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C17" w:rsidP="00440C17">
            <w:pPr>
              <w:pStyle w:val="ListBullet"/>
            </w:pPr>
            <w:r w:rsidRPr="00440C17">
              <w:t>diseased vegetation</w:t>
            </w:r>
          </w:p>
          <w:p w:rsidR="00000000" w:rsidRPr="00440C17" w:rsidP="00440C17">
            <w:pPr>
              <w:pStyle w:val="ListBullet"/>
            </w:pPr>
            <w:r w:rsidRPr="00440C17">
              <w:t>leakage into ground water</w:t>
            </w:r>
          </w:p>
          <w:p w:rsidR="00000000" w:rsidRPr="00440C17" w:rsidP="00440C17">
            <w:pPr>
              <w:pStyle w:val="ListBullet"/>
            </w:pPr>
            <w:r w:rsidRPr="00440C17">
              <w:t>oil spill</w:t>
            </w:r>
          </w:p>
          <w:p w:rsidR="00000000" w:rsidRPr="00440C17" w:rsidP="00440C17">
            <w:pPr>
              <w:pStyle w:val="ListBullet"/>
            </w:pPr>
            <w:r w:rsidRPr="00440C17">
              <w:t>saline water</w:t>
            </w:r>
          </w:p>
        </w:tc>
      </w:tr>
    </w:tbl>
    <w:p w:rsidR="00000000" w:rsidRPr="00440C17" w:rsidP="00440C17">
      <w:pPr>
        <w:pStyle w:val="BodyText"/>
      </w:pPr>
    </w:p>
    <w:p w:rsidR="00000000" w:rsidRPr="00440C17" w:rsidP="00440C17">
      <w:pPr>
        <w:pStyle w:val="AllowPageBreak"/>
      </w:pPr>
    </w:p>
    <w:p w:rsidR="00000000" w:rsidRPr="00440C17" w:rsidP="00440C17">
      <w:pPr>
        <w:pStyle w:val="Heading1"/>
      </w:pPr>
      <w:bookmarkStart w:id="12" w:name="O_129170"/>
      <w:bookmarkEnd w:id="12"/>
      <w:r w:rsidRPr="00440C17">
        <w:t>Unit Sector(s)</w:t>
      </w:r>
    </w:p>
    <w:p w:rsidR="00000000" w:rsidRPr="00440C17" w:rsidP="00440C17">
      <w:pPr>
        <w:pStyle w:val="BodyText"/>
      </w:pPr>
      <w:r w:rsidRPr="00440C17">
        <w:t>Environment</w:t>
      </w:r>
    </w:p>
    <w:p w:rsidR="00000000" w:rsidRPr="00440C17" w:rsidP="00440C17">
      <w:pPr>
        <w:pStyle w:val="AllowPageBreak"/>
      </w:pPr>
    </w:p>
    <w:p w:rsidR="00000000" w:rsidRPr="00440C17" w:rsidP="00440C17">
      <w:pPr>
        <w:pStyle w:val="Heading1"/>
      </w:pPr>
      <w:bookmarkStart w:id="13" w:name="O_161315"/>
      <w:bookmarkEnd w:id="13"/>
      <w:r w:rsidRPr="00440C17">
        <w:t>Competency field</w:t>
      </w:r>
    </w:p>
    <w:p w:rsidR="00000000" w:rsidRPr="00440C17" w:rsidP="00440C17">
      <w:pPr>
        <w:pStyle w:val="BodyText"/>
      </w:pPr>
      <w:r w:rsidRPr="00440C17">
        <w:t>Refer to Unit Sector(s).</w:t>
      </w:r>
    </w:p>
    <w:p w:rsidR="00000000" w:rsidRPr="00440C17" w:rsidP="00440C17">
      <w:pPr>
        <w:pStyle w:val="AllowPageBreak"/>
      </w:pPr>
    </w:p>
    <w:p w:rsidR="00000000" w:rsidRPr="00440C17" w:rsidP="00440C17">
      <w:pPr>
        <w:pStyle w:val="Heading1"/>
      </w:pPr>
      <w:bookmarkStart w:id="14" w:name="O_161314"/>
      <w:bookmarkEnd w:id="14"/>
      <w:r w:rsidRPr="00440C17">
        <w:t>Co-requisite units</w:t>
      </w:r>
    </w:p>
    <w:p w:rsidR="00000000" w:rsidRPr="00440C17" w:rsidP="00440C17">
      <w:pPr>
        <w:pStyle w:val="BodyText"/>
      </w:pPr>
      <w:r w:rsidRPr="00440C17">
        <w:t>Not applicable.</w:t>
      </w:r>
    </w:p>
    <w:p w:rsidR="00000000" w:rsidRPr="00440C17" w:rsidP="00440C17"/>
    <w:sectPr w:rsidSect="00440C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64D" w:rsidP="000A3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4D" w:rsidP="00440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364D" w:rsidP="00440C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A364D" w:rsidP="00440C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64D" w:rsidP="000A36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4D" w:rsidP="00440C17">
    <w:pPr>
      <w:pStyle w:val="Header"/>
      <w:framePr w:wrap="around"/>
    </w:pPr>
    <w:r>
      <w:fldChar w:fldCharType="begin"/>
    </w:r>
    <w:r>
      <w:instrText xml:space="preserve"> TITLE   \* MERGEFORMAT </w:instrText>
    </w:r>
    <w:r>
      <w:fldChar w:fldCharType="separate"/>
    </w:r>
    <w:r>
      <w:t>RIIENV201A Identify and assess environmental and heritage concerns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364D" w:rsidP="00440C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248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C4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D05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C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0C17"/>
    <w:pPr>
      <w:spacing w:before="360" w:after="60"/>
      <w:outlineLvl w:val="0"/>
    </w:pPr>
    <w:rPr>
      <w:sz w:val="32"/>
    </w:rPr>
  </w:style>
  <w:style w:type="paragraph" w:styleId="Heading2">
    <w:name w:val="heading 2"/>
    <w:basedOn w:val="HeadingBase"/>
    <w:next w:val="BodyText"/>
    <w:link w:val="Heading2Char"/>
    <w:qFormat/>
    <w:rsid w:val="00440C17"/>
    <w:pPr>
      <w:keepLines/>
      <w:spacing w:before="240" w:after="120"/>
      <w:outlineLvl w:val="1"/>
    </w:pPr>
    <w:rPr>
      <w:sz w:val="28"/>
      <w:szCs w:val="40"/>
    </w:rPr>
  </w:style>
  <w:style w:type="paragraph" w:styleId="Heading3">
    <w:name w:val="heading 3"/>
    <w:basedOn w:val="HeadingBase"/>
    <w:next w:val="BodyText"/>
    <w:link w:val="Heading3Char"/>
    <w:qFormat/>
    <w:rsid w:val="00440C17"/>
    <w:pPr>
      <w:spacing w:before="180" w:after="120"/>
      <w:outlineLvl w:val="2"/>
    </w:pPr>
    <w:rPr>
      <w:spacing w:val="-10"/>
      <w:kern w:val="32"/>
    </w:rPr>
  </w:style>
  <w:style w:type="paragraph" w:styleId="Heading4">
    <w:name w:val="heading 4"/>
    <w:basedOn w:val="HeadingBase"/>
    <w:next w:val="BodyText"/>
    <w:link w:val="Heading4Char"/>
    <w:qFormat/>
    <w:rsid w:val="00440C17"/>
    <w:pPr>
      <w:spacing w:before="160" w:after="120"/>
      <w:outlineLvl w:val="3"/>
    </w:pPr>
    <w:rPr>
      <w:sz w:val="22"/>
    </w:rPr>
  </w:style>
  <w:style w:type="paragraph" w:styleId="Heading5">
    <w:name w:val="heading 5"/>
    <w:basedOn w:val="HeadingBase"/>
    <w:next w:val="Normal"/>
    <w:link w:val="Heading5Char"/>
    <w:qFormat/>
    <w:rsid w:val="00440C17"/>
    <w:pPr>
      <w:spacing w:before="80"/>
      <w:outlineLvl w:val="4"/>
    </w:pPr>
    <w:rPr>
      <w:color w:val="918585"/>
      <w:sz w:val="20"/>
    </w:rPr>
  </w:style>
  <w:style w:type="paragraph" w:styleId="Heading6">
    <w:name w:val="heading 6"/>
    <w:basedOn w:val="HeadingBase"/>
    <w:next w:val="Normal"/>
    <w:link w:val="Heading6Char"/>
    <w:qFormat/>
    <w:rsid w:val="00440C17"/>
    <w:pPr>
      <w:spacing w:before="60"/>
      <w:outlineLvl w:val="5"/>
    </w:pPr>
    <w:rPr>
      <w:color w:val="918585"/>
      <w:sz w:val="20"/>
    </w:rPr>
  </w:style>
  <w:style w:type="paragraph" w:styleId="Heading7">
    <w:name w:val="heading 7"/>
    <w:basedOn w:val="Normal"/>
    <w:next w:val="Normal"/>
    <w:link w:val="Heading7Char"/>
    <w:qFormat/>
    <w:rsid w:val="00440C17"/>
    <w:pPr>
      <w:ind w:left="720"/>
      <w:outlineLvl w:val="6"/>
    </w:pPr>
    <w:rPr>
      <w:i/>
    </w:rPr>
  </w:style>
  <w:style w:type="paragraph" w:styleId="Heading8">
    <w:name w:val="heading 8"/>
    <w:basedOn w:val="Normal"/>
    <w:next w:val="Normal"/>
    <w:link w:val="Heading8Char"/>
    <w:qFormat/>
    <w:rsid w:val="00440C17"/>
    <w:pPr>
      <w:ind w:left="720"/>
      <w:outlineLvl w:val="7"/>
    </w:pPr>
    <w:rPr>
      <w:i/>
    </w:rPr>
  </w:style>
  <w:style w:type="paragraph" w:styleId="Heading9">
    <w:name w:val="heading 9"/>
    <w:basedOn w:val="Normal"/>
    <w:next w:val="Normal"/>
    <w:link w:val="Heading9Char"/>
    <w:qFormat/>
    <w:rsid w:val="00440C17"/>
    <w:pPr>
      <w:ind w:left="720"/>
      <w:outlineLvl w:val="8"/>
    </w:pPr>
    <w:rPr>
      <w:i/>
    </w:rPr>
  </w:style>
  <w:style w:type="character" w:default="1" w:styleId="DefaultParagraphFont">
    <w:name w:val="Default Paragraph Font"/>
    <w:uiPriority w:val="1"/>
    <w:unhideWhenUsed/>
    <w:rsid w:val="00440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C17"/>
  </w:style>
  <w:style w:type="character" w:customStyle="1" w:styleId="Heading1Char">
    <w:name w:val="Heading 1 Char"/>
    <w:basedOn w:val="DefaultParagraphFont"/>
    <w:link w:val="Heading1"/>
    <w:rsid w:val="00440C17"/>
    <w:rPr>
      <w:rFonts w:ascii="Times New Roman" w:eastAsia="Times New Roman" w:hAnsi="Times New Roman" w:cs="Times New Roman"/>
      <w:b/>
      <w:sz w:val="32"/>
      <w:szCs w:val="20"/>
      <w:lang w:eastAsia="en-US"/>
    </w:rPr>
  </w:style>
  <w:style w:type="paragraph" w:styleId="BodyText">
    <w:name w:val="Body Text"/>
    <w:basedOn w:val="Normal"/>
    <w:link w:val="BodyTextChar"/>
    <w:rsid w:val="00440C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0C17"/>
    <w:rPr>
      <w:rFonts w:ascii="Times New Roman" w:eastAsia="Times New Roman" w:hAnsi="Times New Roman" w:cs="Times New Roman"/>
      <w:sz w:val="24"/>
      <w:lang w:val="en-US" w:eastAsia="en-US"/>
    </w:rPr>
  </w:style>
  <w:style w:type="paragraph" w:styleId="Footer">
    <w:name w:val="footer"/>
    <w:basedOn w:val="Normal"/>
    <w:link w:val="FooterChar"/>
    <w:rsid w:val="00440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C17"/>
    <w:rPr>
      <w:rFonts w:ascii="Times New Roman" w:eastAsia="Times New Roman" w:hAnsi="Times New Roman" w:cs="Times New Roman"/>
      <w:sz w:val="16"/>
      <w:lang w:val="en-US" w:eastAsia="en-US"/>
    </w:rPr>
  </w:style>
  <w:style w:type="paragraph" w:styleId="List">
    <w:name w:val="List"/>
    <w:basedOn w:val="BodyText"/>
    <w:next w:val="BodyText"/>
    <w:rsid w:val="00440C17"/>
    <w:pPr>
      <w:tabs>
        <w:tab w:val="left" w:pos="340"/>
      </w:tabs>
      <w:spacing w:before="60" w:after="60"/>
      <w:ind w:left="340" w:hanging="340"/>
    </w:pPr>
  </w:style>
  <w:style w:type="paragraph" w:styleId="ListBullet">
    <w:name w:val="List Bullet"/>
    <w:basedOn w:val="List"/>
    <w:rsid w:val="00440C17"/>
    <w:pPr>
      <w:numPr>
        <w:numId w:val="13"/>
      </w:numPr>
      <w:tabs>
        <w:tab w:val="clear" w:pos="340"/>
      </w:tabs>
      <w:spacing w:before="40" w:after="40"/>
    </w:pPr>
  </w:style>
  <w:style w:type="character" w:customStyle="1" w:styleId="SpecialBold">
    <w:name w:val="Special Bold"/>
    <w:basedOn w:val="DefaultParagraphFont"/>
    <w:rsid w:val="00440C17"/>
    <w:rPr>
      <w:b/>
      <w:spacing w:val="0"/>
    </w:rPr>
  </w:style>
  <w:style w:type="paragraph" w:styleId="ListBullet2">
    <w:name w:val="List Bullet 2"/>
    <w:basedOn w:val="List2"/>
    <w:rsid w:val="00440C17"/>
    <w:pPr>
      <w:numPr>
        <w:numId w:val="14"/>
      </w:numPr>
      <w:tabs>
        <w:tab w:val="clear" w:pos="680"/>
      </w:tabs>
    </w:pPr>
  </w:style>
  <w:style w:type="paragraph" w:styleId="Header">
    <w:name w:val="header"/>
    <w:basedOn w:val="Normal"/>
    <w:link w:val="HeaderChar"/>
    <w:rsid w:val="00440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C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0C17"/>
    <w:pPr>
      <w:spacing w:before="240" w:after="120"/>
      <w:outlineLvl w:val="0"/>
    </w:pPr>
    <w:rPr>
      <w:rFonts w:ascii="Times New Roman" w:hAnsi="Times New Roman"/>
      <w:b/>
      <w:sz w:val="28"/>
    </w:rPr>
  </w:style>
  <w:style w:type="paragraph" w:customStyle="1" w:styleId="AllowPageBreak">
    <w:name w:val="AllowPageBreak"/>
    <w:rsid w:val="00440C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0C17"/>
    <w:pPr>
      <w:tabs>
        <w:tab w:val="left" w:pos="680"/>
      </w:tabs>
      <w:spacing w:before="60" w:after="60"/>
      <w:ind w:left="680" w:hanging="340"/>
    </w:pPr>
  </w:style>
  <w:style w:type="character" w:customStyle="1" w:styleId="BoldandItalics">
    <w:name w:val="Bold and Italics"/>
    <w:qFormat/>
    <w:rsid w:val="00440C17"/>
    <w:rPr>
      <w:b/>
      <w:i/>
      <w:u w:val="none"/>
    </w:rPr>
  </w:style>
  <w:style w:type="character" w:customStyle="1" w:styleId="Heading2Char">
    <w:name w:val="Heading 2 Char"/>
    <w:basedOn w:val="DefaultParagraphFont"/>
    <w:link w:val="Heading2"/>
    <w:rsid w:val="00440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C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0C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0C17"/>
    <w:rPr>
      <w:rFonts w:ascii="Courier New" w:eastAsia="Times New Roman" w:hAnsi="Courier New" w:cs="Times New Roman"/>
      <w:i/>
      <w:szCs w:val="20"/>
      <w:lang w:val="en-US" w:eastAsia="en-US"/>
    </w:rPr>
  </w:style>
  <w:style w:type="paragraph" w:customStyle="1" w:styleId="HeadingBase">
    <w:name w:val="Heading Base"/>
    <w:rsid w:val="00440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C17"/>
    <w:pPr>
      <w:tabs>
        <w:tab w:val="right" w:leader="dot" w:pos="9072"/>
      </w:tabs>
      <w:ind w:left="567"/>
    </w:pPr>
    <w:rPr>
      <w:szCs w:val="22"/>
    </w:rPr>
  </w:style>
  <w:style w:type="paragraph" w:customStyle="1" w:styleId="TOCBase">
    <w:name w:val="TOC Base"/>
    <w:rsid w:val="00440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C17"/>
    <w:pPr>
      <w:tabs>
        <w:tab w:val="right" w:leader="dot" w:pos="9072"/>
      </w:tabs>
      <w:spacing w:before="40" w:after="40"/>
      <w:ind w:left="284"/>
    </w:pPr>
    <w:rPr>
      <w:rFonts w:ascii="Times New Roman" w:hAnsi="Times New Roman"/>
    </w:rPr>
  </w:style>
  <w:style w:type="paragraph" w:styleId="TOC1">
    <w:name w:val="toc 1"/>
    <w:basedOn w:val="TOCBase"/>
    <w:next w:val="Normal"/>
    <w:rsid w:val="00440C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0C17"/>
    <w:pPr>
      <w:spacing w:before="5040"/>
      <w:jc w:val="center"/>
    </w:pPr>
    <w:rPr>
      <w:sz w:val="48"/>
      <w:szCs w:val="72"/>
      <w:lang w:val="en-US"/>
    </w:rPr>
  </w:style>
  <w:style w:type="character" w:customStyle="1" w:styleId="TitleChar">
    <w:name w:val="Title Char"/>
    <w:basedOn w:val="DefaultParagraphFont"/>
    <w:link w:val="Title"/>
    <w:rsid w:val="00440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C17"/>
    <w:pPr>
      <w:tabs>
        <w:tab w:val="left" w:pos="3600"/>
        <w:tab w:val="left" w:pos="3958"/>
      </w:tabs>
    </w:pPr>
  </w:style>
  <w:style w:type="paragraph" w:customStyle="1" w:styleId="Note">
    <w:name w:val="Note"/>
    <w:basedOn w:val="BodyText"/>
    <w:rsid w:val="00440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C17"/>
    <w:pPr>
      <w:framePr w:wrap="auto" w:hAnchor="text" w:y="6049"/>
    </w:pPr>
    <w:rPr>
      <w:color w:val="000000"/>
      <w:sz w:val="40"/>
    </w:rPr>
  </w:style>
  <w:style w:type="paragraph" w:customStyle="1" w:styleId="TOCTitle">
    <w:name w:val="TOCTitle"/>
    <w:basedOn w:val="Heading1"/>
    <w:rsid w:val="00440C17"/>
    <w:pPr>
      <w:spacing w:after="240"/>
      <w:jc w:val="center"/>
      <w:outlineLvl w:val="9"/>
    </w:pPr>
    <w:rPr>
      <w:caps/>
    </w:rPr>
  </w:style>
  <w:style w:type="paragraph" w:customStyle="1" w:styleId="Version">
    <w:name w:val="Version"/>
    <w:rsid w:val="00440C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C17"/>
    <w:pPr>
      <w:keepNext w:val="0"/>
      <w:tabs>
        <w:tab w:val="right" w:pos="4176"/>
      </w:tabs>
      <w:ind w:left="198" w:hanging="198"/>
    </w:pPr>
    <w:rPr>
      <w:rFonts w:ascii="Garamond" w:hAnsi="Garamond"/>
    </w:rPr>
  </w:style>
  <w:style w:type="paragraph" w:styleId="IndexHeading">
    <w:name w:val="index heading"/>
    <w:basedOn w:val="Normal"/>
    <w:next w:val="Index1"/>
    <w:semiHidden/>
    <w:rsid w:val="00440C17"/>
    <w:pPr>
      <w:spacing w:before="120" w:after="120"/>
    </w:pPr>
    <w:rPr>
      <w:rFonts w:ascii="Arial" w:hAnsi="Arial"/>
      <w:b/>
      <w:color w:val="918585"/>
      <w:sz w:val="24"/>
    </w:rPr>
  </w:style>
  <w:style w:type="paragraph" w:customStyle="1" w:styleId="Chapter">
    <w:name w:val="Chapter"/>
    <w:basedOn w:val="Normal"/>
    <w:rsid w:val="00440C17"/>
    <w:pPr>
      <w:spacing w:before="240"/>
    </w:pPr>
    <w:rPr>
      <w:rFonts w:ascii="Times New Roman" w:hAnsi="Times New Roman"/>
      <w:smallCaps/>
      <w:spacing w:val="80"/>
      <w:sz w:val="28"/>
    </w:rPr>
  </w:style>
  <w:style w:type="paragraph" w:customStyle="1" w:styleId="InChapter">
    <w:name w:val="InChapter"/>
    <w:basedOn w:val="Heading3"/>
    <w:rsid w:val="00440C17"/>
    <w:pPr>
      <w:spacing w:after="240"/>
      <w:outlineLvl w:val="9"/>
    </w:pPr>
    <w:rPr>
      <w:noProof/>
    </w:rPr>
  </w:style>
  <w:style w:type="paragraph" w:styleId="Index2">
    <w:name w:val="index 2"/>
    <w:basedOn w:val="Normal"/>
    <w:next w:val="Normal"/>
    <w:semiHidden/>
    <w:rsid w:val="00440C17"/>
    <w:pPr>
      <w:tabs>
        <w:tab w:val="right" w:pos="4176"/>
      </w:tabs>
      <w:ind w:left="568" w:hanging="284"/>
    </w:pPr>
    <w:rPr>
      <w:rFonts w:ascii="Garamond" w:hAnsi="Garamond"/>
    </w:rPr>
  </w:style>
  <w:style w:type="paragraph" w:customStyle="1" w:styleId="Byline">
    <w:name w:val="Byline"/>
    <w:rsid w:val="00440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C17"/>
    <w:pPr>
      <w:tabs>
        <w:tab w:val="clear" w:pos="3600"/>
        <w:tab w:val="clear" w:pos="3958"/>
      </w:tabs>
      <w:jc w:val="right"/>
    </w:pPr>
  </w:style>
  <w:style w:type="character" w:styleId="Emphasis">
    <w:name w:val="Emphasis"/>
    <w:basedOn w:val="DefaultParagraphFont"/>
    <w:qFormat/>
    <w:rsid w:val="00440C17"/>
    <w:rPr>
      <w:i/>
    </w:rPr>
  </w:style>
  <w:style w:type="paragraph" w:styleId="Caption">
    <w:name w:val="caption"/>
    <w:basedOn w:val="BodyText"/>
    <w:next w:val="Normal"/>
    <w:qFormat/>
    <w:rsid w:val="00440C17"/>
    <w:pPr>
      <w:framePr w:w="2268" w:hSpace="181" w:vSpace="181" w:wrap="around" w:vAnchor="text" w:hAnchor="page" w:x="1135" w:y="285" w:anchorLock="1"/>
    </w:pPr>
    <w:rPr>
      <w:i/>
    </w:rPr>
  </w:style>
  <w:style w:type="paragraph" w:customStyle="1" w:styleId="MiniTOCTitle">
    <w:name w:val="MiniTOCTitle"/>
    <w:basedOn w:val="Heading4"/>
    <w:rsid w:val="00440C17"/>
    <w:pPr>
      <w:spacing w:before="240"/>
      <w:outlineLvl w:val="9"/>
    </w:pPr>
    <w:rPr>
      <w:noProof/>
      <w:sz w:val="24"/>
    </w:rPr>
  </w:style>
  <w:style w:type="paragraph" w:customStyle="1" w:styleId="MiniTOCItem">
    <w:name w:val="MiniTOCItem"/>
    <w:basedOn w:val="ListBullet"/>
    <w:rsid w:val="00440C17"/>
    <w:pPr>
      <w:numPr>
        <w:numId w:val="0"/>
      </w:numPr>
      <w:tabs>
        <w:tab w:val="right" w:leader="dot" w:pos="6521"/>
      </w:tabs>
      <w:spacing w:before="0" w:after="0"/>
    </w:pPr>
  </w:style>
  <w:style w:type="paragraph" w:customStyle="1" w:styleId="TOFTitle">
    <w:name w:val="TOFTitle"/>
    <w:basedOn w:val="TOCTitle"/>
    <w:rsid w:val="00440C17"/>
  </w:style>
  <w:style w:type="paragraph" w:styleId="TableofFigures">
    <w:name w:val="table of figures"/>
    <w:basedOn w:val="Normal"/>
    <w:next w:val="Normal"/>
    <w:semiHidden/>
    <w:rsid w:val="00440C17"/>
    <w:pPr>
      <w:tabs>
        <w:tab w:val="right" w:leader="dot" w:pos="9072"/>
      </w:tabs>
      <w:ind w:left="970" w:hanging="403"/>
    </w:pPr>
    <w:rPr>
      <w:rFonts w:ascii="Times New Roman" w:hAnsi="Times New Roman"/>
      <w:b/>
    </w:rPr>
  </w:style>
  <w:style w:type="paragraph" w:styleId="ListNumber">
    <w:name w:val="List Number"/>
    <w:basedOn w:val="List"/>
    <w:rsid w:val="00440C17"/>
    <w:pPr>
      <w:numPr>
        <w:numId w:val="11"/>
      </w:numPr>
    </w:pPr>
  </w:style>
  <w:style w:type="character" w:customStyle="1" w:styleId="WingdingSymbols">
    <w:name w:val="Wingding Symbols"/>
    <w:rsid w:val="00440C17"/>
    <w:rPr>
      <w:rFonts w:ascii="Wingdings" w:hAnsi="Wingdings"/>
    </w:rPr>
  </w:style>
  <w:style w:type="paragraph" w:customStyle="1" w:styleId="TableHeading">
    <w:name w:val="Table Heading"/>
    <w:basedOn w:val="HeadingBase"/>
    <w:rsid w:val="00440C17"/>
    <w:pPr>
      <w:keepLines/>
      <w:pBdr>
        <w:bottom w:val="single" w:sz="6" w:space="1" w:color="918585"/>
      </w:pBdr>
      <w:spacing w:before="240"/>
    </w:pPr>
  </w:style>
  <w:style w:type="character" w:customStyle="1" w:styleId="HotSpot">
    <w:name w:val="HotSpot"/>
    <w:rsid w:val="00440C17"/>
    <w:rPr>
      <w:color w:val="0033CC"/>
      <w:u w:val="none"/>
    </w:rPr>
  </w:style>
  <w:style w:type="paragraph" w:customStyle="1" w:styleId="BodyTextRight">
    <w:name w:val="Body Text Right"/>
    <w:basedOn w:val="BodyText"/>
    <w:rsid w:val="00440C17"/>
    <w:pPr>
      <w:spacing w:before="0" w:after="0"/>
      <w:jc w:val="right"/>
    </w:pPr>
  </w:style>
  <w:style w:type="paragraph" w:styleId="Index3">
    <w:name w:val="index 3"/>
    <w:basedOn w:val="ListNumber2"/>
    <w:next w:val="Normal"/>
    <w:semiHidden/>
    <w:rsid w:val="00440C17"/>
    <w:pPr>
      <w:numPr>
        <w:numId w:val="0"/>
      </w:numPr>
      <w:tabs>
        <w:tab w:val="right" w:leader="dot" w:pos="4176"/>
      </w:tabs>
    </w:pPr>
  </w:style>
  <w:style w:type="paragraph" w:styleId="ListNumber2">
    <w:name w:val="List Number 2"/>
    <w:basedOn w:val="List2"/>
    <w:rsid w:val="00440C17"/>
    <w:pPr>
      <w:numPr>
        <w:numId w:val="10"/>
      </w:numPr>
      <w:tabs>
        <w:tab w:val="clear" w:pos="1060"/>
      </w:tabs>
    </w:pPr>
  </w:style>
  <w:style w:type="paragraph" w:customStyle="1" w:styleId="MarginNote">
    <w:name w:val="Margin Note"/>
    <w:basedOn w:val="BodyText"/>
    <w:rsid w:val="00440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C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0C17"/>
    <w:rPr>
      <w:sz w:val="32"/>
    </w:rPr>
  </w:style>
  <w:style w:type="paragraph" w:customStyle="1" w:styleId="HeadingProcedure">
    <w:name w:val="Heading Procedure"/>
    <w:basedOn w:val="HeadingBase"/>
    <w:next w:val="Normal"/>
    <w:rsid w:val="00440C17"/>
    <w:pPr>
      <w:tabs>
        <w:tab w:val="left" w:pos="0"/>
      </w:tabs>
      <w:spacing w:before="120" w:after="60"/>
    </w:pPr>
    <w:rPr>
      <w:i/>
      <w:color w:val="918585"/>
      <w:sz w:val="22"/>
    </w:rPr>
  </w:style>
  <w:style w:type="paragraph" w:customStyle="1" w:styleId="TableBodyText">
    <w:name w:val="Table Body Text"/>
    <w:basedOn w:val="BodyText"/>
    <w:rsid w:val="00440C17"/>
    <w:pPr>
      <w:spacing w:before="60" w:after="60"/>
    </w:pPr>
  </w:style>
  <w:style w:type="paragraph" w:styleId="ListContinue">
    <w:name w:val="List Continue"/>
    <w:basedOn w:val="List"/>
    <w:rsid w:val="00440C17"/>
    <w:pPr>
      <w:ind w:firstLine="0"/>
    </w:pPr>
  </w:style>
  <w:style w:type="paragraph" w:customStyle="1" w:styleId="ListNote">
    <w:name w:val="List Note"/>
    <w:basedOn w:val="List"/>
    <w:rsid w:val="00440C17"/>
    <w:pPr>
      <w:pBdr>
        <w:top w:val="single" w:sz="6" w:space="2" w:color="918585"/>
        <w:bottom w:val="single" w:sz="6" w:space="2" w:color="918585"/>
      </w:pBdr>
      <w:tabs>
        <w:tab w:val="left" w:pos="1021"/>
      </w:tabs>
      <w:ind w:firstLine="0"/>
    </w:pPr>
  </w:style>
  <w:style w:type="paragraph" w:customStyle="1" w:styleId="Warning">
    <w:name w:val="Warning"/>
    <w:basedOn w:val="BodyText"/>
    <w:rsid w:val="00440C17"/>
    <w:pPr>
      <w:shd w:val="clear" w:color="auto" w:fill="D9D9D9"/>
      <w:tabs>
        <w:tab w:val="left" w:pos="992"/>
      </w:tabs>
      <w:ind w:left="119" w:right="119"/>
    </w:pPr>
    <w:rPr>
      <w:sz w:val="20"/>
    </w:rPr>
  </w:style>
  <w:style w:type="paragraph" w:customStyle="1" w:styleId="MarginIcons">
    <w:name w:val="Margin Icons"/>
    <w:basedOn w:val="BodyText"/>
    <w:rsid w:val="00440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C17"/>
    <w:rPr>
      <w:rFonts w:ascii="Courier New" w:hAnsi="Courier New"/>
    </w:rPr>
  </w:style>
  <w:style w:type="paragraph" w:customStyle="1" w:styleId="NoteBullet">
    <w:name w:val="Note Bullet"/>
    <w:basedOn w:val="Note"/>
    <w:rsid w:val="00440C17"/>
    <w:pPr>
      <w:tabs>
        <w:tab w:val="clear" w:pos="680"/>
      </w:tabs>
      <w:spacing w:before="60" w:after="60"/>
    </w:pPr>
  </w:style>
  <w:style w:type="paragraph" w:customStyle="1" w:styleId="SubHeading2">
    <w:name w:val="SubHeading2"/>
    <w:basedOn w:val="HeadingBase"/>
    <w:rsid w:val="00440C17"/>
    <w:pPr>
      <w:spacing w:before="240" w:after="60"/>
    </w:pPr>
    <w:rPr>
      <w:sz w:val="20"/>
    </w:rPr>
  </w:style>
  <w:style w:type="paragraph" w:customStyle="1" w:styleId="SubHeading1">
    <w:name w:val="SubHeading1"/>
    <w:basedOn w:val="HeadingBase"/>
    <w:rsid w:val="00440C17"/>
    <w:pPr>
      <w:spacing w:before="240" w:after="60"/>
    </w:pPr>
    <w:rPr>
      <w:color w:val="918585"/>
      <w:sz w:val="22"/>
    </w:rPr>
  </w:style>
  <w:style w:type="paragraph" w:customStyle="1" w:styleId="SideHeading">
    <w:name w:val="Side Heading"/>
    <w:basedOn w:val="HeadingBase"/>
    <w:rsid w:val="00440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C17"/>
    <w:pPr>
      <w:numPr>
        <w:numId w:val="12"/>
      </w:numPr>
    </w:pPr>
  </w:style>
  <w:style w:type="paragraph" w:styleId="PlainText">
    <w:name w:val="Plain Text"/>
    <w:basedOn w:val="Normal"/>
    <w:link w:val="PlainTextChar"/>
    <w:rsid w:val="00440C17"/>
    <w:rPr>
      <w:sz w:val="20"/>
    </w:rPr>
  </w:style>
  <w:style w:type="character" w:customStyle="1" w:styleId="PlainTextChar">
    <w:name w:val="Plain Text Char"/>
    <w:basedOn w:val="DefaultParagraphFont"/>
    <w:link w:val="PlainText"/>
    <w:rsid w:val="00440C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0C17"/>
    <w:rPr>
      <w:b/>
      <w:smallCaps/>
    </w:rPr>
  </w:style>
  <w:style w:type="paragraph" w:customStyle="1" w:styleId="TableListNumber">
    <w:name w:val="Table List Number"/>
    <w:basedOn w:val="ListNumber"/>
    <w:rsid w:val="00440C17"/>
    <w:pPr>
      <w:numPr>
        <w:numId w:val="0"/>
      </w:numPr>
    </w:pPr>
  </w:style>
  <w:style w:type="paragraph" w:styleId="TOC4">
    <w:name w:val="toc 4"/>
    <w:basedOn w:val="TOCBase"/>
    <w:next w:val="Normal"/>
    <w:semiHidden/>
    <w:rsid w:val="00440C17"/>
    <w:pPr>
      <w:tabs>
        <w:tab w:val="right" w:leader="dot" w:pos="9071"/>
      </w:tabs>
      <w:ind w:left="1701"/>
    </w:pPr>
  </w:style>
  <w:style w:type="paragraph" w:customStyle="1" w:styleId="ListAlpha">
    <w:name w:val="List Alpha"/>
    <w:basedOn w:val="List"/>
    <w:rsid w:val="00440C17"/>
    <w:pPr>
      <w:numPr>
        <w:numId w:val="9"/>
      </w:numPr>
    </w:pPr>
  </w:style>
  <w:style w:type="paragraph" w:customStyle="1" w:styleId="ListAlpha2">
    <w:name w:val="List Alpha 2"/>
    <w:basedOn w:val="List2"/>
    <w:rsid w:val="00440C17"/>
    <w:pPr>
      <w:numPr>
        <w:numId w:val="8"/>
      </w:numPr>
    </w:pPr>
  </w:style>
  <w:style w:type="paragraph" w:styleId="List3">
    <w:name w:val="List 3"/>
    <w:basedOn w:val="BodyText"/>
    <w:rsid w:val="00440C17"/>
    <w:pPr>
      <w:tabs>
        <w:tab w:val="left" w:pos="1021"/>
      </w:tabs>
      <w:spacing w:before="60" w:after="60"/>
      <w:ind w:left="1020" w:hanging="340"/>
    </w:pPr>
  </w:style>
  <w:style w:type="paragraph" w:styleId="List4">
    <w:name w:val="List 4"/>
    <w:basedOn w:val="BodyText"/>
    <w:rsid w:val="00440C17"/>
    <w:pPr>
      <w:tabs>
        <w:tab w:val="left" w:pos="1361"/>
      </w:tabs>
      <w:spacing w:before="60" w:after="60"/>
      <w:ind w:left="1361" w:hanging="340"/>
    </w:pPr>
  </w:style>
  <w:style w:type="paragraph" w:styleId="List5">
    <w:name w:val="List 5"/>
    <w:basedOn w:val="BodyText"/>
    <w:rsid w:val="00440C17"/>
    <w:pPr>
      <w:tabs>
        <w:tab w:val="left" w:pos="1701"/>
      </w:tabs>
      <w:spacing w:before="60" w:after="60"/>
      <w:ind w:left="1701" w:hanging="340"/>
    </w:pPr>
  </w:style>
  <w:style w:type="paragraph" w:styleId="ListBullet3">
    <w:name w:val="List Bullet 3"/>
    <w:basedOn w:val="List3"/>
    <w:rsid w:val="00440C17"/>
    <w:pPr>
      <w:numPr>
        <w:numId w:val="15"/>
      </w:numPr>
      <w:tabs>
        <w:tab w:val="clear" w:pos="1021"/>
      </w:tabs>
      <w:ind w:left="1037" w:hanging="357"/>
    </w:pPr>
  </w:style>
  <w:style w:type="paragraph" w:styleId="ListBullet4">
    <w:name w:val="List Bullet 4"/>
    <w:basedOn w:val="List4"/>
    <w:rsid w:val="00440C17"/>
    <w:pPr>
      <w:numPr>
        <w:numId w:val="3"/>
      </w:numPr>
    </w:pPr>
  </w:style>
  <w:style w:type="paragraph" w:styleId="ListBullet5">
    <w:name w:val="List Bullet 5"/>
    <w:basedOn w:val="List5"/>
    <w:rsid w:val="00440C17"/>
    <w:pPr>
      <w:numPr>
        <w:numId w:val="4"/>
      </w:numPr>
    </w:pPr>
  </w:style>
  <w:style w:type="paragraph" w:styleId="ListContinue2">
    <w:name w:val="List Continue 2"/>
    <w:basedOn w:val="List2"/>
    <w:rsid w:val="00440C17"/>
    <w:pPr>
      <w:ind w:firstLine="0"/>
    </w:pPr>
  </w:style>
  <w:style w:type="paragraph" w:styleId="ListContinue3">
    <w:name w:val="List Continue 3"/>
    <w:basedOn w:val="List3"/>
    <w:rsid w:val="00440C17"/>
    <w:pPr>
      <w:ind w:left="1021" w:firstLine="0"/>
    </w:pPr>
  </w:style>
  <w:style w:type="paragraph" w:styleId="ListContinue4">
    <w:name w:val="List Continue 4"/>
    <w:basedOn w:val="List4"/>
    <w:rsid w:val="00440C17"/>
    <w:pPr>
      <w:ind w:firstLine="0"/>
    </w:pPr>
  </w:style>
  <w:style w:type="paragraph" w:styleId="ListContinue5">
    <w:name w:val="List Continue 5"/>
    <w:basedOn w:val="List5"/>
    <w:rsid w:val="00440C17"/>
    <w:pPr>
      <w:ind w:firstLine="0"/>
    </w:pPr>
  </w:style>
  <w:style w:type="paragraph" w:styleId="ListNumber3">
    <w:name w:val="List Number 3"/>
    <w:basedOn w:val="List3"/>
    <w:rsid w:val="00440C17"/>
    <w:pPr>
      <w:numPr>
        <w:numId w:val="5"/>
      </w:numPr>
    </w:pPr>
  </w:style>
  <w:style w:type="paragraph" w:styleId="ListNumber4">
    <w:name w:val="List Number 4"/>
    <w:basedOn w:val="List4"/>
    <w:rsid w:val="00440C17"/>
    <w:pPr>
      <w:numPr>
        <w:numId w:val="6"/>
      </w:numPr>
    </w:pPr>
  </w:style>
  <w:style w:type="paragraph" w:styleId="ListNumber5">
    <w:name w:val="List Number 5"/>
    <w:basedOn w:val="List5"/>
    <w:rsid w:val="00440C17"/>
    <w:pPr>
      <w:numPr>
        <w:numId w:val="7"/>
      </w:numPr>
    </w:pPr>
  </w:style>
  <w:style w:type="paragraph" w:styleId="BlockText">
    <w:name w:val="Block Text"/>
    <w:basedOn w:val="Normal"/>
    <w:rsid w:val="00440C17"/>
    <w:pPr>
      <w:spacing w:after="120"/>
      <w:ind w:left="1440" w:right="1440"/>
    </w:pPr>
  </w:style>
  <w:style w:type="character" w:customStyle="1" w:styleId="Subscript">
    <w:name w:val="Subscript"/>
    <w:basedOn w:val="DefaultParagraphFont"/>
    <w:rsid w:val="00440C17"/>
    <w:rPr>
      <w:sz w:val="16"/>
      <w:vertAlign w:val="subscript"/>
    </w:rPr>
  </w:style>
  <w:style w:type="character" w:customStyle="1" w:styleId="Superscript">
    <w:name w:val="Superscript"/>
    <w:basedOn w:val="DefaultParagraphFont"/>
    <w:rsid w:val="00440C17"/>
    <w:rPr>
      <w:sz w:val="16"/>
      <w:vertAlign w:val="superscript"/>
    </w:rPr>
  </w:style>
  <w:style w:type="character" w:customStyle="1" w:styleId="Symbols">
    <w:name w:val="Symbols"/>
    <w:basedOn w:val="DefaultParagraphFont"/>
    <w:rsid w:val="00440C17"/>
    <w:rPr>
      <w:rFonts w:ascii="Symbol" w:hAnsi="Symbol"/>
    </w:rPr>
  </w:style>
  <w:style w:type="character" w:customStyle="1" w:styleId="MenuOptions">
    <w:name w:val="Menu Options"/>
    <w:basedOn w:val="DefaultParagraphFont"/>
    <w:rsid w:val="00440C17"/>
    <w:rPr>
      <w:rFonts w:ascii="Arial Narrow" w:hAnsi="Arial Narrow"/>
      <w:smallCaps/>
    </w:rPr>
  </w:style>
  <w:style w:type="character" w:customStyle="1" w:styleId="Buttons">
    <w:name w:val="Buttons"/>
    <w:basedOn w:val="DefaultParagraphFont"/>
    <w:rsid w:val="00440C17"/>
    <w:rPr>
      <w:b/>
    </w:rPr>
  </w:style>
  <w:style w:type="character" w:customStyle="1" w:styleId="Underlined">
    <w:name w:val="Underlined"/>
    <w:basedOn w:val="DefaultParagraphFont"/>
    <w:rsid w:val="00440C17"/>
    <w:rPr>
      <w:u w:val="single"/>
    </w:rPr>
  </w:style>
  <w:style w:type="paragraph" w:customStyle="1" w:styleId="TableBodyTextRight">
    <w:name w:val="Table Body Text Right"/>
    <w:basedOn w:val="TableBodyText"/>
    <w:rsid w:val="00440C17"/>
    <w:pPr>
      <w:widowControl w:val="0"/>
      <w:autoSpaceDE w:val="0"/>
      <w:autoSpaceDN w:val="0"/>
      <w:adjustRightInd w:val="0"/>
      <w:jc w:val="right"/>
    </w:pPr>
    <w:rPr>
      <w:rFonts w:cs="Arial"/>
      <w:szCs w:val="18"/>
    </w:rPr>
  </w:style>
  <w:style w:type="paragraph" w:customStyle="1" w:styleId="CopyrightText">
    <w:name w:val="Copyright Text"/>
    <w:basedOn w:val="BodyText"/>
    <w:rsid w:val="00440C17"/>
    <w:rPr>
      <w:sz w:val="18"/>
    </w:rPr>
  </w:style>
  <w:style w:type="paragraph" w:customStyle="1" w:styleId="BodySmallRight">
    <w:name w:val="Body Small Right"/>
    <w:basedOn w:val="BodyTextRight"/>
    <w:rsid w:val="00440C17"/>
    <w:rPr>
      <w:sz w:val="18"/>
      <w:szCs w:val="18"/>
    </w:rPr>
  </w:style>
  <w:style w:type="paragraph" w:customStyle="1" w:styleId="MarginEdition">
    <w:name w:val="Margin Edition"/>
    <w:basedOn w:val="MarginNote"/>
    <w:rsid w:val="00440C17"/>
    <w:pPr>
      <w:spacing w:before="0" w:after="0"/>
    </w:pPr>
    <w:rPr>
      <w:rFonts w:ascii="Times New Roman" w:hAnsi="Times New Roman"/>
      <w:color w:val="999999"/>
    </w:rPr>
  </w:style>
  <w:style w:type="paragraph" w:customStyle="1" w:styleId="Spacer">
    <w:name w:val="Spacer"/>
    <w:basedOn w:val="Normal"/>
    <w:rsid w:val="00440C17"/>
    <w:rPr>
      <w:sz w:val="2"/>
      <w:szCs w:val="2"/>
    </w:rPr>
  </w:style>
  <w:style w:type="character" w:customStyle="1" w:styleId="Small">
    <w:name w:val="Small"/>
    <w:basedOn w:val="DefaultParagraphFont"/>
    <w:rsid w:val="00440C17"/>
    <w:rPr>
      <w:sz w:val="16"/>
    </w:rPr>
  </w:style>
  <w:style w:type="paragraph" w:customStyle="1" w:styleId="WideTable">
    <w:name w:val="Wide Table"/>
    <w:basedOn w:val="Normal"/>
    <w:rsid w:val="00440C17"/>
    <w:pPr>
      <w:ind w:left="-1418"/>
    </w:pPr>
    <w:rPr>
      <w:sz w:val="2"/>
      <w:szCs w:val="2"/>
    </w:rPr>
  </w:style>
  <w:style w:type="character" w:styleId="PageNumber">
    <w:name w:val="page number"/>
    <w:basedOn w:val="DefaultParagraphFont"/>
    <w:rsid w:val="00440C17"/>
  </w:style>
  <w:style w:type="paragraph" w:styleId="Quote">
    <w:name w:val="Quote"/>
    <w:basedOn w:val="Heading1"/>
    <w:link w:val="QuoteChar"/>
    <w:qFormat/>
    <w:rsid w:val="00440C17"/>
    <w:rPr>
      <w:b w:val="0"/>
      <w:sz w:val="72"/>
      <w:szCs w:val="72"/>
      <w:lang w:val="en-NZ"/>
    </w:rPr>
  </w:style>
  <w:style w:type="character" w:customStyle="1" w:styleId="QuoteChar">
    <w:name w:val="Quote Char"/>
    <w:basedOn w:val="DefaultParagraphFont"/>
    <w:link w:val="Quote"/>
    <w:rsid w:val="00440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C17"/>
    <w:pPr>
      <w:pageBreakBefore/>
    </w:pPr>
  </w:style>
  <w:style w:type="paragraph" w:customStyle="1" w:styleId="Border">
    <w:name w:val="Border"/>
    <w:basedOn w:val="Normal"/>
    <w:qFormat/>
    <w:rsid w:val="00440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C17"/>
    <w:rPr>
      <w:b/>
      <w:bCs/>
      <w:i/>
      <w:iCs/>
      <w:color w:val="auto"/>
    </w:rPr>
  </w:style>
  <w:style w:type="paragraph" w:styleId="IntenseQuote">
    <w:name w:val="Intense Quote"/>
    <w:basedOn w:val="Normal"/>
    <w:next w:val="Normal"/>
    <w:link w:val="IntenseQuoteChar"/>
    <w:uiPriority w:val="30"/>
    <w:qFormat/>
    <w:rsid w:val="00440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C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0C17"/>
    <w:rPr>
      <w:smallCaps/>
      <w:color w:val="auto"/>
      <w:u w:val="single"/>
    </w:rPr>
  </w:style>
  <w:style w:type="character" w:styleId="IntenseReference">
    <w:name w:val="Intense Reference"/>
    <w:basedOn w:val="DefaultParagraphFont"/>
    <w:uiPriority w:val="32"/>
    <w:qFormat/>
    <w:rsid w:val="00440C17"/>
    <w:rPr>
      <w:b/>
      <w:bCs/>
      <w:smallCaps/>
      <w:color w:val="auto"/>
      <w:spacing w:val="5"/>
      <w:u w:val="single"/>
    </w:rPr>
  </w:style>
  <w:style w:type="paragraph" w:customStyle="1" w:styleId="2ColumnHeading">
    <w:name w:val="2Column Heading"/>
    <w:basedOn w:val="BodyText"/>
    <w:qFormat/>
    <w:rsid w:val="00440C17"/>
    <w:pPr>
      <w:spacing w:after="60"/>
      <w:ind w:left="-2268"/>
    </w:pPr>
    <w:rPr>
      <w:b/>
    </w:rPr>
  </w:style>
  <w:style w:type="paragraph" w:customStyle="1" w:styleId="Heading1TOC">
    <w:name w:val="Heading1 TOC"/>
    <w:basedOn w:val="Normal"/>
    <w:qFormat/>
    <w:rsid w:val="00440C17"/>
    <w:pPr>
      <w:spacing w:before="240" w:after="120"/>
    </w:pPr>
    <w:rPr>
      <w:rFonts w:ascii="Times New Roman" w:hAnsi="Times New Roman"/>
      <w:b/>
      <w:sz w:val="32"/>
    </w:rPr>
  </w:style>
  <w:style w:type="paragraph" w:customStyle="1" w:styleId="Heading2TOC">
    <w:name w:val="Heading2 TOC"/>
    <w:basedOn w:val="Normal"/>
    <w:qFormat/>
    <w:rsid w:val="00440C17"/>
    <w:pPr>
      <w:spacing w:before="240" w:after="60"/>
    </w:pPr>
    <w:rPr>
      <w:rFonts w:ascii="Times New Roman" w:hAnsi="Times New Roman"/>
      <w:b/>
      <w:sz w:val="28"/>
    </w:rPr>
  </w:style>
  <w:style w:type="character" w:customStyle="1" w:styleId="Underline">
    <w:name w:val="Underline"/>
    <w:basedOn w:val="DefaultParagraphFont"/>
    <w:qFormat/>
    <w:rsid w:val="00440C17"/>
    <w:rPr>
      <w:u w:val="single"/>
    </w:rPr>
  </w:style>
  <w:style w:type="paragraph" w:styleId="BalloonText">
    <w:name w:val="Balloon Text"/>
    <w:basedOn w:val="Normal"/>
    <w:link w:val="BalloonTextChar"/>
    <w:rsid w:val="00440C17"/>
    <w:rPr>
      <w:rFonts w:ascii="Tahoma" w:hAnsi="Tahoma" w:cs="Tahoma"/>
      <w:sz w:val="16"/>
      <w:szCs w:val="16"/>
    </w:rPr>
  </w:style>
  <w:style w:type="character" w:customStyle="1" w:styleId="BalloonTextChar">
    <w:name w:val="Balloon Text Char"/>
    <w:basedOn w:val="DefaultParagraphFont"/>
    <w:link w:val="BalloonText"/>
    <w:rsid w:val="00440C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0C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0C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1175</Words>
  <Characters>7742</Characters>
  <Application>Microsoft Office Word</Application>
  <DocSecurity>0</DocSecurity>
  <Lines>272</Lines>
  <Paragraphs>141</Paragraphs>
  <ScaleCrop>false</ScaleCrop>
  <Company>Author-it Software Corporation Ltd.</Company>
  <LinksUpToDate>false</LinksUpToDate>
  <CharactersWithSpaces>8865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RIIENV201A Identify and assess environmental and heritage concerns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2012-05-26T20:48:00Z</dcterms:created>
  <dcterms:modified xsi:type="dcterms:W3CDTF">2012-05-26T20:48:00Z</dcterms:modified>
</cp:coreProperties>
</file>