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9C0" w:rsidP="006549C0">
      <w:pPr>
        <w:pStyle w:val="Title"/>
      </w:pPr>
      <w:r>
        <w:fldChar w:fldCharType="begin"/>
      </w:r>
      <w:r>
        <w:instrText xml:space="preserve"> TITLE   \* MERGEFORMAT </w:instrText>
      </w:r>
      <w:r>
        <w:fldChar w:fldCharType="separate"/>
      </w:r>
      <w:r>
        <w:t>RIIEGS305B Navigate in remote or trackless areas</w:t>
      </w:r>
      <w:r>
        <w:fldChar w:fldCharType="end"/>
      </w:r>
    </w:p>
    <w:p w:rsidR="006549C0" w:rsidP="006549C0">
      <w:pPr>
        <w:pStyle w:val="Version"/>
        <w:sectPr w:rsidSect="00043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471" w:rsidP="00043471">
      <w:pPr>
        <w:pStyle w:val="SuperHeading"/>
      </w:pPr>
      <w:r w:rsidRPr="00043471">
        <w:t>RIIEGS305B Navigate in remote or trackless areas</w:t>
      </w:r>
    </w:p>
    <w:p w:rsidR="00000000" w:rsidRPr="00043471" w:rsidP="00043471">
      <w:pPr>
        <w:pStyle w:val="Heading1"/>
      </w:pPr>
      <w:bookmarkStart w:id="1" w:name="O_434995"/>
      <w:bookmarkEnd w:id="1"/>
      <w:r w:rsidRPr="00043471">
        <w:t>Modification History</w:t>
      </w:r>
    </w:p>
    <w:p w:rsidR="00000000" w:rsidRPr="00043471" w:rsidP="00043471">
      <w:pPr>
        <w:pStyle w:val="BodyText"/>
      </w:pPr>
      <w:r w:rsidRPr="00043471">
        <w:t>Not applicable.</w:t>
      </w:r>
    </w:p>
    <w:p w:rsidR="00000000" w:rsidRPr="00043471" w:rsidP="00043471">
      <w:pPr>
        <w:pStyle w:val="AllowPageBreak"/>
      </w:pPr>
    </w:p>
    <w:p w:rsidR="00000000" w:rsidRPr="00043471" w:rsidP="00043471">
      <w:pPr>
        <w:pStyle w:val="Heading1"/>
      </w:pPr>
      <w:bookmarkStart w:id="2" w:name="O_434993"/>
      <w:bookmarkEnd w:id="2"/>
      <w:r w:rsidRPr="00043471">
        <w:t>Unit Descriptor</w:t>
      </w:r>
    </w:p>
    <w:p w:rsidR="00000000" w:rsidRPr="00043471" w:rsidP="00043471">
      <w:pPr>
        <w:pStyle w:val="BodyText"/>
      </w:pPr>
      <w:r w:rsidRPr="00043471">
        <w:t>This unit covers navigation in remote or trackless areas in the metalliferous mining industry.  It includes using map</w:t>
      </w:r>
      <w:r w:rsidRPr="00043471">
        <w:t>s, using a compass, planning a route for remote or trackless areas, and navigating in remote or trackless areas.  Licensing, legislative, regulatory and certification requirements that apply to this unit can vary between states, territories, and industry s</w:t>
      </w:r>
      <w:r w:rsidRPr="00043471">
        <w:t>ectors.  Relevant information must be sourced prior to application of the unit.</w:t>
      </w:r>
    </w:p>
    <w:p w:rsidR="00000000" w:rsidRPr="00043471" w:rsidP="00043471">
      <w:pPr>
        <w:pStyle w:val="AllowPageBreak"/>
      </w:pPr>
    </w:p>
    <w:p w:rsidR="00000000" w:rsidRPr="00043471" w:rsidP="00043471">
      <w:pPr>
        <w:pStyle w:val="Heading1"/>
      </w:pPr>
      <w:bookmarkStart w:id="3" w:name="O_434981"/>
      <w:bookmarkEnd w:id="3"/>
      <w:r w:rsidRPr="00043471">
        <w:t>Application of the Unit</w:t>
      </w:r>
    </w:p>
    <w:p w:rsidR="00000000" w:rsidRPr="00043471" w:rsidP="00043471">
      <w:pPr>
        <w:pStyle w:val="BodyText"/>
      </w:pPr>
      <w:r w:rsidRPr="00043471">
        <w:t>This unit is appropriate for those working in an operational role at worksites within:</w:t>
      </w:r>
    </w:p>
    <w:p w:rsidR="00000000" w:rsidRPr="00043471" w:rsidP="00043471">
      <w:pPr>
        <w:pStyle w:val="ListBullet"/>
      </w:pPr>
      <w:r w:rsidRPr="00043471">
        <w:t>Metalliferous Mining</w:t>
      </w:r>
    </w:p>
    <w:p w:rsidR="00000000" w:rsidRPr="00043471" w:rsidP="00043471">
      <w:pPr>
        <w:pStyle w:val="AllowPageBreak"/>
      </w:pPr>
    </w:p>
    <w:p w:rsidR="00000000" w:rsidRPr="00043471" w:rsidP="00043471">
      <w:pPr>
        <w:pStyle w:val="Heading1"/>
      </w:pPr>
      <w:bookmarkStart w:id="4" w:name="O_434989"/>
      <w:bookmarkEnd w:id="4"/>
      <w:r w:rsidRPr="00043471">
        <w:t>Licensing/Regulatory Information</w:t>
      </w:r>
    </w:p>
    <w:p w:rsidR="00000000" w:rsidRPr="00043471" w:rsidP="00043471">
      <w:pPr>
        <w:pStyle w:val="BodyText"/>
      </w:pPr>
      <w:r w:rsidRPr="00043471">
        <w:t>Refer to Unit Descriptor.</w:t>
      </w:r>
    </w:p>
    <w:p w:rsidR="00000000" w:rsidRPr="00043471" w:rsidP="00043471">
      <w:pPr>
        <w:pStyle w:val="AllowPageBreak"/>
      </w:pPr>
    </w:p>
    <w:p w:rsidR="00000000" w:rsidRPr="00043471" w:rsidP="00043471">
      <w:pPr>
        <w:pStyle w:val="Heading1"/>
      </w:pPr>
      <w:bookmarkStart w:id="5" w:name="O_434990"/>
      <w:bookmarkEnd w:id="5"/>
      <w:r w:rsidRPr="00043471">
        <w:t>Pre-Requisites</w:t>
      </w:r>
    </w:p>
    <w:p w:rsidR="00000000" w:rsidRPr="00043471" w:rsidP="00043471">
      <w:pPr>
        <w:pStyle w:val="BodyText"/>
      </w:pPr>
      <w:r w:rsidRPr="00043471">
        <w:t>Not applicable.</w:t>
      </w:r>
    </w:p>
    <w:p w:rsidR="00000000" w:rsidRPr="00043471" w:rsidP="00043471">
      <w:pPr>
        <w:pStyle w:val="AllowPageBreak"/>
      </w:pPr>
    </w:p>
    <w:p w:rsidR="00000000" w:rsidRPr="00043471" w:rsidP="00043471">
      <w:pPr>
        <w:pStyle w:val="Heading1"/>
      </w:pPr>
      <w:bookmarkStart w:id="6" w:name="O_434986"/>
      <w:bookmarkEnd w:id="6"/>
      <w:r w:rsidRPr="00043471">
        <w:t>Employability Skills Information</w:t>
      </w:r>
    </w:p>
    <w:p w:rsidR="00000000" w:rsidRPr="00043471" w:rsidP="00043471">
      <w:pPr>
        <w:pStyle w:val="BodyText"/>
      </w:pPr>
      <w:r w:rsidRPr="00043471">
        <w:t>This unit contains employability skills.</w:t>
      </w:r>
    </w:p>
    <w:p w:rsidR="00000000" w:rsidRPr="00043471" w:rsidP="00043471">
      <w:pPr>
        <w:pStyle w:val="AllowPageBreak"/>
      </w:pPr>
    </w:p>
    <w:p w:rsidR="00000000" w:rsidRPr="00043471" w:rsidP="00043471">
      <w:pPr>
        <w:pStyle w:val="Heading1"/>
      </w:pPr>
      <w:bookmarkStart w:id="7" w:name="O_434985"/>
      <w:bookmarkEnd w:id="7"/>
      <w:r w:rsidRPr="00043471">
        <w:t>Elements and Per</w:t>
      </w:r>
      <w:r w:rsidRPr="00043471">
        <w:t>formance Criteria Pre-Content</w:t>
      </w:r>
    </w:p>
    <w:tbl>
      <w:tblPr>
        <w:tblW w:w="0" w:type="auto"/>
        <w:tblLayout w:type="fixed"/>
        <w:tblCellMar>
          <w:left w:w="62" w:type="dxa"/>
          <w:right w:w="62" w:type="dxa"/>
        </w:tblCellMar>
        <w:tblLook w:val="0000"/>
      </w:tblPr>
      <w:tblGrid>
        <w:gridCol w:w="2548"/>
        <w:gridCol w:w="5974"/>
      </w:tblGrid>
      <w:tr w:rsidTr="006549C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Performance criteria describe the performance needed to demonstrate achievement of the element. Where bold italicised text is used, further information is detai</w:t>
            </w:r>
            <w:r w:rsidRPr="00043471">
              <w:t>led in the required skills and knowledge section and the range statement. Assessment of performance is to be consistent with the evidence guide.</w:t>
            </w:r>
          </w:p>
        </w:tc>
      </w:tr>
    </w:tbl>
    <w:p w:rsidR="00000000" w:rsidRPr="00043471" w:rsidP="00043471">
      <w:pPr>
        <w:pStyle w:val="BodyText"/>
      </w:pPr>
    </w:p>
    <w:p w:rsidR="00000000" w:rsidRPr="00043471" w:rsidP="00043471">
      <w:pPr>
        <w:pStyle w:val="AllowPageBreak"/>
      </w:pPr>
    </w:p>
    <w:p w:rsidR="00000000" w:rsidRPr="00043471" w:rsidP="00043471">
      <w:pPr>
        <w:pStyle w:val="Heading1"/>
      </w:pPr>
      <w:bookmarkStart w:id="8" w:name="O_434984"/>
      <w:bookmarkEnd w:id="8"/>
      <w:r w:rsidRPr="00043471">
        <w:t>Elements and Performance Criteria</w:t>
      </w:r>
    </w:p>
    <w:tbl>
      <w:tblPr>
        <w:tblW w:w="0" w:type="auto"/>
        <w:tblLayout w:type="fixed"/>
        <w:tblCellMar>
          <w:left w:w="62" w:type="dxa"/>
          <w:right w:w="62" w:type="dxa"/>
        </w:tblCellMar>
        <w:tblLook w:val="0000"/>
      </w:tblPr>
      <w:tblGrid>
        <w:gridCol w:w="3471"/>
        <w:gridCol w:w="5051"/>
      </w:tblGrid>
      <w:tr w:rsidTr="006549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PERFORMANCE CRITERIA</w:t>
            </w:r>
          </w:p>
        </w:tc>
      </w:tr>
      <w:tr w:rsidTr="006549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List"/>
              <w:rPr>
                <w:lang w:val="en-NZ"/>
              </w:rPr>
            </w:pPr>
            <w:r w:rsidRPr="00043471">
              <w:t>1.</w:t>
            </w:r>
            <w:r w:rsidRPr="00043471">
              <w:tab/>
              <w:t>Use maps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List2"/>
            </w:pPr>
            <w:r w:rsidRPr="00043471">
              <w:t>1.1.</w:t>
            </w:r>
            <w:r w:rsidRPr="00043471">
              <w:tab/>
            </w:r>
            <w:r w:rsidRPr="00043471">
              <w:t xml:space="preserve">Access, interpret and apply </w:t>
            </w:r>
            <w:r w:rsidRPr="00043471">
              <w:rPr>
                <w:rStyle w:val="BoldandItalics"/>
              </w:rPr>
              <w:t>compliance documentation</w:t>
            </w:r>
            <w:r w:rsidRPr="00043471">
              <w:t xml:space="preserve"> relevant to the work activity</w:t>
            </w:r>
          </w:p>
          <w:p w:rsidR="00000000" w:rsidRPr="00043471" w:rsidP="00043471">
            <w:pPr>
              <w:pStyle w:val="List2"/>
            </w:pPr>
            <w:r w:rsidRPr="00043471">
              <w:t>1.2.</w:t>
            </w:r>
            <w:r w:rsidRPr="00043471">
              <w:tab/>
              <w:t>Select the type of map(s) suitable for the activity</w:t>
            </w:r>
          </w:p>
          <w:p w:rsidR="00000000" w:rsidRPr="00043471" w:rsidP="00043471">
            <w:pPr>
              <w:pStyle w:val="List2"/>
            </w:pPr>
            <w:r w:rsidRPr="00043471">
              <w:t>1.3.</w:t>
            </w:r>
            <w:r w:rsidRPr="00043471">
              <w:tab/>
              <w:t xml:space="preserve">Identify possible sources of error and inaccuracies on the </w:t>
            </w:r>
            <w:r w:rsidRPr="00043471">
              <w:rPr>
                <w:rStyle w:val="BoldandItalics"/>
              </w:rPr>
              <w:t>map</w:t>
            </w:r>
          </w:p>
          <w:p w:rsidR="00000000" w:rsidRPr="00043471" w:rsidP="00043471">
            <w:pPr>
              <w:pStyle w:val="List2"/>
            </w:pPr>
            <w:r w:rsidRPr="00043471">
              <w:t>1.4.</w:t>
            </w:r>
            <w:r w:rsidRPr="00043471">
              <w:tab/>
              <w:t xml:space="preserve">Identify </w:t>
            </w:r>
            <w:r w:rsidRPr="00043471">
              <w:rPr>
                <w:rStyle w:val="BoldandItalics"/>
              </w:rPr>
              <w:t>symbols and information</w:t>
            </w:r>
            <w:r w:rsidRPr="00043471">
              <w:t xml:space="preserve"> contained </w:t>
            </w:r>
            <w:r w:rsidRPr="00043471">
              <w:t xml:space="preserve">on the </w:t>
            </w:r>
            <w:r w:rsidRPr="00043471">
              <w:rPr>
                <w:rStyle w:val="BoldandItalics"/>
              </w:rPr>
              <w:t>map</w:t>
            </w:r>
            <w:r w:rsidRPr="00043471">
              <w:t xml:space="preserve"> that may be used in navigation</w:t>
            </w:r>
          </w:p>
          <w:p w:rsidR="00000000" w:rsidP="00043471">
            <w:pPr>
              <w:pStyle w:val="List2"/>
              <w:rPr>
                <w:lang w:val="en-NZ"/>
              </w:rPr>
            </w:pPr>
            <w:r w:rsidRPr="00043471">
              <w:t>1.5.</w:t>
            </w:r>
            <w:r w:rsidRPr="00043471">
              <w:tab/>
              <w:t xml:space="preserve">Identify the way in which relevant </w:t>
            </w:r>
            <w:r w:rsidRPr="00043471">
              <w:rPr>
                <w:rStyle w:val="BoldandItalics"/>
              </w:rPr>
              <w:t>symbols and information</w:t>
            </w:r>
            <w:r w:rsidRPr="00043471">
              <w:t xml:space="preserve"> on the </w:t>
            </w:r>
            <w:r w:rsidRPr="00043471">
              <w:rPr>
                <w:rStyle w:val="BoldandItalics"/>
              </w:rPr>
              <w:t>map</w:t>
            </w:r>
            <w:r w:rsidRPr="00043471">
              <w:t xml:space="preserve"> can be used in navigation</w:t>
            </w:r>
          </w:p>
        </w:tc>
      </w:tr>
      <w:tr w:rsidTr="006549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List"/>
              <w:rPr>
                <w:lang w:val="en-NZ"/>
              </w:rPr>
            </w:pPr>
            <w:r w:rsidRPr="00043471">
              <w:t>2.</w:t>
            </w:r>
            <w:r w:rsidRPr="00043471">
              <w:tab/>
              <w:t>Use a compass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List2"/>
            </w:pPr>
            <w:r w:rsidRPr="00043471">
              <w:t>2.1.</w:t>
            </w:r>
            <w:r w:rsidRPr="00043471">
              <w:tab/>
              <w:t>Identify the essential features of a compass</w:t>
            </w:r>
          </w:p>
          <w:p w:rsidR="00000000" w:rsidRPr="00043471" w:rsidP="00043471">
            <w:pPr>
              <w:pStyle w:val="List2"/>
            </w:pPr>
            <w:r w:rsidRPr="00043471">
              <w:t>2.2.</w:t>
            </w:r>
            <w:r w:rsidRPr="00043471">
              <w:tab/>
            </w:r>
            <w:r w:rsidRPr="00043471">
              <w:t>Demonstrate the manner in which a compass is used to maintain a designated course</w:t>
            </w:r>
          </w:p>
          <w:p w:rsidR="00000000" w:rsidP="00043471">
            <w:pPr>
              <w:pStyle w:val="List2"/>
              <w:rPr>
                <w:lang w:val="en-NZ"/>
              </w:rPr>
            </w:pPr>
            <w:r w:rsidRPr="00043471">
              <w:t>2.3.</w:t>
            </w:r>
            <w:r w:rsidRPr="00043471">
              <w:tab/>
              <w:t>Demonstrate how compass use reflects understanding of the factors that affect accuracy</w:t>
            </w:r>
          </w:p>
        </w:tc>
      </w:tr>
      <w:tr w:rsidTr="006549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List"/>
              <w:rPr>
                <w:lang w:val="en-NZ"/>
              </w:rPr>
            </w:pPr>
            <w:r w:rsidRPr="00043471">
              <w:t>3.</w:t>
            </w:r>
            <w:r w:rsidRPr="00043471">
              <w:tab/>
              <w:t>Plan a route for remote or trackless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List2"/>
            </w:pPr>
            <w:r w:rsidRPr="00043471">
              <w:t>3.1.</w:t>
            </w:r>
            <w:r w:rsidRPr="00043471">
              <w:tab/>
              <w:t xml:space="preserve">Apply </w:t>
            </w:r>
            <w:r w:rsidRPr="00043471">
              <w:rPr>
                <w:rStyle w:val="BoldandItalics"/>
              </w:rPr>
              <w:t>symbols and information</w:t>
            </w:r>
            <w:r w:rsidRPr="00043471">
              <w:t xml:space="preserve"> </w:t>
            </w:r>
            <w:r w:rsidRPr="00043471">
              <w:t xml:space="preserve">contained on the </w:t>
            </w:r>
            <w:r w:rsidRPr="00043471">
              <w:rPr>
                <w:rStyle w:val="Emphasis"/>
              </w:rPr>
              <w:t>map</w:t>
            </w:r>
            <w:r w:rsidRPr="00043471">
              <w:t xml:space="preserve"> to plan an efficient route/course suitable to navigation and activity-specific abilities</w:t>
            </w:r>
          </w:p>
          <w:p w:rsidR="00000000" w:rsidRPr="00043471" w:rsidP="00043471">
            <w:pPr>
              <w:pStyle w:val="List2"/>
            </w:pPr>
            <w:r w:rsidRPr="00043471">
              <w:t>3.2.</w:t>
            </w:r>
            <w:r w:rsidRPr="00043471">
              <w:tab/>
              <w:t xml:space="preserve">Obtain additional information to assist in the preparation of a </w:t>
            </w:r>
            <w:r w:rsidRPr="00043471">
              <w:rPr>
                <w:rStyle w:val="BoldandItalics"/>
              </w:rPr>
              <w:t>navigation data sheet</w:t>
            </w:r>
            <w:r w:rsidRPr="00043471">
              <w:t xml:space="preserve"> from the map and from other suitable </w:t>
            </w:r>
            <w:r w:rsidRPr="00043471">
              <w:rPr>
                <w:rStyle w:val="BoldandItalics"/>
              </w:rPr>
              <w:t>sources of informa</w:t>
            </w:r>
            <w:r w:rsidRPr="00043471">
              <w:rPr>
                <w:rStyle w:val="BoldandItalics"/>
              </w:rPr>
              <w:t>tion</w:t>
            </w:r>
          </w:p>
          <w:p w:rsidR="00000000" w:rsidRPr="00043471" w:rsidP="00043471">
            <w:pPr>
              <w:pStyle w:val="List2"/>
            </w:pPr>
            <w:r w:rsidRPr="00043471">
              <w:t>3.3.</w:t>
            </w:r>
            <w:r w:rsidRPr="00043471">
              <w:tab/>
              <w:t xml:space="preserve">Identify </w:t>
            </w:r>
            <w:r w:rsidRPr="00043471">
              <w:rPr>
                <w:rStyle w:val="BoldandItalics"/>
              </w:rPr>
              <w:t>potential hazards</w:t>
            </w:r>
            <w:r w:rsidRPr="00043471">
              <w:t xml:space="preserve"> associated with navigating through adverse environmental conditions</w:t>
            </w:r>
          </w:p>
          <w:p w:rsidR="00000000" w:rsidRPr="00043471" w:rsidP="00043471">
            <w:pPr>
              <w:pStyle w:val="List2"/>
            </w:pPr>
            <w:r w:rsidRPr="00043471">
              <w:t>3.4.</w:t>
            </w:r>
            <w:r w:rsidRPr="00043471">
              <w:tab/>
              <w:t xml:space="preserve">Consider </w:t>
            </w:r>
            <w:r w:rsidRPr="00043471">
              <w:rPr>
                <w:rStyle w:val="BoldandItalics"/>
              </w:rPr>
              <w:t>other contextual issues</w:t>
            </w:r>
            <w:r w:rsidRPr="00043471">
              <w:t xml:space="preserve"> in the planning of a route</w:t>
            </w:r>
          </w:p>
          <w:p w:rsidR="00000000" w:rsidRPr="00043471" w:rsidP="00043471">
            <w:pPr>
              <w:pStyle w:val="List2"/>
            </w:pPr>
            <w:r w:rsidRPr="00043471">
              <w:t>3.5.</w:t>
            </w:r>
            <w:r w:rsidRPr="00043471">
              <w:tab/>
              <w:t xml:space="preserve">Prepare a </w:t>
            </w:r>
            <w:r w:rsidRPr="00043471">
              <w:rPr>
                <w:rStyle w:val="BoldandItalics"/>
              </w:rPr>
              <w:t>navigation data sheet</w:t>
            </w:r>
            <w:r w:rsidRPr="00043471">
              <w:t>/route card</w:t>
            </w:r>
          </w:p>
          <w:p w:rsidR="00000000" w:rsidRPr="00043471" w:rsidP="00043471">
            <w:pPr>
              <w:pStyle w:val="List2"/>
            </w:pPr>
            <w:r w:rsidRPr="00043471">
              <w:t>3.6.</w:t>
            </w:r>
            <w:r w:rsidRPr="00043471">
              <w:tab/>
              <w:t>Identify emergency or contingency</w:t>
            </w:r>
            <w:r w:rsidRPr="00043471">
              <w:t xml:space="preserve"> escape routes</w:t>
            </w:r>
          </w:p>
          <w:p w:rsidR="00000000" w:rsidP="00043471">
            <w:pPr>
              <w:pStyle w:val="List2"/>
              <w:rPr>
                <w:lang w:val="en-NZ"/>
              </w:rPr>
            </w:pPr>
            <w:r w:rsidRPr="00043471">
              <w:t>3.7.</w:t>
            </w:r>
            <w:r w:rsidRPr="00043471">
              <w:tab/>
              <w:t>Consider environmental impact issues in the planning of a route</w:t>
            </w:r>
          </w:p>
        </w:tc>
      </w:tr>
      <w:tr w:rsidTr="006549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List"/>
              <w:rPr>
                <w:lang w:val="en-NZ"/>
              </w:rPr>
            </w:pPr>
            <w:r w:rsidRPr="00043471">
              <w:t>4.</w:t>
            </w:r>
            <w:r w:rsidRPr="00043471">
              <w:tab/>
              <w:t>Navigate in remote or trackless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List2"/>
            </w:pPr>
            <w:r w:rsidRPr="00043471">
              <w:t>4.1.</w:t>
            </w:r>
            <w:r w:rsidRPr="00043471">
              <w:tab/>
              <w:t xml:space="preserve">Maintain orientation of </w:t>
            </w:r>
            <w:r w:rsidRPr="00043471">
              <w:rPr>
                <w:rStyle w:val="BoldandItalics"/>
              </w:rPr>
              <w:t>map</w:t>
            </w:r>
            <w:r w:rsidRPr="00043471">
              <w:t xml:space="preserve"> to surroundings</w:t>
            </w:r>
          </w:p>
          <w:p w:rsidR="00000000" w:rsidRPr="00043471" w:rsidP="00043471">
            <w:pPr>
              <w:pStyle w:val="List2"/>
            </w:pPr>
            <w:r w:rsidRPr="00043471">
              <w:t>4.2.</w:t>
            </w:r>
            <w:r w:rsidRPr="00043471">
              <w:tab/>
              <w:t xml:space="preserve">Identify possible sources of navigation </w:t>
            </w:r>
            <w:r w:rsidRPr="00043471">
              <w:t>error in specific locations</w:t>
            </w:r>
          </w:p>
          <w:p w:rsidR="00000000" w:rsidRPr="00043471" w:rsidP="00043471">
            <w:pPr>
              <w:pStyle w:val="List2"/>
            </w:pPr>
            <w:r w:rsidRPr="00043471">
              <w:t>4.3.</w:t>
            </w:r>
            <w:r w:rsidRPr="00043471">
              <w:tab/>
            </w:r>
            <w:r w:rsidRPr="00043471">
              <w:t xml:space="preserve">Use combined </w:t>
            </w:r>
            <w:r w:rsidRPr="00043471">
              <w:rPr>
                <w:rStyle w:val="BoldandItalics"/>
              </w:rPr>
              <w:t>map</w:t>
            </w:r>
            <w:r w:rsidRPr="00043471">
              <w:t xml:space="preserve">, compass and other techniques whilst following a route in </w:t>
            </w:r>
            <w:r w:rsidRPr="00043471">
              <w:rPr>
                <w:rStyle w:val="BoldandItalics"/>
              </w:rPr>
              <w:t>unmodified landscapes</w:t>
            </w:r>
          </w:p>
          <w:p w:rsidR="00000000" w:rsidRPr="00043471" w:rsidP="00043471">
            <w:pPr>
              <w:pStyle w:val="List2"/>
            </w:pPr>
            <w:r w:rsidRPr="00043471">
              <w:t>4.4.</w:t>
            </w:r>
            <w:r w:rsidRPr="00043471">
              <w:tab/>
              <w:t xml:space="preserve">Employ techniques for </w:t>
            </w:r>
            <w:r w:rsidRPr="00043471">
              <w:rPr>
                <w:rStyle w:val="BoldandItalics"/>
              </w:rPr>
              <w:t>distance estimations</w:t>
            </w:r>
            <w:r w:rsidRPr="00043471">
              <w:t xml:space="preserve"> of travel in the absence of identifying features</w:t>
            </w:r>
          </w:p>
          <w:p w:rsidR="00000000" w:rsidRPr="00043471" w:rsidP="00043471">
            <w:pPr>
              <w:pStyle w:val="List2"/>
            </w:pPr>
            <w:r w:rsidRPr="00043471">
              <w:t>4.5.</w:t>
            </w:r>
            <w:r w:rsidRPr="00043471">
              <w:tab/>
              <w:t xml:space="preserve">Maintain the designated course whilst bypassing </w:t>
            </w:r>
            <w:r w:rsidRPr="00043471">
              <w:rPr>
                <w:rStyle w:val="BoldandItalics"/>
              </w:rPr>
              <w:t>obstacles</w:t>
            </w:r>
          </w:p>
          <w:p w:rsidR="00000000" w:rsidRPr="00043471" w:rsidP="00043471">
            <w:pPr>
              <w:pStyle w:val="List2"/>
            </w:pPr>
            <w:r w:rsidRPr="00043471">
              <w:t>4.6.</w:t>
            </w:r>
            <w:r w:rsidRPr="00043471">
              <w:tab/>
              <w:t>Maintain a course in adverse environmental conditions and/or poor visibility</w:t>
            </w:r>
          </w:p>
          <w:p w:rsidR="00000000" w:rsidRPr="00043471" w:rsidP="00043471">
            <w:pPr>
              <w:pStyle w:val="List2"/>
            </w:pPr>
            <w:r w:rsidRPr="00043471">
              <w:t>4.7.</w:t>
            </w:r>
            <w:r w:rsidRPr="00043471">
              <w:tab/>
              <w:t xml:space="preserve">Fix position accurately and regularly using a combination of appropriate </w:t>
            </w:r>
            <w:r w:rsidRPr="00043471">
              <w:rPr>
                <w:rStyle w:val="BoldandItalics"/>
              </w:rPr>
              <w:t>navigation techniques</w:t>
            </w:r>
          </w:p>
          <w:p w:rsidR="00000000" w:rsidRPr="00043471" w:rsidP="00043471">
            <w:pPr>
              <w:pStyle w:val="List2"/>
            </w:pPr>
            <w:r w:rsidRPr="00043471">
              <w:t>4.8.</w:t>
            </w:r>
            <w:r w:rsidRPr="00043471">
              <w:tab/>
              <w:t>Select an efficient route choice for the surroundings and conditions</w:t>
            </w:r>
          </w:p>
          <w:p w:rsidR="00000000" w:rsidRPr="00043471" w:rsidP="00043471">
            <w:pPr>
              <w:pStyle w:val="List2"/>
            </w:pPr>
            <w:r w:rsidRPr="00043471">
              <w:t>4.9.</w:t>
            </w:r>
            <w:r w:rsidRPr="00043471">
              <w:tab/>
              <w:t xml:space="preserve">Employ suitable combinations of </w:t>
            </w:r>
            <w:r w:rsidRPr="00043471">
              <w:rPr>
                <w:rStyle w:val="BoldandItalics"/>
              </w:rPr>
              <w:t>navigation techniques</w:t>
            </w:r>
            <w:r w:rsidRPr="00043471">
              <w:t xml:space="preserve"> to fix position and identify unknown features when lost</w:t>
            </w:r>
          </w:p>
        </w:tc>
      </w:tr>
    </w:tbl>
    <w:p w:rsidR="00000000" w:rsidRPr="00043471" w:rsidP="00043471">
      <w:pPr>
        <w:pStyle w:val="BodyText"/>
      </w:pPr>
    </w:p>
    <w:p w:rsidR="00000000" w:rsidRPr="00043471" w:rsidP="00043471">
      <w:pPr>
        <w:pStyle w:val="AllowPageBreak"/>
      </w:pPr>
    </w:p>
    <w:p w:rsidR="00000000" w:rsidRPr="00043471" w:rsidP="00043471">
      <w:pPr>
        <w:pStyle w:val="Heading1"/>
      </w:pPr>
      <w:bookmarkStart w:id="9" w:name="O_434992"/>
      <w:bookmarkEnd w:id="9"/>
      <w:r w:rsidRPr="00043471">
        <w:t>Required Skills and Knowledge</w:t>
      </w:r>
    </w:p>
    <w:tbl>
      <w:tblPr>
        <w:tblW w:w="0" w:type="auto"/>
        <w:tblLayout w:type="fixed"/>
        <w:tblCellMar>
          <w:left w:w="62" w:type="dxa"/>
          <w:right w:w="62" w:type="dxa"/>
        </w:tblCellMar>
        <w:tblLook w:val="0000"/>
      </w:tblPr>
      <w:tblGrid>
        <w:gridCol w:w="8522"/>
      </w:tblGrid>
      <w:tr w:rsidTr="00654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t>This section describes the skills and knowledge required for this unit.</w:t>
            </w:r>
          </w:p>
        </w:tc>
      </w:tr>
      <w:tr w:rsidTr="00654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Required skills</w:t>
            </w:r>
          </w:p>
        </w:tc>
      </w:tr>
      <w:tr w:rsidTr="00654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Specific skills are required to achieve the Performance Criteria of this unit, particularly for its application in the various circumstances in which this unit may be used. This includes the ability to carry out the following, as required to navigate in re</w:t>
            </w:r>
            <w:r w:rsidRPr="00043471">
              <w:t>mote or trackless areas:</w:t>
            </w:r>
          </w:p>
          <w:p w:rsidR="00000000" w:rsidRPr="00043471" w:rsidP="00043471">
            <w:pPr>
              <w:pStyle w:val="ListBullet"/>
            </w:pPr>
            <w:r w:rsidRPr="00043471">
              <w:t>apply legislative, organisation and site requirements and procedures for navigation in remote or trackless areas</w:t>
            </w:r>
          </w:p>
          <w:p w:rsidR="00000000" w:rsidRPr="00043471" w:rsidP="00043471">
            <w:pPr>
              <w:pStyle w:val="ListBullet"/>
            </w:pPr>
            <w:r w:rsidRPr="00043471">
              <w:t xml:space="preserve">solve problems </w:t>
            </w:r>
          </w:p>
          <w:p w:rsidR="00000000" w:rsidRPr="00043471" w:rsidP="00043471">
            <w:pPr>
              <w:pStyle w:val="ListBullet"/>
            </w:pPr>
            <w:r w:rsidRPr="00043471">
              <w:t xml:space="preserve">maintain a compass bearing in poor visibility and/or extreme conditions </w:t>
            </w:r>
          </w:p>
          <w:p w:rsidR="00000000" w:rsidRPr="00043471" w:rsidP="00043471">
            <w:pPr>
              <w:pStyle w:val="ListBullet"/>
            </w:pPr>
            <w:r w:rsidRPr="00043471">
              <w:t xml:space="preserve">observe surroundings </w:t>
            </w:r>
          </w:p>
          <w:p w:rsidR="00000000" w:rsidRPr="00043471" w:rsidP="00043471">
            <w:pPr>
              <w:pStyle w:val="ListBullet"/>
            </w:pPr>
            <w:r w:rsidRPr="00043471">
              <w:t>make d</w:t>
            </w:r>
            <w:r w:rsidRPr="00043471">
              <w:t xml:space="preserve">ecisions </w:t>
            </w:r>
          </w:p>
          <w:p w:rsidR="00000000" w:rsidRPr="00043471" w:rsidP="00043471">
            <w:pPr>
              <w:pStyle w:val="ListBullet"/>
            </w:pPr>
            <w:r w:rsidRPr="00043471">
              <w:t>apply communication skills</w:t>
            </w:r>
          </w:p>
          <w:p w:rsidR="00000000" w:rsidRPr="00043471" w:rsidP="00043471">
            <w:pPr>
              <w:pStyle w:val="ListBullet"/>
            </w:pPr>
            <w:r w:rsidRPr="00043471">
              <w:t>acquire required licences and permits</w:t>
            </w:r>
          </w:p>
          <w:p w:rsidR="00000000" w:rsidP="00043471">
            <w:pPr>
              <w:pStyle w:val="ListBullet"/>
              <w:rPr>
                <w:lang w:val="en-NZ"/>
              </w:rPr>
            </w:pPr>
            <w:r w:rsidRPr="00043471">
              <w:t>apply diagnostic and troubleshooting procedures</w:t>
            </w:r>
          </w:p>
        </w:tc>
      </w:tr>
      <w:tr w:rsidTr="00654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Required knowledge</w:t>
            </w:r>
          </w:p>
        </w:tc>
      </w:tr>
      <w:tr w:rsidTr="00654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Specific knowledge is required to achieve the Performance Criteria of this unit, particularly for its applicatio</w:t>
            </w:r>
            <w:r w:rsidRPr="00043471">
              <w:t>n in the various circumstances in which this unit may be used. This includes knowledge of the following, as required to navigate in remote or trackless areas:</w:t>
            </w:r>
          </w:p>
          <w:p w:rsidR="00000000" w:rsidRPr="00043471" w:rsidP="00043471">
            <w:pPr>
              <w:pStyle w:val="ListBullet"/>
            </w:pPr>
            <w:r w:rsidRPr="00043471">
              <w:t xml:space="preserve">factors affecting navigation techniques in extreme environmental conditions </w:t>
            </w:r>
          </w:p>
          <w:p w:rsidR="00000000" w:rsidRPr="00043471" w:rsidP="00043471">
            <w:pPr>
              <w:pStyle w:val="ListBullet"/>
            </w:pPr>
            <w:r w:rsidRPr="00043471">
              <w:t>map types and sources of error</w:t>
            </w:r>
          </w:p>
          <w:p w:rsidR="00000000" w:rsidRPr="00043471" w:rsidP="00043471">
            <w:pPr>
              <w:pStyle w:val="ListBullet"/>
            </w:pPr>
            <w:r w:rsidRPr="00043471">
              <w:t>use of a compass and factors that affect their accuracy</w:t>
            </w:r>
          </w:p>
          <w:p w:rsidR="00000000" w:rsidRPr="00043471" w:rsidP="00043471">
            <w:pPr>
              <w:pStyle w:val="ListBullet"/>
            </w:pPr>
            <w:r w:rsidRPr="00043471">
              <w:t>navigation techniques and aids</w:t>
            </w:r>
          </w:p>
          <w:p w:rsidR="00000000" w:rsidRPr="00043471" w:rsidP="00043471">
            <w:pPr>
              <w:pStyle w:val="ListBullet"/>
            </w:pPr>
            <w:r w:rsidRPr="00043471">
              <w:t>navigation data sheets</w:t>
            </w:r>
          </w:p>
          <w:p w:rsidR="00000000" w:rsidRPr="00043471" w:rsidP="00043471">
            <w:pPr>
              <w:pStyle w:val="ListBullet"/>
            </w:pPr>
            <w:r w:rsidRPr="00043471">
              <w:t xml:space="preserve">route planning and issues that should be considered in extreme environmental conditions </w:t>
            </w:r>
          </w:p>
          <w:p w:rsidR="00000000" w:rsidRPr="00043471" w:rsidP="00043471">
            <w:pPr>
              <w:pStyle w:val="ListBullet"/>
            </w:pPr>
            <w:r w:rsidRPr="00043471">
              <w:t>estimation of travelling t</w:t>
            </w:r>
            <w:r w:rsidRPr="00043471">
              <w:t>imes in unmodified landscape and/or difficult terrain/conditions</w:t>
            </w:r>
          </w:p>
          <w:p w:rsidR="00000000" w:rsidRPr="00043471" w:rsidP="00043471">
            <w:pPr>
              <w:pStyle w:val="ListBullet"/>
            </w:pPr>
            <w:r w:rsidRPr="00043471">
              <w:t xml:space="preserve">techniques for estimating distance travelled in poor visibility </w:t>
            </w:r>
          </w:p>
          <w:p w:rsidR="00000000" w:rsidRPr="00043471" w:rsidP="00043471">
            <w:pPr>
              <w:pStyle w:val="ListBullet"/>
            </w:pPr>
            <w:r w:rsidRPr="00043471">
              <w:t>back-bearings and resections</w:t>
            </w:r>
          </w:p>
          <w:p w:rsidR="00000000" w:rsidRPr="00043471" w:rsidP="00043471">
            <w:pPr>
              <w:pStyle w:val="ListBullet"/>
            </w:pPr>
            <w:r w:rsidRPr="00043471">
              <w:t>techniques to navigate around obstacles</w:t>
            </w:r>
          </w:p>
        </w:tc>
      </w:tr>
    </w:tbl>
    <w:p w:rsidR="00000000" w:rsidRPr="00043471" w:rsidP="00043471">
      <w:pPr>
        <w:pStyle w:val="BodyText"/>
      </w:pPr>
    </w:p>
    <w:p w:rsidR="00000000" w:rsidRPr="00043471" w:rsidP="00043471">
      <w:pPr>
        <w:pStyle w:val="AllowPageBreak"/>
      </w:pPr>
    </w:p>
    <w:p w:rsidR="00000000" w:rsidRPr="00043471" w:rsidP="00043471">
      <w:pPr>
        <w:pStyle w:val="Heading1"/>
      </w:pPr>
      <w:bookmarkStart w:id="10" w:name="O_434987"/>
      <w:bookmarkEnd w:id="10"/>
      <w:r w:rsidRPr="00043471">
        <w:t>Evidence Guide</w:t>
      </w:r>
    </w:p>
    <w:tbl>
      <w:tblPr>
        <w:tblW w:w="0" w:type="auto"/>
        <w:tblLayout w:type="fixed"/>
        <w:tblCellMar>
          <w:left w:w="62" w:type="dxa"/>
          <w:right w:w="62" w:type="dxa"/>
        </w:tblCellMar>
        <w:tblLook w:val="0000"/>
      </w:tblPr>
      <w:tblGrid>
        <w:gridCol w:w="3448"/>
        <w:gridCol w:w="5074"/>
      </w:tblGrid>
      <w:tr w:rsidTr="006549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t>The evidence guide prov</w:t>
            </w:r>
            <w:r w:rsidRPr="00043471">
              <w:t>ides advice on assessment and must be read in conjunction with the performance criteria, required skills and knowledge, range statement and the Assessment Guidelines for the Training Package.</w:t>
            </w:r>
          </w:p>
        </w:tc>
      </w:tr>
      <w:tr w:rsidTr="006549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p>
        </w:tc>
      </w:tr>
      <w:tr w:rsidTr="006549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The evidence required to demonstrate competency in this unit must be relevant to worksite operations and satisfy all of the requirements of the performance criteri</w:t>
            </w:r>
            <w:r w:rsidRPr="00043471">
              <w:t>a, required skills and knowledge and the range statement of this unit and include evidence of the following:</w:t>
            </w:r>
          </w:p>
          <w:p w:rsidR="00000000" w:rsidRPr="00043471" w:rsidP="00043471">
            <w:pPr>
              <w:pStyle w:val="ListBullet"/>
            </w:pPr>
            <w:r w:rsidRPr="00043471">
              <w:t>knowledge of the requirements, procedures and instructions for navigating in remote or trackless areas</w:t>
            </w:r>
          </w:p>
          <w:p w:rsidR="00000000" w:rsidRPr="00043471" w:rsidP="00043471">
            <w:pPr>
              <w:pStyle w:val="ListBullet"/>
            </w:pPr>
            <w:r w:rsidRPr="00043471">
              <w:t xml:space="preserve">implementation of requirements, procedures </w:t>
            </w:r>
            <w:r w:rsidRPr="00043471">
              <w:t>and techniques for the safe, effective and efficient completion of remote or trackless area navigation</w:t>
            </w:r>
          </w:p>
          <w:p w:rsidR="00000000" w:rsidRPr="00043471" w:rsidP="00043471">
            <w:pPr>
              <w:pStyle w:val="ListBullet"/>
            </w:pPr>
            <w:r w:rsidRPr="00043471">
              <w:t>working with others to undertake and complete the navigation of remote or trackless areas that meets all of the required outcomes</w:t>
            </w:r>
          </w:p>
          <w:p w:rsidR="00000000" w:rsidP="00043471">
            <w:pPr>
              <w:pStyle w:val="ListBullet"/>
              <w:rPr>
                <w:lang w:val="en-NZ"/>
              </w:rPr>
            </w:pPr>
            <w:r w:rsidRPr="00043471">
              <w:t>consistent timely completion of remote or trackless area navigation that safely, effectively and efficiently meets the required outcomes</w:t>
            </w:r>
          </w:p>
        </w:tc>
      </w:tr>
      <w:tr w:rsidTr="006549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ListBullet"/>
            </w:pPr>
            <w:r w:rsidRPr="00043471">
              <w:t>This unit must be assessed in the context of the work environment. W</w:t>
            </w:r>
            <w:r w:rsidRPr="00043471">
              <w:t>here personal safety or environmental damage are limiting factors, assessment may occur in a simulated environment provided it is realistic and sufficiently rigorous to cover all aspects of workplace performance, including task skills, task management skil</w:t>
            </w:r>
            <w:r w:rsidRPr="00043471">
              <w:t>ls, contingency management skills and job role environment skills.</w:t>
            </w:r>
          </w:p>
          <w:p w:rsidR="00000000" w:rsidRPr="00043471" w:rsidP="00043471">
            <w:pPr>
              <w:pStyle w:val="ListBullet"/>
            </w:pPr>
            <w:r w:rsidRPr="00043471">
              <w:t xml:space="preserve"> Assessment of this competency requires typical resources normally used in a resources and infrastructure sector environment. Selection and use of resources for particular worksites may dif</w:t>
            </w:r>
            <w:r w:rsidRPr="00043471">
              <w:t>fer due to the site circumstances.</w:t>
            </w:r>
          </w:p>
          <w:p w:rsidR="00000000" w:rsidRPr="00043471" w:rsidP="00043471">
            <w:pPr>
              <w:pStyle w:val="ListBullet"/>
            </w:pPr>
            <w:r w:rsidRPr="00043471">
              <w:t>The assessment environment should not disadvantage the participant. For example, language, literacy and numeracy demands of assessment should not be greater than those required on the job.</w:t>
            </w:r>
          </w:p>
          <w:p w:rsidR="00000000" w:rsidRPr="00043471" w:rsidP="00043471">
            <w:pPr>
              <w:pStyle w:val="ListBullet"/>
            </w:pPr>
            <w:r w:rsidRPr="00043471">
              <w:t xml:space="preserve">Customisation of assessment and </w:t>
            </w:r>
            <w:r w:rsidRPr="00043471">
              <w:t>delivery environment to sensitively accommodate cultural diversity.</w:t>
            </w:r>
          </w:p>
          <w:p w:rsidR="00000000" w:rsidRPr="00043471" w:rsidP="00043471">
            <w:pPr>
              <w:pStyle w:val="ListBullet"/>
            </w:pPr>
            <w:r w:rsidRPr="00043471">
              <w:t>Aboriginal people and other people from a non English speaking background may have second language issues.</w:t>
            </w:r>
          </w:p>
          <w:p w:rsidR="00000000" w:rsidP="00043471">
            <w:pPr>
              <w:pStyle w:val="ListBullet"/>
              <w:rPr>
                <w:lang w:val="en-NZ"/>
              </w:rPr>
            </w:pPr>
            <w:r w:rsidRPr="00043471">
              <w:t>Where applicable, physical resources should include equipment modified for people</w:t>
            </w:r>
            <w:r w:rsidRPr="00043471">
              <w:t xml:space="preserve"> with disabilities.  Access must be provided to appropriate learning and/or assessment support when required.</w:t>
            </w:r>
          </w:p>
        </w:tc>
      </w:tr>
      <w:tr w:rsidTr="006549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This unit may be assessed in a holistic way with other units of competency.  The assessment strategy for this unit must veri</w:t>
            </w:r>
            <w:r w:rsidRPr="00043471">
              <w:t xml:space="preserve">fy required knowledge and skill and practical application using more than one of the following assessment methods: </w:t>
            </w:r>
          </w:p>
          <w:p w:rsidR="00000000" w:rsidRPr="00043471" w:rsidP="00043471">
            <w:pPr>
              <w:pStyle w:val="ListBullet"/>
            </w:pPr>
            <w:r w:rsidRPr="00043471">
              <w:t>written and/or oral assessment of the candidate's required knowledge</w:t>
            </w:r>
          </w:p>
          <w:p w:rsidR="00000000" w:rsidRPr="00043471" w:rsidP="00043471">
            <w:pPr>
              <w:pStyle w:val="ListBullet"/>
            </w:pPr>
            <w:r w:rsidRPr="00043471">
              <w:t>observed, documented and/or first hand testimonial evidence of the can</w:t>
            </w:r>
            <w:r w:rsidRPr="00043471">
              <w:t>didate's:</w:t>
            </w:r>
          </w:p>
          <w:p w:rsidR="00000000" w:rsidRPr="00043471" w:rsidP="00043471">
            <w:pPr>
              <w:pStyle w:val="ListBullet2"/>
            </w:pPr>
            <w:r w:rsidRPr="00043471">
              <w:t>implementation of appropriate requirement, procedures and techniques for the safe, effective and efficient achievement of required outcomes</w:t>
            </w:r>
          </w:p>
          <w:p w:rsidR="00000000" w:rsidRPr="00043471" w:rsidP="00043471">
            <w:pPr>
              <w:pStyle w:val="ListBullet2"/>
            </w:pPr>
            <w:r w:rsidRPr="00043471">
              <w:t>consistent achievement of required outcomes</w:t>
            </w:r>
          </w:p>
          <w:p w:rsidR="00000000" w:rsidRPr="00043471" w:rsidP="00043471">
            <w:pPr>
              <w:pStyle w:val="ListBullet"/>
            </w:pPr>
            <w:r w:rsidRPr="00043471">
              <w:t>first hand testimonial evidence of the candidate's:</w:t>
            </w:r>
          </w:p>
          <w:p w:rsidR="00000000" w:rsidP="00043471">
            <w:pPr>
              <w:pStyle w:val="ListBullet2"/>
              <w:rPr>
                <w:lang w:val="en-NZ"/>
              </w:rPr>
            </w:pPr>
            <w:r w:rsidRPr="00043471">
              <w:t>working with others to undertake and complete the navigation of remote or trackless areas</w:t>
            </w:r>
          </w:p>
        </w:tc>
      </w:tr>
      <w:tr w:rsidTr="006549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471">
            <w:pPr>
              <w:pStyle w:val="BodyText"/>
              <w:rPr>
                <w:lang w:val="en-NZ"/>
              </w:rPr>
            </w:pPr>
            <w:r w:rsidRPr="0004347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471" w:rsidP="00043471">
            <w:pPr>
              <w:pStyle w:val="BodyText"/>
            </w:pPr>
            <w:r w:rsidRPr="00043471">
              <w:t>Consult the SkillsDMC User Guide for further information on assessment including access and equity issues.</w:t>
            </w:r>
          </w:p>
        </w:tc>
      </w:tr>
    </w:tbl>
    <w:p w:rsidR="00000000" w:rsidRPr="00043471" w:rsidP="00043471">
      <w:pPr>
        <w:pStyle w:val="BodyText"/>
      </w:pPr>
    </w:p>
    <w:p w:rsidR="00000000" w:rsidRPr="00043471" w:rsidP="00043471">
      <w:pPr>
        <w:pStyle w:val="AllowPageBreak"/>
      </w:pPr>
    </w:p>
    <w:p w:rsidR="00000000" w:rsidRPr="00043471" w:rsidP="00043471">
      <w:pPr>
        <w:pStyle w:val="Heading1"/>
      </w:pPr>
      <w:bookmarkStart w:id="11" w:name="O_434991"/>
      <w:bookmarkEnd w:id="11"/>
      <w:r w:rsidRPr="00043471">
        <w:t>Range Statement</w:t>
      </w:r>
    </w:p>
    <w:tbl>
      <w:tblPr>
        <w:tblW w:w="9462" w:type="dxa"/>
        <w:tblLayout w:type="fixed"/>
        <w:tblCellMar>
          <w:left w:w="62" w:type="dxa"/>
          <w:right w:w="62" w:type="dxa"/>
        </w:tblCellMar>
        <w:tblLook w:val="0000"/>
      </w:tblPr>
      <w:tblGrid>
        <w:gridCol w:w="3800"/>
        <w:gridCol w:w="5662"/>
      </w:tblGrid>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471">
            <w:pPr>
              <w:pStyle w:val="BodyText"/>
              <w:rPr>
                <w:lang w:val="en-NZ"/>
              </w:rPr>
            </w:pPr>
            <w:r w:rsidRPr="00043471">
              <w:rPr>
                <w:rStyle w:val="SpecialBold"/>
              </w:rPr>
              <w:t xml:space="preserve">Relevant compliance documentation </w:t>
            </w:r>
            <w:r w:rsidRPr="00043471">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legislative, organisational and site requirements and procedures</w:t>
            </w:r>
          </w:p>
          <w:p w:rsidR="00000000" w:rsidRPr="00043471" w:rsidP="00043471">
            <w:pPr>
              <w:pStyle w:val="ListBullet"/>
            </w:pPr>
            <w:r w:rsidRPr="00043471">
              <w:t>manufacturer’s guidelines and specifications</w:t>
            </w:r>
          </w:p>
          <w:p w:rsidR="00000000" w:rsidRPr="00043471" w:rsidP="00043471">
            <w:pPr>
              <w:pStyle w:val="ListBullet"/>
            </w:pPr>
            <w:r w:rsidRPr="00043471">
              <w:t>Australian standards</w:t>
            </w:r>
          </w:p>
          <w:p w:rsidR="00000000" w:rsidRPr="00043471" w:rsidP="00043471">
            <w:pPr>
              <w:pStyle w:val="ListBullet"/>
            </w:pPr>
            <w:r w:rsidRPr="00043471">
              <w:t>Employment and workplace relations legislation</w:t>
            </w:r>
          </w:p>
          <w:p w:rsidR="00000000" w:rsidP="00043471">
            <w:pPr>
              <w:pStyle w:val="ListBullet"/>
              <w:rPr>
                <w:lang w:val="en-NZ"/>
              </w:rPr>
            </w:pPr>
            <w:r w:rsidRPr="00043471">
              <w:t>Equal Employme</w:t>
            </w:r>
            <w:r w:rsidRPr="00043471">
              <w:t>nt Opportunity and Disability Discrimination legislation</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Maps</w:t>
            </w:r>
            <w:r w:rsidRPr="00043471">
              <w:t xml:space="preserve"> may include</w:t>
            </w:r>
            <w:r w:rsidRPr="00043471">
              <w:rPr>
                <w:rStyle w:val="SpecialBold"/>
              </w:rPr>
              <w:t>:</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topographic </w:t>
            </w:r>
          </w:p>
          <w:p w:rsidR="00000000" w:rsidRPr="00043471" w:rsidP="00043471">
            <w:pPr>
              <w:pStyle w:val="ListBullet"/>
            </w:pPr>
            <w:r w:rsidRPr="00043471">
              <w:t xml:space="preserve">aerial photographs </w:t>
            </w:r>
          </w:p>
          <w:p w:rsidR="00000000" w:rsidP="00043471">
            <w:pPr>
              <w:pStyle w:val="ListBullet"/>
              <w:rPr>
                <w:lang w:val="en-NZ"/>
              </w:rPr>
            </w:pPr>
            <w:r w:rsidRPr="00043471">
              <w:t>digital maps</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 xml:space="preserve">Symbols and information </w:t>
            </w:r>
            <w:r w:rsidRPr="00043471">
              <w:t>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grid lines and numbers </w:t>
            </w:r>
          </w:p>
          <w:p w:rsidR="00000000" w:rsidRPr="00043471" w:rsidP="00043471">
            <w:pPr>
              <w:pStyle w:val="ListBullet"/>
            </w:pPr>
            <w:r w:rsidRPr="00043471">
              <w:t xml:space="preserve">contour lines </w:t>
            </w:r>
          </w:p>
          <w:p w:rsidR="00000000" w:rsidRPr="00043471" w:rsidP="00043471">
            <w:pPr>
              <w:pStyle w:val="ListBullet"/>
            </w:pPr>
            <w:r w:rsidRPr="00043471">
              <w:t xml:space="preserve">magnetic variation </w:t>
            </w:r>
          </w:p>
          <w:p w:rsidR="00000000" w:rsidRPr="00043471" w:rsidP="00043471">
            <w:pPr>
              <w:pStyle w:val="ListBullet"/>
            </w:pPr>
            <w:r w:rsidRPr="00043471">
              <w:t xml:space="preserve">scale </w:t>
            </w:r>
          </w:p>
          <w:p w:rsidR="00000000" w:rsidRPr="00043471" w:rsidP="00043471">
            <w:pPr>
              <w:pStyle w:val="ListBullet"/>
            </w:pPr>
            <w:r w:rsidRPr="00043471">
              <w:t xml:space="preserve">map legend </w:t>
            </w:r>
          </w:p>
          <w:p w:rsidR="00000000" w:rsidP="00043471">
            <w:pPr>
              <w:pStyle w:val="ListBullet"/>
              <w:rPr>
                <w:lang w:val="en-NZ"/>
              </w:rPr>
            </w:pPr>
            <w:r w:rsidRPr="00043471">
              <w:t xml:space="preserve">topographic features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Navigation data sheet</w:t>
            </w:r>
            <w:r w:rsidRPr="00043471">
              <w:t xml:space="preserve"> </w:t>
            </w:r>
            <w:r w:rsidRPr="00043471">
              <w:rPr>
                <w:rStyle w:val="SpecialBold"/>
              </w:rPr>
              <w:t xml:space="preserve">information </w:t>
            </w:r>
            <w:r w:rsidRPr="00043471">
              <w:t>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grid reference points </w:t>
            </w:r>
          </w:p>
          <w:p w:rsidR="00000000" w:rsidRPr="00043471" w:rsidP="00043471">
            <w:pPr>
              <w:pStyle w:val="ListBullet"/>
            </w:pPr>
            <w:r w:rsidRPr="00043471">
              <w:t xml:space="preserve">grid and magnetic bearings </w:t>
            </w:r>
          </w:p>
          <w:p w:rsidR="00000000" w:rsidRPr="00043471" w:rsidP="00043471">
            <w:pPr>
              <w:pStyle w:val="ListBullet"/>
            </w:pPr>
            <w:r w:rsidRPr="00043471">
              <w:t xml:space="preserve">distances </w:t>
            </w:r>
          </w:p>
          <w:p w:rsidR="00000000" w:rsidRPr="00043471" w:rsidP="00043471">
            <w:pPr>
              <w:pStyle w:val="ListBullet"/>
            </w:pPr>
            <w:r w:rsidRPr="00043471">
              <w:t xml:space="preserve">estimated travelling times </w:t>
            </w:r>
          </w:p>
          <w:p w:rsidR="00000000" w:rsidRPr="00043471" w:rsidP="00043471">
            <w:pPr>
              <w:pStyle w:val="ListBullet"/>
            </w:pPr>
            <w:r w:rsidRPr="00043471">
              <w:t xml:space="preserve">height gain/loss </w:t>
            </w:r>
          </w:p>
          <w:p w:rsidR="00000000" w:rsidRPr="00043471" w:rsidP="00043471">
            <w:pPr>
              <w:pStyle w:val="ListBullet"/>
            </w:pPr>
            <w:r w:rsidRPr="00043471">
              <w:t xml:space="preserve">gradient </w:t>
            </w:r>
          </w:p>
          <w:p w:rsidR="00000000" w:rsidRPr="00043471" w:rsidP="00043471">
            <w:pPr>
              <w:pStyle w:val="ListBullet"/>
            </w:pPr>
            <w:r w:rsidRPr="00043471">
              <w:t xml:space="preserve">identifiable features </w:t>
            </w:r>
          </w:p>
          <w:p w:rsidR="00000000" w:rsidP="00043471">
            <w:pPr>
              <w:pStyle w:val="ListBullet"/>
              <w:rPr>
                <w:lang w:val="en-NZ"/>
              </w:rPr>
            </w:pPr>
            <w:r w:rsidRPr="00043471">
              <w:t xml:space="preserve">escape routes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Sources of information</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guide books </w:t>
            </w:r>
          </w:p>
          <w:p w:rsidR="00000000" w:rsidRPr="00043471" w:rsidP="00043471">
            <w:pPr>
              <w:pStyle w:val="ListBullet"/>
            </w:pPr>
            <w:r w:rsidRPr="00043471">
              <w:t xml:space="preserve">local inhabitants </w:t>
            </w:r>
          </w:p>
          <w:p w:rsidR="00000000" w:rsidRPr="00043471" w:rsidP="00043471">
            <w:pPr>
              <w:pStyle w:val="ListBullet"/>
            </w:pPr>
            <w:r w:rsidRPr="00043471">
              <w:t xml:space="preserve">peers/local clubs </w:t>
            </w:r>
          </w:p>
          <w:p w:rsidR="00000000" w:rsidP="00043471">
            <w:pPr>
              <w:pStyle w:val="ListBullet"/>
              <w:rPr>
                <w:lang w:val="en-NZ"/>
              </w:rPr>
            </w:pPr>
            <w:r w:rsidRPr="00043471">
              <w:t>digital resources</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Potential hazards</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river crossings and rising water levels </w:t>
            </w:r>
          </w:p>
          <w:p w:rsidR="00000000" w:rsidRPr="00043471" w:rsidP="00043471">
            <w:pPr>
              <w:pStyle w:val="ListBullet"/>
            </w:pPr>
            <w:r w:rsidRPr="00043471">
              <w:t xml:space="preserve">open water crossings </w:t>
            </w:r>
          </w:p>
          <w:p w:rsidR="00000000" w:rsidRPr="00043471" w:rsidP="00043471">
            <w:pPr>
              <w:pStyle w:val="ListBullet"/>
            </w:pPr>
            <w:r w:rsidRPr="00043471">
              <w:t xml:space="preserve">cliff lines </w:t>
            </w:r>
          </w:p>
          <w:p w:rsidR="00000000" w:rsidRPr="00043471" w:rsidP="00043471">
            <w:pPr>
              <w:pStyle w:val="ListBullet"/>
            </w:pPr>
            <w:r w:rsidRPr="00043471">
              <w:t xml:space="preserve">wet and slippery rocks </w:t>
            </w:r>
          </w:p>
          <w:p w:rsidR="00000000" w:rsidRPr="00043471" w:rsidP="00043471">
            <w:pPr>
              <w:pStyle w:val="ListBullet"/>
            </w:pPr>
            <w:r w:rsidRPr="00043471">
              <w:t xml:space="preserve">extreme heat </w:t>
            </w:r>
          </w:p>
          <w:p w:rsidR="00000000" w:rsidRPr="00043471" w:rsidP="00043471">
            <w:pPr>
              <w:pStyle w:val="ListBullet"/>
            </w:pPr>
            <w:r w:rsidRPr="00043471">
              <w:t xml:space="preserve">extreme cold </w:t>
            </w:r>
          </w:p>
          <w:p w:rsidR="00000000" w:rsidRPr="00043471" w:rsidP="00043471">
            <w:pPr>
              <w:pStyle w:val="ListBullet"/>
            </w:pPr>
            <w:r w:rsidRPr="00043471">
              <w:t xml:space="preserve">fog and mist </w:t>
            </w:r>
          </w:p>
          <w:p w:rsidR="00000000" w:rsidRPr="00043471" w:rsidP="00043471">
            <w:pPr>
              <w:pStyle w:val="ListBullet"/>
            </w:pPr>
            <w:r w:rsidRPr="00043471">
              <w:t xml:space="preserve">snow </w:t>
            </w:r>
          </w:p>
          <w:p w:rsidR="00000000" w:rsidRPr="00043471" w:rsidP="00043471">
            <w:pPr>
              <w:pStyle w:val="ListBullet"/>
            </w:pPr>
            <w:r w:rsidRPr="00043471">
              <w:t xml:space="preserve">severe storms/squalls </w:t>
            </w:r>
          </w:p>
          <w:p w:rsidR="00000000" w:rsidRPr="00043471" w:rsidP="00043471">
            <w:pPr>
              <w:pStyle w:val="ListBullet"/>
            </w:pPr>
            <w:r w:rsidRPr="00043471">
              <w:t xml:space="preserve">strong winds </w:t>
            </w:r>
          </w:p>
          <w:p w:rsidR="00000000" w:rsidRPr="00043471" w:rsidP="00043471">
            <w:pPr>
              <w:pStyle w:val="ListBullet"/>
            </w:pPr>
            <w:r w:rsidRPr="00043471">
              <w:t xml:space="preserve">heavy rain </w:t>
            </w:r>
          </w:p>
          <w:p w:rsidR="00000000" w:rsidP="00043471">
            <w:pPr>
              <w:pStyle w:val="ListBullet"/>
              <w:rPr>
                <w:lang w:val="en-NZ"/>
              </w:rPr>
            </w:pPr>
            <w:r w:rsidRPr="00043471">
              <w:t xml:space="preserve">man-made features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Other contextual issues</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navigation and activity-specific abilities </w:t>
            </w:r>
          </w:p>
          <w:p w:rsidR="00000000" w:rsidRPr="00043471" w:rsidP="00043471">
            <w:pPr>
              <w:pStyle w:val="ListBullet"/>
            </w:pPr>
            <w:r w:rsidRPr="00043471">
              <w:t xml:space="preserve">available clothing, equipment and resources </w:t>
            </w:r>
          </w:p>
          <w:p w:rsidR="00000000" w:rsidRPr="00043471" w:rsidP="00043471">
            <w:pPr>
              <w:pStyle w:val="ListBullet"/>
            </w:pPr>
            <w:r w:rsidRPr="00043471">
              <w:t xml:space="preserve">fitness levels </w:t>
            </w:r>
          </w:p>
          <w:p w:rsidR="00000000" w:rsidRPr="00043471" w:rsidP="00043471">
            <w:pPr>
              <w:pStyle w:val="ListBullet"/>
            </w:pPr>
            <w:r w:rsidRPr="00043471">
              <w:t>type of terrain or features of the location/access and escape routes</w:t>
            </w:r>
          </w:p>
          <w:p w:rsidR="00000000" w:rsidRPr="00043471" w:rsidP="00043471">
            <w:pPr>
              <w:pStyle w:val="ListBullet"/>
            </w:pPr>
            <w:r w:rsidRPr="00043471">
              <w:t>number of people travelling</w:t>
            </w:r>
          </w:p>
          <w:p w:rsidR="00000000" w:rsidP="00043471">
            <w:pPr>
              <w:pStyle w:val="ListBullet"/>
              <w:rPr>
                <w:lang w:val="en-NZ"/>
              </w:rPr>
            </w:pPr>
            <w:r w:rsidRPr="00043471">
              <w:t xml:space="preserve">natural protection or shelter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t xml:space="preserve">Unmodified landscapes align to Class 6 Tracks within the Australian standard for Walking Tracks AS 2156.1. Standards Australia </w:t>
            </w:r>
            <w:r w:rsidRPr="00043471">
              <w:t>2001, and may include those where: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there are no modifications to the natural surface or the natural environment so that track alignment is indistinct </w:t>
            </w:r>
          </w:p>
          <w:p w:rsidR="00000000" w:rsidRPr="00043471" w:rsidP="00043471">
            <w:pPr>
              <w:pStyle w:val="ListBullet"/>
            </w:pPr>
            <w:r w:rsidRPr="00043471">
              <w:t xml:space="preserve">there is no clearance along the track </w:t>
            </w:r>
          </w:p>
          <w:p w:rsidR="00000000" w:rsidRPr="00043471" w:rsidP="00043471">
            <w:pPr>
              <w:pStyle w:val="ListBullet"/>
            </w:pPr>
            <w:r w:rsidRPr="00043471">
              <w:t xml:space="preserve">signage is generally not provided </w:t>
            </w:r>
          </w:p>
          <w:p w:rsidR="00000000" w:rsidRPr="00043471" w:rsidP="00043471">
            <w:pPr>
              <w:pStyle w:val="ListBullet"/>
            </w:pPr>
            <w:r w:rsidRPr="00043471">
              <w:t xml:space="preserve">there may include steep sections of unmodified surfaces and other terrain and man-made hazards </w:t>
            </w:r>
          </w:p>
          <w:p w:rsidR="00000000" w:rsidRPr="00043471" w:rsidP="00043471">
            <w:pPr>
              <w:pStyle w:val="ListBullet"/>
            </w:pPr>
            <w:r w:rsidRPr="00043471">
              <w:t xml:space="preserve">the track is not managed for public risk </w:t>
            </w:r>
          </w:p>
          <w:p w:rsidR="00000000" w:rsidP="00043471">
            <w:pPr>
              <w:pStyle w:val="ListBullet"/>
              <w:rPr>
                <w:lang w:val="en-NZ"/>
              </w:rPr>
            </w:pPr>
            <w:r w:rsidRPr="00043471">
              <w:t xml:space="preserve">there is an appreciable risk of onset of poor visibility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Obstacles</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 xml:space="preserve">thick vegetation </w:t>
            </w:r>
          </w:p>
          <w:p w:rsidR="00000000" w:rsidRPr="00043471" w:rsidP="00043471">
            <w:pPr>
              <w:pStyle w:val="ListBullet"/>
            </w:pPr>
            <w:r w:rsidRPr="00043471">
              <w:t>drops and climbs</w:t>
            </w:r>
            <w:r w:rsidRPr="00043471">
              <w:t xml:space="preserve"> </w:t>
            </w:r>
          </w:p>
          <w:p w:rsidR="00000000" w:rsidRPr="00043471" w:rsidP="00043471">
            <w:pPr>
              <w:pStyle w:val="ListBullet"/>
            </w:pPr>
            <w:r w:rsidRPr="00043471">
              <w:t xml:space="preserve">marshes and bogs </w:t>
            </w:r>
          </w:p>
          <w:p w:rsidR="00000000" w:rsidRPr="00043471" w:rsidP="00043471">
            <w:pPr>
              <w:pStyle w:val="ListBullet"/>
            </w:pPr>
            <w:r w:rsidRPr="00043471">
              <w:t xml:space="preserve">fog </w:t>
            </w:r>
          </w:p>
          <w:p w:rsidR="00000000" w:rsidP="00043471">
            <w:pPr>
              <w:pStyle w:val="ListBullet"/>
              <w:rPr>
                <w:lang w:val="en-NZ"/>
              </w:rPr>
            </w:pPr>
            <w:r w:rsidRPr="00043471">
              <w:t xml:space="preserve">rivers, lakes and dams </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Distance estimations</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pacing</w:t>
            </w:r>
          </w:p>
          <w:p w:rsidR="00000000" w:rsidP="00043471">
            <w:pPr>
              <w:pStyle w:val="ListBullet"/>
              <w:rPr>
                <w:lang w:val="en-NZ"/>
              </w:rPr>
            </w:pPr>
            <w:r w:rsidRPr="00043471">
              <w:t>time</w:t>
            </w:r>
          </w:p>
        </w:tc>
      </w:tr>
      <w:tr w:rsidTr="0004347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BodyText"/>
            </w:pPr>
            <w:r w:rsidRPr="00043471">
              <w:rPr>
                <w:rStyle w:val="SpecialBold"/>
              </w:rPr>
              <w:t>Navigation techniques</w:t>
            </w:r>
            <w:r w:rsidRPr="00043471">
              <w:t xml:space="preserve"> may include:</w:t>
            </w:r>
          </w:p>
          <w:p w:rsidR="00000000" w:rsidP="00043471">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471" w:rsidP="00043471">
            <w:pPr>
              <w:pStyle w:val="ListBullet"/>
            </w:pPr>
            <w:r w:rsidRPr="00043471">
              <w:t>use of compass</w:t>
            </w:r>
          </w:p>
          <w:p w:rsidR="00000000" w:rsidRPr="00043471" w:rsidP="00043471">
            <w:pPr>
              <w:pStyle w:val="ListBullet"/>
            </w:pPr>
            <w:r w:rsidRPr="00043471">
              <w:t>linear features/point features</w:t>
            </w:r>
          </w:p>
          <w:p w:rsidR="00000000" w:rsidRPr="00043471" w:rsidP="00043471">
            <w:pPr>
              <w:pStyle w:val="ListBullet"/>
            </w:pPr>
            <w:r w:rsidRPr="00043471">
              <w:t>attack points</w:t>
            </w:r>
          </w:p>
          <w:p w:rsidR="00000000" w:rsidRPr="00043471" w:rsidP="00043471">
            <w:pPr>
              <w:pStyle w:val="ListBullet"/>
            </w:pPr>
            <w:r w:rsidRPr="00043471">
              <w:t>aiming off</w:t>
            </w:r>
          </w:p>
          <w:p w:rsidR="00000000" w:rsidRPr="00043471" w:rsidP="00043471">
            <w:pPr>
              <w:pStyle w:val="ListBullet"/>
            </w:pPr>
            <w:r w:rsidRPr="00043471">
              <w:t>collecting features</w:t>
            </w:r>
          </w:p>
          <w:p w:rsidR="00000000" w:rsidRPr="00043471" w:rsidP="00043471">
            <w:pPr>
              <w:pStyle w:val="ListBullet"/>
            </w:pPr>
            <w:r w:rsidRPr="00043471">
              <w:t>spiral search</w:t>
            </w:r>
          </w:p>
          <w:p w:rsidR="00000000" w:rsidRPr="00043471" w:rsidP="00043471">
            <w:pPr>
              <w:pStyle w:val="ListBullet"/>
            </w:pPr>
            <w:r w:rsidRPr="00043471">
              <w:t>sweep search</w:t>
            </w:r>
          </w:p>
          <w:p w:rsidR="00000000" w:rsidRPr="00043471" w:rsidP="00043471">
            <w:pPr>
              <w:pStyle w:val="ListBullet"/>
            </w:pPr>
            <w:r w:rsidRPr="00043471">
              <w:t>back-bearings and resections</w:t>
            </w:r>
          </w:p>
          <w:p w:rsidR="00000000" w:rsidRPr="00043471" w:rsidP="00043471">
            <w:pPr>
              <w:pStyle w:val="ListBullet"/>
            </w:pPr>
            <w:r w:rsidRPr="00043471">
              <w:t>use of Global Positioning Systems (GPS)</w:t>
            </w:r>
          </w:p>
          <w:p w:rsidR="00000000" w:rsidRPr="00043471" w:rsidP="00043471">
            <w:pPr>
              <w:pStyle w:val="ListBullet"/>
            </w:pPr>
            <w:r w:rsidRPr="00043471">
              <w:t>use of stars and sun</w:t>
            </w:r>
          </w:p>
          <w:p w:rsidR="00000000" w:rsidRPr="00043471" w:rsidP="00043471">
            <w:pPr>
              <w:pStyle w:val="ListBullet"/>
            </w:pPr>
            <w:r w:rsidRPr="00043471">
              <w:t>use of natural features</w:t>
            </w:r>
          </w:p>
        </w:tc>
      </w:tr>
    </w:tbl>
    <w:p w:rsidR="006549C0" w:rsidP="00043471">
      <w:pPr>
        <w:pStyle w:val="BodyText"/>
      </w:pPr>
    </w:p>
    <w:p w:rsidR="006549C0" w:rsidP="00043471">
      <w:pPr>
        <w:pStyle w:val="BodyText"/>
      </w:pPr>
    </w:p>
    <w:p w:rsidR="00000000" w:rsidRPr="00043471" w:rsidP="00043471">
      <w:pPr>
        <w:pStyle w:val="Heading1"/>
      </w:pPr>
      <w:bookmarkStart w:id="12" w:name="O_434994"/>
      <w:bookmarkEnd w:id="12"/>
      <w:r w:rsidRPr="00043471">
        <w:t>Unit Sector(s)</w:t>
      </w:r>
    </w:p>
    <w:p w:rsidR="00000000" w:rsidRPr="00043471" w:rsidP="00043471">
      <w:pPr>
        <w:pStyle w:val="BodyText"/>
      </w:pPr>
      <w:r w:rsidRPr="00043471">
        <w:t>Exploration and Field Work</w:t>
      </w:r>
    </w:p>
    <w:p w:rsidR="00000000" w:rsidRPr="00043471" w:rsidP="00043471">
      <w:pPr>
        <w:pStyle w:val="AllowPageBreak"/>
      </w:pPr>
    </w:p>
    <w:p w:rsidR="00000000" w:rsidRPr="00043471" w:rsidP="00043471">
      <w:pPr>
        <w:pStyle w:val="Heading1"/>
      </w:pPr>
      <w:bookmarkStart w:id="13" w:name="O_434982"/>
      <w:bookmarkEnd w:id="13"/>
      <w:r w:rsidRPr="00043471">
        <w:t>Competency field</w:t>
      </w:r>
    </w:p>
    <w:p w:rsidR="00000000" w:rsidRPr="00043471" w:rsidP="00043471">
      <w:pPr>
        <w:pStyle w:val="BodyText"/>
      </w:pPr>
      <w:r w:rsidRPr="00043471">
        <w:t>Refer to Unit Sector(s).</w:t>
      </w:r>
    </w:p>
    <w:p w:rsidR="00000000" w:rsidRPr="00043471" w:rsidP="00043471">
      <w:pPr>
        <w:pStyle w:val="AllowPageBreak"/>
      </w:pPr>
    </w:p>
    <w:p w:rsidR="00000000" w:rsidRPr="00043471" w:rsidP="00043471">
      <w:pPr>
        <w:pStyle w:val="Heading1"/>
      </w:pPr>
      <w:bookmarkStart w:id="14" w:name="O_434983"/>
      <w:bookmarkEnd w:id="14"/>
      <w:r w:rsidRPr="00043471">
        <w:t>Co-requisite units</w:t>
      </w:r>
    </w:p>
    <w:p w:rsidR="00000000" w:rsidRPr="00043471" w:rsidP="00043471">
      <w:pPr>
        <w:pStyle w:val="BodyText"/>
      </w:pPr>
      <w:r w:rsidRPr="00043471">
        <w:t>Not applicable.</w:t>
      </w:r>
    </w:p>
    <w:p w:rsidR="00000000" w:rsidRPr="00043471" w:rsidP="00043471"/>
    <w:sectPr w:rsidSect="00043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9C0" w:rsidP="00654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C0" w:rsidP="00043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49C0" w:rsidP="00043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549C0" w:rsidP="00043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9C0" w:rsidP="006549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C0" w:rsidP="00043471">
    <w:pPr>
      <w:pStyle w:val="Header"/>
      <w:framePr w:wrap="around"/>
    </w:pPr>
    <w:r>
      <w:fldChar w:fldCharType="begin"/>
    </w:r>
    <w:r>
      <w:instrText xml:space="preserve"> TITLE   \* MERGEFORMAT </w:instrText>
    </w:r>
    <w:r>
      <w:fldChar w:fldCharType="separate"/>
    </w:r>
    <w:r>
      <w:t>RIIEGS305B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49C0" w:rsidP="000434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CCB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88D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4C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4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471"/>
    <w:pPr>
      <w:spacing w:before="360" w:after="60"/>
      <w:outlineLvl w:val="0"/>
    </w:pPr>
    <w:rPr>
      <w:sz w:val="32"/>
    </w:rPr>
  </w:style>
  <w:style w:type="paragraph" w:styleId="Heading2">
    <w:name w:val="heading 2"/>
    <w:basedOn w:val="HeadingBase"/>
    <w:next w:val="BodyText"/>
    <w:link w:val="Heading2Char"/>
    <w:qFormat/>
    <w:rsid w:val="00043471"/>
    <w:pPr>
      <w:keepLines/>
      <w:spacing w:before="240" w:after="120"/>
      <w:outlineLvl w:val="1"/>
    </w:pPr>
    <w:rPr>
      <w:sz w:val="28"/>
      <w:szCs w:val="40"/>
    </w:rPr>
  </w:style>
  <w:style w:type="paragraph" w:styleId="Heading3">
    <w:name w:val="heading 3"/>
    <w:basedOn w:val="HeadingBase"/>
    <w:next w:val="BodyText"/>
    <w:link w:val="Heading3Char"/>
    <w:qFormat/>
    <w:rsid w:val="00043471"/>
    <w:pPr>
      <w:spacing w:before="180" w:after="120"/>
      <w:outlineLvl w:val="2"/>
    </w:pPr>
    <w:rPr>
      <w:spacing w:val="-10"/>
      <w:kern w:val="32"/>
    </w:rPr>
  </w:style>
  <w:style w:type="paragraph" w:styleId="Heading4">
    <w:name w:val="heading 4"/>
    <w:basedOn w:val="HeadingBase"/>
    <w:next w:val="BodyText"/>
    <w:link w:val="Heading4Char"/>
    <w:qFormat/>
    <w:rsid w:val="00043471"/>
    <w:pPr>
      <w:spacing w:before="160" w:after="120"/>
      <w:outlineLvl w:val="3"/>
    </w:pPr>
    <w:rPr>
      <w:sz w:val="22"/>
    </w:rPr>
  </w:style>
  <w:style w:type="paragraph" w:styleId="Heading5">
    <w:name w:val="heading 5"/>
    <w:basedOn w:val="HeadingBase"/>
    <w:next w:val="Normal"/>
    <w:link w:val="Heading5Char"/>
    <w:qFormat/>
    <w:rsid w:val="00043471"/>
    <w:pPr>
      <w:spacing w:before="80"/>
      <w:outlineLvl w:val="4"/>
    </w:pPr>
    <w:rPr>
      <w:color w:val="918585"/>
      <w:sz w:val="20"/>
    </w:rPr>
  </w:style>
  <w:style w:type="paragraph" w:styleId="Heading6">
    <w:name w:val="heading 6"/>
    <w:basedOn w:val="HeadingBase"/>
    <w:next w:val="Normal"/>
    <w:link w:val="Heading6Char"/>
    <w:qFormat/>
    <w:rsid w:val="00043471"/>
    <w:pPr>
      <w:spacing w:before="60"/>
      <w:outlineLvl w:val="5"/>
    </w:pPr>
    <w:rPr>
      <w:color w:val="918585"/>
      <w:sz w:val="20"/>
    </w:rPr>
  </w:style>
  <w:style w:type="paragraph" w:styleId="Heading7">
    <w:name w:val="heading 7"/>
    <w:basedOn w:val="Normal"/>
    <w:next w:val="Normal"/>
    <w:link w:val="Heading7Char"/>
    <w:qFormat/>
    <w:rsid w:val="00043471"/>
    <w:pPr>
      <w:ind w:left="720"/>
      <w:outlineLvl w:val="6"/>
    </w:pPr>
    <w:rPr>
      <w:i/>
    </w:rPr>
  </w:style>
  <w:style w:type="paragraph" w:styleId="Heading8">
    <w:name w:val="heading 8"/>
    <w:basedOn w:val="Normal"/>
    <w:next w:val="Normal"/>
    <w:link w:val="Heading8Char"/>
    <w:qFormat/>
    <w:rsid w:val="00043471"/>
    <w:pPr>
      <w:ind w:left="720"/>
      <w:outlineLvl w:val="7"/>
    </w:pPr>
    <w:rPr>
      <w:i/>
    </w:rPr>
  </w:style>
  <w:style w:type="paragraph" w:styleId="Heading9">
    <w:name w:val="heading 9"/>
    <w:basedOn w:val="Normal"/>
    <w:next w:val="Normal"/>
    <w:link w:val="Heading9Char"/>
    <w:qFormat/>
    <w:rsid w:val="00043471"/>
    <w:pPr>
      <w:ind w:left="720"/>
      <w:outlineLvl w:val="8"/>
    </w:pPr>
    <w:rPr>
      <w:i/>
    </w:rPr>
  </w:style>
  <w:style w:type="character" w:default="1" w:styleId="DefaultParagraphFont">
    <w:name w:val="Default Paragraph Font"/>
    <w:uiPriority w:val="1"/>
    <w:unhideWhenUsed/>
    <w:rsid w:val="00043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471"/>
  </w:style>
  <w:style w:type="character" w:customStyle="1" w:styleId="Heading1Char">
    <w:name w:val="Heading 1 Char"/>
    <w:basedOn w:val="DefaultParagraphFont"/>
    <w:link w:val="Heading1"/>
    <w:rsid w:val="00043471"/>
    <w:rPr>
      <w:rFonts w:ascii="Times New Roman" w:eastAsia="Times New Roman" w:hAnsi="Times New Roman" w:cs="Times New Roman"/>
      <w:b/>
      <w:sz w:val="32"/>
      <w:szCs w:val="20"/>
      <w:lang w:eastAsia="en-US"/>
    </w:rPr>
  </w:style>
  <w:style w:type="paragraph" w:styleId="BodyText">
    <w:name w:val="Body Text"/>
    <w:basedOn w:val="Normal"/>
    <w:link w:val="BodyTextChar"/>
    <w:rsid w:val="00043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471"/>
    <w:rPr>
      <w:rFonts w:ascii="Times New Roman" w:eastAsia="Times New Roman" w:hAnsi="Times New Roman" w:cs="Times New Roman"/>
      <w:sz w:val="24"/>
      <w:lang w:val="en-US" w:eastAsia="en-US"/>
    </w:rPr>
  </w:style>
  <w:style w:type="paragraph" w:styleId="Footer">
    <w:name w:val="footer"/>
    <w:basedOn w:val="Normal"/>
    <w:link w:val="FooterChar"/>
    <w:rsid w:val="00043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471"/>
    <w:rPr>
      <w:rFonts w:ascii="Times New Roman" w:eastAsia="Times New Roman" w:hAnsi="Times New Roman" w:cs="Times New Roman"/>
      <w:sz w:val="16"/>
      <w:lang w:val="en-US" w:eastAsia="en-US"/>
    </w:rPr>
  </w:style>
  <w:style w:type="paragraph" w:styleId="List">
    <w:name w:val="List"/>
    <w:basedOn w:val="BodyText"/>
    <w:next w:val="BodyText"/>
    <w:rsid w:val="00043471"/>
    <w:pPr>
      <w:tabs>
        <w:tab w:val="left" w:pos="340"/>
      </w:tabs>
      <w:spacing w:before="60" w:after="60"/>
      <w:ind w:left="340" w:hanging="340"/>
    </w:pPr>
  </w:style>
  <w:style w:type="paragraph" w:styleId="ListBullet">
    <w:name w:val="List Bullet"/>
    <w:basedOn w:val="List"/>
    <w:rsid w:val="00043471"/>
    <w:pPr>
      <w:numPr>
        <w:numId w:val="13"/>
      </w:numPr>
      <w:tabs>
        <w:tab w:val="clear" w:pos="340"/>
      </w:tabs>
      <w:spacing w:before="40" w:after="40"/>
    </w:pPr>
  </w:style>
  <w:style w:type="character" w:customStyle="1" w:styleId="SpecialBold">
    <w:name w:val="Special Bold"/>
    <w:basedOn w:val="DefaultParagraphFont"/>
    <w:rsid w:val="00043471"/>
    <w:rPr>
      <w:b/>
      <w:spacing w:val="0"/>
    </w:rPr>
  </w:style>
  <w:style w:type="paragraph" w:styleId="ListBullet2">
    <w:name w:val="List Bullet 2"/>
    <w:basedOn w:val="List2"/>
    <w:rsid w:val="00043471"/>
    <w:pPr>
      <w:numPr>
        <w:numId w:val="14"/>
      </w:numPr>
      <w:tabs>
        <w:tab w:val="clear" w:pos="680"/>
      </w:tabs>
    </w:pPr>
  </w:style>
  <w:style w:type="paragraph" w:styleId="Header">
    <w:name w:val="header"/>
    <w:basedOn w:val="Normal"/>
    <w:link w:val="HeaderChar"/>
    <w:rsid w:val="00043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47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3471"/>
    <w:rPr>
      <w:i/>
    </w:rPr>
  </w:style>
  <w:style w:type="paragraph" w:customStyle="1" w:styleId="SuperHeading">
    <w:name w:val="SuperHeading"/>
    <w:basedOn w:val="Normal"/>
    <w:rsid w:val="00043471"/>
    <w:pPr>
      <w:spacing w:before="240" w:after="120"/>
      <w:outlineLvl w:val="0"/>
    </w:pPr>
    <w:rPr>
      <w:rFonts w:ascii="Times New Roman" w:hAnsi="Times New Roman"/>
      <w:b/>
      <w:sz w:val="28"/>
    </w:rPr>
  </w:style>
  <w:style w:type="paragraph" w:customStyle="1" w:styleId="AllowPageBreak">
    <w:name w:val="AllowPageBreak"/>
    <w:rsid w:val="000434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471"/>
    <w:pPr>
      <w:tabs>
        <w:tab w:val="left" w:pos="680"/>
      </w:tabs>
      <w:spacing w:before="60" w:after="60"/>
      <w:ind w:left="680" w:hanging="340"/>
    </w:pPr>
  </w:style>
  <w:style w:type="character" w:customStyle="1" w:styleId="BoldandItalics">
    <w:name w:val="Bold and Italics"/>
    <w:qFormat/>
    <w:rsid w:val="00043471"/>
    <w:rPr>
      <w:b/>
      <w:i/>
      <w:u w:val="none"/>
    </w:rPr>
  </w:style>
  <w:style w:type="character" w:customStyle="1" w:styleId="Heading2Char">
    <w:name w:val="Heading 2 Char"/>
    <w:basedOn w:val="DefaultParagraphFont"/>
    <w:link w:val="Heading2"/>
    <w:rsid w:val="00043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4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4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471"/>
    <w:rPr>
      <w:rFonts w:ascii="Courier New" w:eastAsia="Times New Roman" w:hAnsi="Courier New" w:cs="Times New Roman"/>
      <w:i/>
      <w:szCs w:val="20"/>
      <w:lang w:val="en-US" w:eastAsia="en-US"/>
    </w:rPr>
  </w:style>
  <w:style w:type="paragraph" w:customStyle="1" w:styleId="HeadingBase">
    <w:name w:val="Heading Base"/>
    <w:rsid w:val="00043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471"/>
    <w:pPr>
      <w:tabs>
        <w:tab w:val="right" w:leader="dot" w:pos="9072"/>
      </w:tabs>
      <w:ind w:left="567"/>
    </w:pPr>
    <w:rPr>
      <w:szCs w:val="22"/>
    </w:rPr>
  </w:style>
  <w:style w:type="paragraph" w:customStyle="1" w:styleId="TOCBase">
    <w:name w:val="TOC Base"/>
    <w:rsid w:val="00043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471"/>
    <w:pPr>
      <w:tabs>
        <w:tab w:val="right" w:leader="dot" w:pos="9072"/>
      </w:tabs>
      <w:spacing w:before="40" w:after="40"/>
      <w:ind w:left="284"/>
    </w:pPr>
    <w:rPr>
      <w:rFonts w:ascii="Times New Roman" w:hAnsi="Times New Roman"/>
    </w:rPr>
  </w:style>
  <w:style w:type="paragraph" w:styleId="TOC1">
    <w:name w:val="toc 1"/>
    <w:basedOn w:val="TOCBase"/>
    <w:next w:val="Normal"/>
    <w:rsid w:val="00043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471"/>
    <w:pPr>
      <w:spacing w:before="5040"/>
      <w:jc w:val="center"/>
    </w:pPr>
    <w:rPr>
      <w:sz w:val="48"/>
      <w:szCs w:val="72"/>
      <w:lang w:val="en-US"/>
    </w:rPr>
  </w:style>
  <w:style w:type="character" w:customStyle="1" w:styleId="TitleChar">
    <w:name w:val="Title Char"/>
    <w:basedOn w:val="DefaultParagraphFont"/>
    <w:link w:val="Title"/>
    <w:rsid w:val="00043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471"/>
    <w:pPr>
      <w:tabs>
        <w:tab w:val="left" w:pos="3600"/>
        <w:tab w:val="left" w:pos="3958"/>
      </w:tabs>
    </w:pPr>
  </w:style>
  <w:style w:type="paragraph" w:customStyle="1" w:styleId="Note">
    <w:name w:val="Note"/>
    <w:basedOn w:val="BodyText"/>
    <w:rsid w:val="00043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471"/>
    <w:pPr>
      <w:framePr w:wrap="auto" w:hAnchor="text" w:y="6049"/>
    </w:pPr>
    <w:rPr>
      <w:color w:val="000000"/>
      <w:sz w:val="40"/>
    </w:rPr>
  </w:style>
  <w:style w:type="paragraph" w:customStyle="1" w:styleId="TOCTitle">
    <w:name w:val="TOCTitle"/>
    <w:basedOn w:val="Heading1"/>
    <w:rsid w:val="00043471"/>
    <w:pPr>
      <w:spacing w:after="240"/>
      <w:jc w:val="center"/>
      <w:outlineLvl w:val="9"/>
    </w:pPr>
    <w:rPr>
      <w:caps/>
    </w:rPr>
  </w:style>
  <w:style w:type="paragraph" w:customStyle="1" w:styleId="Version">
    <w:name w:val="Version"/>
    <w:rsid w:val="00043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471"/>
    <w:pPr>
      <w:keepNext w:val="0"/>
      <w:tabs>
        <w:tab w:val="right" w:pos="4176"/>
      </w:tabs>
      <w:ind w:left="198" w:hanging="198"/>
    </w:pPr>
    <w:rPr>
      <w:rFonts w:ascii="Garamond" w:hAnsi="Garamond"/>
    </w:rPr>
  </w:style>
  <w:style w:type="paragraph" w:styleId="IndexHeading">
    <w:name w:val="index heading"/>
    <w:basedOn w:val="Normal"/>
    <w:next w:val="Index1"/>
    <w:semiHidden/>
    <w:rsid w:val="00043471"/>
    <w:pPr>
      <w:spacing w:before="120" w:after="120"/>
    </w:pPr>
    <w:rPr>
      <w:rFonts w:ascii="Arial" w:hAnsi="Arial"/>
      <w:b/>
      <w:color w:val="918585"/>
      <w:sz w:val="24"/>
    </w:rPr>
  </w:style>
  <w:style w:type="paragraph" w:customStyle="1" w:styleId="Chapter">
    <w:name w:val="Chapter"/>
    <w:basedOn w:val="Normal"/>
    <w:rsid w:val="00043471"/>
    <w:pPr>
      <w:spacing w:before="240"/>
    </w:pPr>
    <w:rPr>
      <w:rFonts w:ascii="Times New Roman" w:hAnsi="Times New Roman"/>
      <w:smallCaps/>
      <w:spacing w:val="80"/>
      <w:sz w:val="28"/>
    </w:rPr>
  </w:style>
  <w:style w:type="paragraph" w:customStyle="1" w:styleId="InChapter">
    <w:name w:val="InChapter"/>
    <w:basedOn w:val="Heading3"/>
    <w:rsid w:val="00043471"/>
    <w:pPr>
      <w:spacing w:after="240"/>
      <w:outlineLvl w:val="9"/>
    </w:pPr>
    <w:rPr>
      <w:noProof/>
    </w:rPr>
  </w:style>
  <w:style w:type="paragraph" w:styleId="Index2">
    <w:name w:val="index 2"/>
    <w:basedOn w:val="Normal"/>
    <w:next w:val="Normal"/>
    <w:semiHidden/>
    <w:rsid w:val="00043471"/>
    <w:pPr>
      <w:tabs>
        <w:tab w:val="right" w:pos="4176"/>
      </w:tabs>
      <w:ind w:left="568" w:hanging="284"/>
    </w:pPr>
    <w:rPr>
      <w:rFonts w:ascii="Garamond" w:hAnsi="Garamond"/>
    </w:rPr>
  </w:style>
  <w:style w:type="paragraph" w:customStyle="1" w:styleId="Byline">
    <w:name w:val="Byline"/>
    <w:rsid w:val="00043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471"/>
    <w:pPr>
      <w:tabs>
        <w:tab w:val="clear" w:pos="3600"/>
        <w:tab w:val="clear" w:pos="3958"/>
      </w:tabs>
      <w:jc w:val="right"/>
    </w:pPr>
  </w:style>
  <w:style w:type="paragraph" w:styleId="Caption">
    <w:name w:val="caption"/>
    <w:basedOn w:val="BodyText"/>
    <w:next w:val="Normal"/>
    <w:qFormat/>
    <w:rsid w:val="00043471"/>
    <w:pPr>
      <w:framePr w:w="2268" w:hSpace="181" w:vSpace="181" w:wrap="around" w:vAnchor="text" w:hAnchor="page" w:x="1135" w:y="285" w:anchorLock="1"/>
    </w:pPr>
    <w:rPr>
      <w:i/>
    </w:rPr>
  </w:style>
  <w:style w:type="paragraph" w:customStyle="1" w:styleId="MiniTOCTitle">
    <w:name w:val="MiniTOCTitle"/>
    <w:basedOn w:val="Heading4"/>
    <w:rsid w:val="00043471"/>
    <w:pPr>
      <w:spacing w:before="240"/>
      <w:outlineLvl w:val="9"/>
    </w:pPr>
    <w:rPr>
      <w:noProof/>
      <w:sz w:val="24"/>
    </w:rPr>
  </w:style>
  <w:style w:type="paragraph" w:customStyle="1" w:styleId="MiniTOCItem">
    <w:name w:val="MiniTOCItem"/>
    <w:basedOn w:val="ListBullet"/>
    <w:rsid w:val="00043471"/>
    <w:pPr>
      <w:numPr>
        <w:numId w:val="0"/>
      </w:numPr>
      <w:tabs>
        <w:tab w:val="right" w:leader="dot" w:pos="6521"/>
      </w:tabs>
      <w:spacing w:before="0" w:after="0"/>
    </w:pPr>
  </w:style>
  <w:style w:type="paragraph" w:customStyle="1" w:styleId="TOFTitle">
    <w:name w:val="TOFTitle"/>
    <w:basedOn w:val="TOCTitle"/>
    <w:rsid w:val="00043471"/>
  </w:style>
  <w:style w:type="paragraph" w:styleId="TableofFigures">
    <w:name w:val="table of figures"/>
    <w:basedOn w:val="Normal"/>
    <w:next w:val="Normal"/>
    <w:semiHidden/>
    <w:rsid w:val="00043471"/>
    <w:pPr>
      <w:tabs>
        <w:tab w:val="right" w:leader="dot" w:pos="9072"/>
      </w:tabs>
      <w:ind w:left="970" w:hanging="403"/>
    </w:pPr>
    <w:rPr>
      <w:rFonts w:ascii="Times New Roman" w:hAnsi="Times New Roman"/>
      <w:b/>
    </w:rPr>
  </w:style>
  <w:style w:type="paragraph" w:styleId="ListNumber">
    <w:name w:val="List Number"/>
    <w:basedOn w:val="List"/>
    <w:rsid w:val="00043471"/>
    <w:pPr>
      <w:numPr>
        <w:numId w:val="11"/>
      </w:numPr>
    </w:pPr>
  </w:style>
  <w:style w:type="character" w:customStyle="1" w:styleId="WingdingSymbols">
    <w:name w:val="Wingding Symbols"/>
    <w:rsid w:val="00043471"/>
    <w:rPr>
      <w:rFonts w:ascii="Wingdings" w:hAnsi="Wingdings"/>
    </w:rPr>
  </w:style>
  <w:style w:type="paragraph" w:customStyle="1" w:styleId="TableHeading">
    <w:name w:val="Table Heading"/>
    <w:basedOn w:val="HeadingBase"/>
    <w:rsid w:val="00043471"/>
    <w:pPr>
      <w:keepLines/>
      <w:pBdr>
        <w:bottom w:val="single" w:sz="6" w:space="1" w:color="918585"/>
      </w:pBdr>
      <w:spacing w:before="240"/>
    </w:pPr>
  </w:style>
  <w:style w:type="character" w:customStyle="1" w:styleId="HotSpot">
    <w:name w:val="HotSpot"/>
    <w:rsid w:val="00043471"/>
    <w:rPr>
      <w:color w:val="0033CC"/>
      <w:u w:val="none"/>
    </w:rPr>
  </w:style>
  <w:style w:type="paragraph" w:customStyle="1" w:styleId="BodyTextRight">
    <w:name w:val="Body Text Right"/>
    <w:basedOn w:val="BodyText"/>
    <w:rsid w:val="00043471"/>
    <w:pPr>
      <w:spacing w:before="0" w:after="0"/>
      <w:jc w:val="right"/>
    </w:pPr>
  </w:style>
  <w:style w:type="paragraph" w:styleId="Index3">
    <w:name w:val="index 3"/>
    <w:basedOn w:val="ListNumber2"/>
    <w:next w:val="Normal"/>
    <w:semiHidden/>
    <w:rsid w:val="00043471"/>
    <w:pPr>
      <w:numPr>
        <w:numId w:val="0"/>
      </w:numPr>
      <w:tabs>
        <w:tab w:val="right" w:leader="dot" w:pos="4176"/>
      </w:tabs>
    </w:pPr>
  </w:style>
  <w:style w:type="paragraph" w:styleId="ListNumber2">
    <w:name w:val="List Number 2"/>
    <w:basedOn w:val="List2"/>
    <w:rsid w:val="00043471"/>
    <w:pPr>
      <w:numPr>
        <w:numId w:val="10"/>
      </w:numPr>
      <w:tabs>
        <w:tab w:val="clear" w:pos="1060"/>
      </w:tabs>
    </w:pPr>
  </w:style>
  <w:style w:type="paragraph" w:customStyle="1" w:styleId="MarginNote">
    <w:name w:val="Margin Note"/>
    <w:basedOn w:val="BodyText"/>
    <w:rsid w:val="00043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4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471"/>
    <w:rPr>
      <w:sz w:val="32"/>
    </w:rPr>
  </w:style>
  <w:style w:type="paragraph" w:customStyle="1" w:styleId="HeadingProcedure">
    <w:name w:val="Heading Procedure"/>
    <w:basedOn w:val="HeadingBase"/>
    <w:next w:val="Normal"/>
    <w:rsid w:val="00043471"/>
    <w:pPr>
      <w:tabs>
        <w:tab w:val="left" w:pos="0"/>
      </w:tabs>
      <w:spacing w:before="120" w:after="60"/>
    </w:pPr>
    <w:rPr>
      <w:i/>
      <w:color w:val="918585"/>
      <w:sz w:val="22"/>
    </w:rPr>
  </w:style>
  <w:style w:type="paragraph" w:customStyle="1" w:styleId="TableBodyText">
    <w:name w:val="Table Body Text"/>
    <w:basedOn w:val="BodyText"/>
    <w:rsid w:val="00043471"/>
    <w:pPr>
      <w:spacing w:before="60" w:after="60"/>
    </w:pPr>
  </w:style>
  <w:style w:type="paragraph" w:styleId="ListContinue">
    <w:name w:val="List Continue"/>
    <w:basedOn w:val="List"/>
    <w:rsid w:val="00043471"/>
    <w:pPr>
      <w:ind w:firstLine="0"/>
    </w:pPr>
  </w:style>
  <w:style w:type="paragraph" w:customStyle="1" w:styleId="ListNote">
    <w:name w:val="List Note"/>
    <w:basedOn w:val="List"/>
    <w:rsid w:val="00043471"/>
    <w:pPr>
      <w:pBdr>
        <w:top w:val="single" w:sz="6" w:space="2" w:color="918585"/>
        <w:bottom w:val="single" w:sz="6" w:space="2" w:color="918585"/>
      </w:pBdr>
      <w:tabs>
        <w:tab w:val="left" w:pos="1021"/>
      </w:tabs>
      <w:ind w:firstLine="0"/>
    </w:pPr>
  </w:style>
  <w:style w:type="paragraph" w:customStyle="1" w:styleId="Warning">
    <w:name w:val="Warning"/>
    <w:basedOn w:val="BodyText"/>
    <w:rsid w:val="00043471"/>
    <w:pPr>
      <w:shd w:val="clear" w:color="auto" w:fill="D9D9D9"/>
      <w:tabs>
        <w:tab w:val="left" w:pos="992"/>
      </w:tabs>
      <w:ind w:left="119" w:right="119"/>
    </w:pPr>
    <w:rPr>
      <w:sz w:val="20"/>
    </w:rPr>
  </w:style>
  <w:style w:type="paragraph" w:customStyle="1" w:styleId="MarginIcons">
    <w:name w:val="Margin Icons"/>
    <w:basedOn w:val="BodyText"/>
    <w:rsid w:val="00043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471"/>
    <w:rPr>
      <w:rFonts w:ascii="Courier New" w:hAnsi="Courier New"/>
    </w:rPr>
  </w:style>
  <w:style w:type="paragraph" w:customStyle="1" w:styleId="NoteBullet">
    <w:name w:val="Note Bullet"/>
    <w:basedOn w:val="Note"/>
    <w:rsid w:val="00043471"/>
    <w:pPr>
      <w:tabs>
        <w:tab w:val="clear" w:pos="680"/>
      </w:tabs>
      <w:spacing w:before="60" w:after="60"/>
    </w:pPr>
  </w:style>
  <w:style w:type="paragraph" w:customStyle="1" w:styleId="SubHeading2">
    <w:name w:val="SubHeading2"/>
    <w:basedOn w:val="HeadingBase"/>
    <w:rsid w:val="00043471"/>
    <w:pPr>
      <w:spacing w:before="240" w:after="60"/>
    </w:pPr>
    <w:rPr>
      <w:sz w:val="20"/>
    </w:rPr>
  </w:style>
  <w:style w:type="paragraph" w:customStyle="1" w:styleId="SubHeading1">
    <w:name w:val="SubHeading1"/>
    <w:basedOn w:val="HeadingBase"/>
    <w:rsid w:val="00043471"/>
    <w:pPr>
      <w:spacing w:before="240" w:after="60"/>
    </w:pPr>
    <w:rPr>
      <w:color w:val="918585"/>
      <w:sz w:val="22"/>
    </w:rPr>
  </w:style>
  <w:style w:type="paragraph" w:customStyle="1" w:styleId="SideHeading">
    <w:name w:val="Side Heading"/>
    <w:basedOn w:val="HeadingBase"/>
    <w:rsid w:val="00043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471"/>
    <w:pPr>
      <w:numPr>
        <w:numId w:val="12"/>
      </w:numPr>
    </w:pPr>
  </w:style>
  <w:style w:type="paragraph" w:styleId="PlainText">
    <w:name w:val="Plain Text"/>
    <w:basedOn w:val="Normal"/>
    <w:link w:val="PlainTextChar"/>
    <w:rsid w:val="00043471"/>
    <w:rPr>
      <w:sz w:val="20"/>
    </w:rPr>
  </w:style>
  <w:style w:type="character" w:customStyle="1" w:styleId="PlainTextChar">
    <w:name w:val="Plain Text Char"/>
    <w:basedOn w:val="DefaultParagraphFont"/>
    <w:link w:val="PlainText"/>
    <w:rsid w:val="000434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471"/>
    <w:rPr>
      <w:b/>
      <w:smallCaps/>
    </w:rPr>
  </w:style>
  <w:style w:type="paragraph" w:customStyle="1" w:styleId="TableListNumber">
    <w:name w:val="Table List Number"/>
    <w:basedOn w:val="ListNumber"/>
    <w:rsid w:val="00043471"/>
    <w:pPr>
      <w:numPr>
        <w:numId w:val="0"/>
      </w:numPr>
    </w:pPr>
  </w:style>
  <w:style w:type="paragraph" w:styleId="TOC4">
    <w:name w:val="toc 4"/>
    <w:basedOn w:val="TOCBase"/>
    <w:next w:val="Normal"/>
    <w:semiHidden/>
    <w:rsid w:val="00043471"/>
    <w:pPr>
      <w:tabs>
        <w:tab w:val="right" w:leader="dot" w:pos="9071"/>
      </w:tabs>
      <w:ind w:left="1701"/>
    </w:pPr>
  </w:style>
  <w:style w:type="paragraph" w:customStyle="1" w:styleId="ListAlpha">
    <w:name w:val="List Alpha"/>
    <w:basedOn w:val="List"/>
    <w:rsid w:val="00043471"/>
    <w:pPr>
      <w:numPr>
        <w:numId w:val="9"/>
      </w:numPr>
    </w:pPr>
  </w:style>
  <w:style w:type="paragraph" w:customStyle="1" w:styleId="ListAlpha2">
    <w:name w:val="List Alpha 2"/>
    <w:basedOn w:val="List2"/>
    <w:rsid w:val="00043471"/>
    <w:pPr>
      <w:numPr>
        <w:numId w:val="8"/>
      </w:numPr>
    </w:pPr>
  </w:style>
  <w:style w:type="paragraph" w:styleId="List3">
    <w:name w:val="List 3"/>
    <w:basedOn w:val="BodyText"/>
    <w:rsid w:val="00043471"/>
    <w:pPr>
      <w:tabs>
        <w:tab w:val="left" w:pos="1021"/>
      </w:tabs>
      <w:spacing w:before="60" w:after="60"/>
      <w:ind w:left="1020" w:hanging="340"/>
    </w:pPr>
  </w:style>
  <w:style w:type="paragraph" w:styleId="List4">
    <w:name w:val="List 4"/>
    <w:basedOn w:val="BodyText"/>
    <w:rsid w:val="00043471"/>
    <w:pPr>
      <w:tabs>
        <w:tab w:val="left" w:pos="1361"/>
      </w:tabs>
      <w:spacing w:before="60" w:after="60"/>
      <w:ind w:left="1361" w:hanging="340"/>
    </w:pPr>
  </w:style>
  <w:style w:type="paragraph" w:styleId="List5">
    <w:name w:val="List 5"/>
    <w:basedOn w:val="BodyText"/>
    <w:rsid w:val="00043471"/>
    <w:pPr>
      <w:tabs>
        <w:tab w:val="left" w:pos="1701"/>
      </w:tabs>
      <w:spacing w:before="60" w:after="60"/>
      <w:ind w:left="1701" w:hanging="340"/>
    </w:pPr>
  </w:style>
  <w:style w:type="paragraph" w:styleId="ListBullet3">
    <w:name w:val="List Bullet 3"/>
    <w:basedOn w:val="List3"/>
    <w:rsid w:val="00043471"/>
    <w:pPr>
      <w:numPr>
        <w:numId w:val="15"/>
      </w:numPr>
      <w:tabs>
        <w:tab w:val="clear" w:pos="1021"/>
      </w:tabs>
      <w:ind w:left="1037" w:hanging="357"/>
    </w:pPr>
  </w:style>
  <w:style w:type="paragraph" w:styleId="ListBullet4">
    <w:name w:val="List Bullet 4"/>
    <w:basedOn w:val="List4"/>
    <w:rsid w:val="00043471"/>
    <w:pPr>
      <w:numPr>
        <w:numId w:val="3"/>
      </w:numPr>
    </w:pPr>
  </w:style>
  <w:style w:type="paragraph" w:styleId="ListBullet5">
    <w:name w:val="List Bullet 5"/>
    <w:basedOn w:val="List5"/>
    <w:rsid w:val="00043471"/>
    <w:pPr>
      <w:numPr>
        <w:numId w:val="4"/>
      </w:numPr>
    </w:pPr>
  </w:style>
  <w:style w:type="paragraph" w:styleId="ListContinue2">
    <w:name w:val="List Continue 2"/>
    <w:basedOn w:val="List2"/>
    <w:rsid w:val="00043471"/>
    <w:pPr>
      <w:ind w:firstLine="0"/>
    </w:pPr>
  </w:style>
  <w:style w:type="paragraph" w:styleId="ListContinue3">
    <w:name w:val="List Continue 3"/>
    <w:basedOn w:val="List3"/>
    <w:rsid w:val="00043471"/>
    <w:pPr>
      <w:ind w:left="1021" w:firstLine="0"/>
    </w:pPr>
  </w:style>
  <w:style w:type="paragraph" w:styleId="ListContinue4">
    <w:name w:val="List Continue 4"/>
    <w:basedOn w:val="List4"/>
    <w:rsid w:val="00043471"/>
    <w:pPr>
      <w:ind w:firstLine="0"/>
    </w:pPr>
  </w:style>
  <w:style w:type="paragraph" w:styleId="ListContinue5">
    <w:name w:val="List Continue 5"/>
    <w:basedOn w:val="List5"/>
    <w:rsid w:val="00043471"/>
    <w:pPr>
      <w:ind w:firstLine="0"/>
    </w:pPr>
  </w:style>
  <w:style w:type="paragraph" w:styleId="ListNumber3">
    <w:name w:val="List Number 3"/>
    <w:basedOn w:val="List3"/>
    <w:rsid w:val="00043471"/>
    <w:pPr>
      <w:numPr>
        <w:numId w:val="5"/>
      </w:numPr>
    </w:pPr>
  </w:style>
  <w:style w:type="paragraph" w:styleId="ListNumber4">
    <w:name w:val="List Number 4"/>
    <w:basedOn w:val="List4"/>
    <w:rsid w:val="00043471"/>
    <w:pPr>
      <w:numPr>
        <w:numId w:val="6"/>
      </w:numPr>
    </w:pPr>
  </w:style>
  <w:style w:type="paragraph" w:styleId="ListNumber5">
    <w:name w:val="List Number 5"/>
    <w:basedOn w:val="List5"/>
    <w:rsid w:val="00043471"/>
    <w:pPr>
      <w:numPr>
        <w:numId w:val="7"/>
      </w:numPr>
    </w:pPr>
  </w:style>
  <w:style w:type="paragraph" w:styleId="BlockText">
    <w:name w:val="Block Text"/>
    <w:basedOn w:val="Normal"/>
    <w:rsid w:val="00043471"/>
    <w:pPr>
      <w:spacing w:after="120"/>
      <w:ind w:left="1440" w:right="1440"/>
    </w:pPr>
  </w:style>
  <w:style w:type="character" w:customStyle="1" w:styleId="Subscript">
    <w:name w:val="Subscript"/>
    <w:basedOn w:val="DefaultParagraphFont"/>
    <w:rsid w:val="00043471"/>
    <w:rPr>
      <w:sz w:val="16"/>
      <w:vertAlign w:val="subscript"/>
    </w:rPr>
  </w:style>
  <w:style w:type="character" w:customStyle="1" w:styleId="Superscript">
    <w:name w:val="Superscript"/>
    <w:basedOn w:val="DefaultParagraphFont"/>
    <w:rsid w:val="00043471"/>
    <w:rPr>
      <w:sz w:val="16"/>
      <w:vertAlign w:val="superscript"/>
    </w:rPr>
  </w:style>
  <w:style w:type="character" w:customStyle="1" w:styleId="Symbols">
    <w:name w:val="Symbols"/>
    <w:basedOn w:val="DefaultParagraphFont"/>
    <w:rsid w:val="00043471"/>
    <w:rPr>
      <w:rFonts w:ascii="Symbol" w:hAnsi="Symbol"/>
    </w:rPr>
  </w:style>
  <w:style w:type="character" w:customStyle="1" w:styleId="MenuOptions">
    <w:name w:val="Menu Options"/>
    <w:basedOn w:val="DefaultParagraphFont"/>
    <w:rsid w:val="00043471"/>
    <w:rPr>
      <w:rFonts w:ascii="Arial Narrow" w:hAnsi="Arial Narrow"/>
      <w:smallCaps/>
    </w:rPr>
  </w:style>
  <w:style w:type="character" w:customStyle="1" w:styleId="Buttons">
    <w:name w:val="Buttons"/>
    <w:basedOn w:val="DefaultParagraphFont"/>
    <w:rsid w:val="00043471"/>
    <w:rPr>
      <w:b/>
    </w:rPr>
  </w:style>
  <w:style w:type="character" w:customStyle="1" w:styleId="Underlined">
    <w:name w:val="Underlined"/>
    <w:basedOn w:val="DefaultParagraphFont"/>
    <w:rsid w:val="00043471"/>
    <w:rPr>
      <w:u w:val="single"/>
    </w:rPr>
  </w:style>
  <w:style w:type="paragraph" w:customStyle="1" w:styleId="TableBodyTextRight">
    <w:name w:val="Table Body Text Right"/>
    <w:basedOn w:val="TableBodyText"/>
    <w:rsid w:val="00043471"/>
    <w:pPr>
      <w:widowControl w:val="0"/>
      <w:autoSpaceDE w:val="0"/>
      <w:autoSpaceDN w:val="0"/>
      <w:adjustRightInd w:val="0"/>
      <w:jc w:val="right"/>
    </w:pPr>
    <w:rPr>
      <w:rFonts w:cs="Arial"/>
      <w:szCs w:val="18"/>
    </w:rPr>
  </w:style>
  <w:style w:type="paragraph" w:customStyle="1" w:styleId="CopyrightText">
    <w:name w:val="Copyright Text"/>
    <w:basedOn w:val="BodyText"/>
    <w:rsid w:val="00043471"/>
    <w:rPr>
      <w:sz w:val="18"/>
    </w:rPr>
  </w:style>
  <w:style w:type="paragraph" w:customStyle="1" w:styleId="BodySmallRight">
    <w:name w:val="Body Small Right"/>
    <w:basedOn w:val="BodyTextRight"/>
    <w:rsid w:val="00043471"/>
    <w:rPr>
      <w:sz w:val="18"/>
      <w:szCs w:val="18"/>
    </w:rPr>
  </w:style>
  <w:style w:type="paragraph" w:customStyle="1" w:styleId="MarginEdition">
    <w:name w:val="Margin Edition"/>
    <w:basedOn w:val="MarginNote"/>
    <w:rsid w:val="00043471"/>
    <w:pPr>
      <w:spacing w:before="0" w:after="0"/>
    </w:pPr>
    <w:rPr>
      <w:rFonts w:ascii="Times New Roman" w:hAnsi="Times New Roman"/>
      <w:color w:val="999999"/>
    </w:rPr>
  </w:style>
  <w:style w:type="paragraph" w:customStyle="1" w:styleId="Spacer">
    <w:name w:val="Spacer"/>
    <w:basedOn w:val="Normal"/>
    <w:rsid w:val="00043471"/>
    <w:rPr>
      <w:sz w:val="2"/>
      <w:szCs w:val="2"/>
    </w:rPr>
  </w:style>
  <w:style w:type="character" w:customStyle="1" w:styleId="Small">
    <w:name w:val="Small"/>
    <w:basedOn w:val="DefaultParagraphFont"/>
    <w:rsid w:val="00043471"/>
    <w:rPr>
      <w:sz w:val="16"/>
    </w:rPr>
  </w:style>
  <w:style w:type="paragraph" w:customStyle="1" w:styleId="WideTable">
    <w:name w:val="Wide Table"/>
    <w:basedOn w:val="Normal"/>
    <w:rsid w:val="00043471"/>
    <w:pPr>
      <w:ind w:left="-1418"/>
    </w:pPr>
    <w:rPr>
      <w:sz w:val="2"/>
      <w:szCs w:val="2"/>
    </w:rPr>
  </w:style>
  <w:style w:type="character" w:styleId="PageNumber">
    <w:name w:val="page number"/>
    <w:basedOn w:val="DefaultParagraphFont"/>
    <w:rsid w:val="00043471"/>
  </w:style>
  <w:style w:type="paragraph" w:styleId="Quote">
    <w:name w:val="Quote"/>
    <w:basedOn w:val="Heading1"/>
    <w:link w:val="QuoteChar"/>
    <w:qFormat/>
    <w:rsid w:val="00043471"/>
    <w:rPr>
      <w:b w:val="0"/>
      <w:sz w:val="72"/>
      <w:szCs w:val="72"/>
      <w:lang w:val="en-NZ"/>
    </w:rPr>
  </w:style>
  <w:style w:type="character" w:customStyle="1" w:styleId="QuoteChar">
    <w:name w:val="Quote Char"/>
    <w:basedOn w:val="DefaultParagraphFont"/>
    <w:link w:val="Quote"/>
    <w:rsid w:val="00043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471"/>
    <w:pPr>
      <w:pageBreakBefore/>
    </w:pPr>
  </w:style>
  <w:style w:type="paragraph" w:customStyle="1" w:styleId="Border">
    <w:name w:val="Border"/>
    <w:basedOn w:val="Normal"/>
    <w:qFormat/>
    <w:rsid w:val="00043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471"/>
    <w:rPr>
      <w:b/>
      <w:bCs/>
      <w:i/>
      <w:iCs/>
      <w:color w:val="auto"/>
    </w:rPr>
  </w:style>
  <w:style w:type="paragraph" w:styleId="IntenseQuote">
    <w:name w:val="Intense Quote"/>
    <w:basedOn w:val="Normal"/>
    <w:next w:val="Normal"/>
    <w:link w:val="IntenseQuoteChar"/>
    <w:uiPriority w:val="30"/>
    <w:qFormat/>
    <w:rsid w:val="00043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4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471"/>
    <w:rPr>
      <w:smallCaps/>
      <w:color w:val="auto"/>
      <w:u w:val="single"/>
    </w:rPr>
  </w:style>
  <w:style w:type="character" w:styleId="IntenseReference">
    <w:name w:val="Intense Reference"/>
    <w:basedOn w:val="DefaultParagraphFont"/>
    <w:uiPriority w:val="32"/>
    <w:qFormat/>
    <w:rsid w:val="00043471"/>
    <w:rPr>
      <w:b/>
      <w:bCs/>
      <w:smallCaps/>
      <w:color w:val="auto"/>
      <w:spacing w:val="5"/>
      <w:u w:val="single"/>
    </w:rPr>
  </w:style>
  <w:style w:type="paragraph" w:customStyle="1" w:styleId="2ColumnHeading">
    <w:name w:val="2Column Heading"/>
    <w:basedOn w:val="BodyText"/>
    <w:qFormat/>
    <w:rsid w:val="00043471"/>
    <w:pPr>
      <w:spacing w:after="60"/>
      <w:ind w:left="-2268"/>
    </w:pPr>
    <w:rPr>
      <w:b/>
    </w:rPr>
  </w:style>
  <w:style w:type="paragraph" w:customStyle="1" w:styleId="Heading1TOC">
    <w:name w:val="Heading1 TOC"/>
    <w:basedOn w:val="Normal"/>
    <w:qFormat/>
    <w:rsid w:val="00043471"/>
    <w:pPr>
      <w:spacing w:before="240" w:after="120"/>
    </w:pPr>
    <w:rPr>
      <w:rFonts w:ascii="Times New Roman" w:hAnsi="Times New Roman"/>
      <w:b/>
      <w:sz w:val="32"/>
    </w:rPr>
  </w:style>
  <w:style w:type="paragraph" w:customStyle="1" w:styleId="Heading2TOC">
    <w:name w:val="Heading2 TOC"/>
    <w:basedOn w:val="Normal"/>
    <w:qFormat/>
    <w:rsid w:val="00043471"/>
    <w:pPr>
      <w:spacing w:before="240" w:after="60"/>
    </w:pPr>
    <w:rPr>
      <w:rFonts w:ascii="Times New Roman" w:hAnsi="Times New Roman"/>
      <w:b/>
      <w:sz w:val="28"/>
    </w:rPr>
  </w:style>
  <w:style w:type="character" w:customStyle="1" w:styleId="Underline">
    <w:name w:val="Underline"/>
    <w:basedOn w:val="DefaultParagraphFont"/>
    <w:qFormat/>
    <w:rsid w:val="00043471"/>
    <w:rPr>
      <w:u w:val="single"/>
    </w:rPr>
  </w:style>
  <w:style w:type="paragraph" w:styleId="BalloonText">
    <w:name w:val="Balloon Text"/>
    <w:basedOn w:val="Normal"/>
    <w:link w:val="BalloonTextChar"/>
    <w:rsid w:val="00043471"/>
    <w:rPr>
      <w:rFonts w:ascii="Tahoma" w:hAnsi="Tahoma" w:cs="Tahoma"/>
      <w:sz w:val="16"/>
      <w:szCs w:val="16"/>
    </w:rPr>
  </w:style>
  <w:style w:type="character" w:customStyle="1" w:styleId="BalloonTextChar">
    <w:name w:val="Balloon Text Char"/>
    <w:basedOn w:val="DefaultParagraphFont"/>
    <w:link w:val="BalloonText"/>
    <w:rsid w:val="000434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4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9316</Characters>
  <Application>Microsoft Office Word</Application>
  <DocSecurity>0</DocSecurity>
  <Lines>351</Lines>
  <Paragraphs>186</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RIIEGS305B Navigate in remote or trackless areas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2012-05-26T20:48:00Z</dcterms:created>
  <dcterms:modified xsi:type="dcterms:W3CDTF">2012-05-26T20:48:00Z</dcterms:modified>
</cp:coreProperties>
</file>