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EA2" w:rsidP="00F83EA2">
      <w:pPr>
        <w:pStyle w:val="Title"/>
      </w:pPr>
      <w:r>
        <w:fldChar w:fldCharType="begin"/>
      </w:r>
      <w:r>
        <w:instrText xml:space="preserve"> TITLE   \* MERGEFORMAT </w:instrText>
      </w:r>
      <w:r>
        <w:fldChar w:fldCharType="separate"/>
      </w:r>
      <w:r>
        <w:t>RIIEGS304A Mobilise equipment and materials</w:t>
      </w:r>
      <w:r>
        <w:fldChar w:fldCharType="end"/>
      </w:r>
    </w:p>
    <w:p w:rsidR="00F83EA2" w:rsidP="00F83EA2">
      <w:pPr>
        <w:pStyle w:val="Version"/>
        <w:sectPr w:rsidSect="007A32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2C4" w:rsidP="007A32C4">
      <w:pPr>
        <w:pStyle w:val="SuperHeading"/>
      </w:pPr>
      <w:r w:rsidRPr="007A32C4">
        <w:t>RIIEGS304A Mobilise equipment and materials</w:t>
      </w:r>
    </w:p>
    <w:p w:rsidR="00000000" w:rsidRPr="007A32C4" w:rsidP="007A32C4">
      <w:pPr>
        <w:pStyle w:val="Heading1"/>
      </w:pPr>
      <w:bookmarkStart w:id="1" w:name="O_129123"/>
      <w:bookmarkEnd w:id="1"/>
      <w:r w:rsidRPr="007A32C4">
        <w:t>Modification History</w:t>
      </w:r>
    </w:p>
    <w:p w:rsidR="00000000" w:rsidRPr="007A32C4" w:rsidP="007A32C4">
      <w:pPr>
        <w:pStyle w:val="BodyText"/>
      </w:pPr>
      <w:r w:rsidRPr="007A32C4">
        <w:t>Not applicable.</w:t>
      </w:r>
    </w:p>
    <w:p w:rsidR="00000000" w:rsidRPr="007A32C4" w:rsidP="007A32C4">
      <w:pPr>
        <w:pStyle w:val="AllowPageBreak"/>
      </w:pPr>
    </w:p>
    <w:p w:rsidR="00000000" w:rsidRPr="007A32C4" w:rsidP="007A32C4">
      <w:pPr>
        <w:pStyle w:val="Heading1"/>
      </w:pPr>
      <w:bookmarkStart w:id="2" w:name="O_129124"/>
      <w:bookmarkEnd w:id="2"/>
      <w:r w:rsidRPr="007A32C4">
        <w:t>Unit Descriptor</w:t>
      </w:r>
    </w:p>
    <w:p w:rsidR="00000000" w:rsidRPr="007A32C4" w:rsidP="007A32C4">
      <w:pPr>
        <w:pStyle w:val="BodyText"/>
      </w:pPr>
      <w:r w:rsidRPr="007A32C4">
        <w:t>This unit covers the mobilisation of materials and equipment in the metalliferous mining industry.  It include</w:t>
      </w:r>
      <w:r w:rsidRPr="007A32C4">
        <w:t>s preparing for mobilisation to site, carrying out pre-start and routine checks, proceeding to the exploration site, and carrying out basic operator maintenance.  Licensing, legislative, regulatory and certification requirements that apply to this unit can</w:t>
      </w:r>
      <w:r w:rsidRPr="007A32C4">
        <w:t xml:space="preserve"> vary between states, territories, and industry sectors.  Relevant information must be sourced prior to application of the unit.</w:t>
      </w:r>
    </w:p>
    <w:p w:rsidR="00000000" w:rsidRPr="007A32C4" w:rsidP="007A32C4">
      <w:pPr>
        <w:pStyle w:val="AllowPageBreak"/>
      </w:pPr>
    </w:p>
    <w:p w:rsidR="00000000" w:rsidRPr="007A32C4" w:rsidP="007A32C4">
      <w:pPr>
        <w:pStyle w:val="Heading1"/>
      </w:pPr>
      <w:bookmarkStart w:id="3" w:name="O_129125"/>
      <w:bookmarkEnd w:id="3"/>
      <w:r w:rsidRPr="007A32C4">
        <w:t>Application of the Unit</w:t>
      </w:r>
    </w:p>
    <w:p w:rsidR="00000000" w:rsidRPr="007A32C4" w:rsidP="007A32C4">
      <w:pPr>
        <w:pStyle w:val="BodyText"/>
      </w:pPr>
      <w:r w:rsidRPr="007A32C4">
        <w:t>This unit is appropriate for those working in an operational role at worksites within:</w:t>
      </w:r>
    </w:p>
    <w:p w:rsidR="00000000" w:rsidRPr="007A32C4" w:rsidP="007A32C4">
      <w:pPr>
        <w:pStyle w:val="ListBullet"/>
      </w:pPr>
      <w:r w:rsidRPr="007A32C4">
        <w:t>Metalliferous mining</w:t>
      </w:r>
    </w:p>
    <w:p w:rsidR="00000000" w:rsidRPr="007A32C4" w:rsidP="007A32C4">
      <w:pPr>
        <w:pStyle w:val="AllowPageBreak"/>
      </w:pPr>
    </w:p>
    <w:p w:rsidR="00000000" w:rsidRPr="007A32C4" w:rsidP="007A32C4">
      <w:pPr>
        <w:pStyle w:val="Heading1"/>
      </w:pPr>
      <w:bookmarkStart w:id="4" w:name="O_129126"/>
      <w:bookmarkEnd w:id="4"/>
      <w:r w:rsidRPr="007A32C4">
        <w:t>Licensing/Regulatory Information</w:t>
      </w:r>
    </w:p>
    <w:p w:rsidR="00000000" w:rsidRPr="007A32C4" w:rsidP="007A32C4">
      <w:pPr>
        <w:pStyle w:val="BodyText"/>
      </w:pPr>
      <w:r w:rsidRPr="007A32C4">
        <w:t>Refer to Unit Descriptor.</w:t>
      </w:r>
    </w:p>
    <w:p w:rsidR="00000000" w:rsidRPr="007A32C4" w:rsidP="007A32C4">
      <w:pPr>
        <w:pStyle w:val="AllowPageBreak"/>
      </w:pPr>
    </w:p>
    <w:p w:rsidR="00000000" w:rsidRPr="007A32C4" w:rsidP="007A32C4">
      <w:pPr>
        <w:pStyle w:val="Heading1"/>
      </w:pPr>
      <w:bookmarkStart w:id="5" w:name="O_129128"/>
      <w:bookmarkEnd w:id="5"/>
      <w:r w:rsidRPr="007A32C4">
        <w:t>Pre-Requisites</w:t>
      </w:r>
    </w:p>
    <w:p w:rsidR="00000000" w:rsidRPr="007A32C4" w:rsidP="007A32C4">
      <w:pPr>
        <w:pStyle w:val="BodyText"/>
      </w:pPr>
      <w:r w:rsidRPr="007A32C4">
        <w:t>Not applicable.</w:t>
      </w:r>
    </w:p>
    <w:p w:rsidR="00000000" w:rsidRPr="007A32C4" w:rsidP="007A32C4">
      <w:pPr>
        <w:pStyle w:val="AllowPageBreak"/>
      </w:pPr>
    </w:p>
    <w:p w:rsidR="00000000" w:rsidRPr="007A32C4" w:rsidP="007A32C4">
      <w:pPr>
        <w:pStyle w:val="Heading1"/>
      </w:pPr>
      <w:bookmarkStart w:id="6" w:name="O_129127"/>
      <w:bookmarkEnd w:id="6"/>
      <w:r w:rsidRPr="007A32C4">
        <w:t>Employability Skills Information</w:t>
      </w:r>
    </w:p>
    <w:p w:rsidR="00000000" w:rsidRPr="007A32C4" w:rsidP="007A32C4">
      <w:pPr>
        <w:pStyle w:val="BodyText"/>
      </w:pPr>
      <w:r w:rsidRPr="007A32C4">
        <w:t>This unit contains employability skills.</w:t>
      </w:r>
    </w:p>
    <w:p w:rsidR="00000000" w:rsidRPr="007A32C4" w:rsidP="007A32C4">
      <w:pPr>
        <w:pStyle w:val="AllowPageBreak"/>
      </w:pPr>
    </w:p>
    <w:p w:rsidR="00000000" w:rsidRPr="007A32C4" w:rsidP="007A32C4">
      <w:pPr>
        <w:pStyle w:val="Heading1"/>
      </w:pPr>
      <w:bookmarkStart w:id="7" w:name="O_129129"/>
      <w:bookmarkEnd w:id="7"/>
      <w:r w:rsidRPr="007A32C4">
        <w:t>Elements and Performance Criteria Pre-Content</w:t>
      </w:r>
    </w:p>
    <w:tbl>
      <w:tblPr>
        <w:tblW w:w="0" w:type="auto"/>
        <w:tblLayout w:type="fixed"/>
        <w:tblCellMar>
          <w:left w:w="62" w:type="dxa"/>
          <w:right w:w="62" w:type="dxa"/>
        </w:tblCellMar>
        <w:tblLook w:val="0000"/>
      </w:tblPr>
      <w:tblGrid>
        <w:gridCol w:w="2536"/>
        <w:gridCol w:w="5986"/>
      </w:tblGrid>
      <w:tr w:rsidTr="00F83EA2">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BodyText"/>
            </w:pPr>
            <w:r w:rsidRPr="007A32C4">
              <w:t>Performance criteria describe the performance needed to demonstrate achievement of the element. Where bold italicised text is used, further info</w:t>
            </w:r>
            <w:r w:rsidRPr="007A32C4">
              <w:t>rmation is detailed in the required skills and knowledge section and the range statement. Assessment of performance is to be consistent with the evidence guide.</w:t>
            </w:r>
          </w:p>
        </w:tc>
      </w:tr>
    </w:tbl>
    <w:p w:rsidR="00000000" w:rsidRPr="007A32C4" w:rsidP="007A32C4">
      <w:pPr>
        <w:pStyle w:val="BodyText"/>
      </w:pPr>
    </w:p>
    <w:p w:rsidR="00000000" w:rsidRPr="007A32C4" w:rsidP="007A32C4">
      <w:pPr>
        <w:pStyle w:val="AllowPageBreak"/>
      </w:pPr>
    </w:p>
    <w:p w:rsidR="00000000" w:rsidRPr="007A32C4" w:rsidP="007A32C4">
      <w:pPr>
        <w:pStyle w:val="Heading1"/>
      </w:pPr>
      <w:bookmarkStart w:id="8" w:name="O_129130"/>
      <w:bookmarkEnd w:id="8"/>
      <w:r w:rsidRPr="007A32C4">
        <w:t>Elements and Performance Criteria</w:t>
      </w:r>
    </w:p>
    <w:tbl>
      <w:tblPr>
        <w:tblW w:w="0" w:type="auto"/>
        <w:tblLayout w:type="fixed"/>
        <w:tblCellMar>
          <w:left w:w="62" w:type="dxa"/>
          <w:right w:w="62" w:type="dxa"/>
        </w:tblCellMar>
        <w:tblLook w:val="0000"/>
      </w:tblPr>
      <w:tblGrid>
        <w:gridCol w:w="3471"/>
        <w:gridCol w:w="5051"/>
      </w:tblGrid>
      <w:tr w:rsidTr="00F83E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BodyText"/>
            </w:pPr>
            <w:r w:rsidRPr="007A32C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PERFORMANCE CRITERIA</w:t>
            </w:r>
          </w:p>
        </w:tc>
      </w:tr>
      <w:tr w:rsidTr="00F83E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List"/>
              <w:rPr>
                <w:lang w:val="en-NZ"/>
              </w:rPr>
            </w:pPr>
            <w:r w:rsidRPr="007A32C4">
              <w:t>1.</w:t>
            </w:r>
            <w:r w:rsidRPr="007A32C4">
              <w:tab/>
            </w:r>
            <w:r w:rsidRPr="007A32C4">
              <w:t>Prepare for mobilisation to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2"/>
            </w:pPr>
            <w:r w:rsidRPr="007A32C4">
              <w:t>1.1.</w:t>
            </w:r>
            <w:r w:rsidRPr="007A32C4">
              <w:tab/>
              <w:t xml:space="preserve">Access, interpret and apply </w:t>
            </w:r>
            <w:r w:rsidRPr="007A32C4">
              <w:rPr>
                <w:rStyle w:val="BoldandItalics"/>
              </w:rPr>
              <w:t>compliance documentation</w:t>
            </w:r>
            <w:r w:rsidRPr="007A32C4">
              <w:t xml:space="preserve"> relevant to the work activity</w:t>
            </w:r>
          </w:p>
          <w:p w:rsidR="00000000" w:rsidRPr="007A32C4" w:rsidP="007A32C4">
            <w:pPr>
              <w:pStyle w:val="List2"/>
            </w:pPr>
            <w:r w:rsidRPr="007A32C4">
              <w:t>1.2.</w:t>
            </w:r>
            <w:r w:rsidRPr="007A32C4">
              <w:tab/>
              <w:t xml:space="preserve">Observe safety </w:t>
            </w:r>
            <w:r w:rsidRPr="007A32C4">
              <w:rPr>
                <w:rStyle w:val="BoldandItalics"/>
              </w:rPr>
              <w:t>rules and regulations</w:t>
            </w:r>
            <w:r w:rsidRPr="007A32C4">
              <w:t xml:space="preserve"> including site rules safety plans and site specific instructions</w:t>
            </w:r>
          </w:p>
          <w:p w:rsidR="00000000" w:rsidRPr="007A32C4" w:rsidP="007A32C4">
            <w:pPr>
              <w:pStyle w:val="List2"/>
            </w:pPr>
            <w:r w:rsidRPr="007A32C4">
              <w:t>1.3.</w:t>
            </w:r>
            <w:r w:rsidRPr="007A32C4">
              <w:tab/>
              <w:t>Check operational safet</w:t>
            </w:r>
            <w:r w:rsidRPr="007A32C4">
              <w:t>y by carrying out pre-start inspection procedures according to manufacturer's specifications, company and/or site requirements</w:t>
            </w:r>
          </w:p>
          <w:p w:rsidR="00000000" w:rsidRPr="007A32C4" w:rsidP="007A32C4">
            <w:pPr>
              <w:pStyle w:val="List2"/>
            </w:pPr>
            <w:r w:rsidRPr="007A32C4">
              <w:t>1.4.</w:t>
            </w:r>
            <w:r w:rsidRPr="007A32C4">
              <w:tab/>
              <w:t>Receive, interpret and clarify briefing details in accordance with requirements</w:t>
            </w:r>
          </w:p>
          <w:p w:rsidR="00000000" w:rsidP="007A32C4">
            <w:pPr>
              <w:pStyle w:val="List2"/>
              <w:rPr>
                <w:lang w:val="en-NZ"/>
              </w:rPr>
            </w:pPr>
            <w:r w:rsidRPr="007A32C4">
              <w:t>1.5.</w:t>
            </w:r>
            <w:r w:rsidRPr="007A32C4">
              <w:tab/>
              <w:t xml:space="preserve">Prepare </w:t>
            </w:r>
            <w:r w:rsidRPr="007A32C4">
              <w:rPr>
                <w:rStyle w:val="BoldandItalics"/>
              </w:rPr>
              <w:t>vehicle</w:t>
            </w:r>
            <w:r w:rsidRPr="007A32C4">
              <w:t>, vehicle kit, camping equipment, First Aid kit, survival kit and personal equipment for remote assignment</w:t>
            </w:r>
          </w:p>
        </w:tc>
      </w:tr>
      <w:tr w:rsidTr="00F83E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List"/>
              <w:rPr>
                <w:lang w:val="en-NZ"/>
              </w:rPr>
            </w:pPr>
            <w:r w:rsidRPr="007A32C4">
              <w:t>2.</w:t>
            </w:r>
            <w:r w:rsidRPr="007A32C4">
              <w:tab/>
              <w:t>Carry out pre-start and routine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2"/>
            </w:pPr>
            <w:r w:rsidRPr="007A32C4">
              <w:t>2.1.</w:t>
            </w:r>
            <w:r w:rsidRPr="007A32C4">
              <w:tab/>
              <w:t>Carry out pre-start, daily engine, fuel and fluid level checks according to manufacturer/supplier ins</w:t>
            </w:r>
            <w:r w:rsidRPr="007A32C4">
              <w:t>tructions</w:t>
            </w:r>
          </w:p>
          <w:p w:rsidR="00000000" w:rsidP="007A32C4">
            <w:pPr>
              <w:pStyle w:val="List2"/>
              <w:rPr>
                <w:lang w:val="en-NZ"/>
              </w:rPr>
            </w:pPr>
            <w:r w:rsidRPr="007A32C4">
              <w:t>2.2.</w:t>
            </w:r>
            <w:r w:rsidRPr="007A32C4">
              <w:tab/>
              <w:t>Observe safety procedures while checking hydraulic systems, high-pressure air, electrical circuits and batteries</w:t>
            </w:r>
          </w:p>
        </w:tc>
      </w:tr>
      <w:tr w:rsidTr="00F83E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List"/>
              <w:rPr>
                <w:lang w:val="en-NZ"/>
              </w:rPr>
            </w:pPr>
            <w:r w:rsidRPr="007A32C4">
              <w:t>3.</w:t>
            </w:r>
            <w:r w:rsidRPr="007A32C4">
              <w:tab/>
              <w:t>Proceed to exploration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2"/>
            </w:pPr>
            <w:r w:rsidRPr="007A32C4">
              <w:t>3.1.</w:t>
            </w:r>
            <w:r w:rsidRPr="007A32C4">
              <w:tab/>
              <w:t>Drive vehicle in accordance with policies and procedures and State regulation</w:t>
            </w:r>
          </w:p>
          <w:p w:rsidR="00000000" w:rsidRPr="007A32C4" w:rsidP="007A32C4">
            <w:pPr>
              <w:pStyle w:val="List2"/>
            </w:pPr>
            <w:r w:rsidRPr="007A32C4">
              <w:t>3.2.</w:t>
            </w:r>
            <w:r w:rsidRPr="007A32C4">
              <w:tab/>
              <w:t>Apply sa</w:t>
            </w:r>
            <w:r w:rsidRPr="007A32C4">
              <w:t>fe driving techniques to all vehicles</w:t>
            </w:r>
          </w:p>
          <w:p w:rsidR="00000000" w:rsidRPr="007A32C4" w:rsidP="007A32C4">
            <w:pPr>
              <w:pStyle w:val="List2"/>
            </w:pPr>
            <w:r w:rsidRPr="007A32C4">
              <w:t>3.3.</w:t>
            </w:r>
            <w:r w:rsidRPr="007A32C4">
              <w:tab/>
              <w:t xml:space="preserve">Position/arrange </w:t>
            </w:r>
            <w:r w:rsidRPr="007A32C4">
              <w:rPr>
                <w:rStyle w:val="BoldandItalics"/>
              </w:rPr>
              <w:t>loads</w:t>
            </w:r>
            <w:r w:rsidRPr="007A32C4">
              <w:t xml:space="preserve"> so they will be carried in a safe manner to prevent loss/damage to vehicle or cargo</w:t>
            </w:r>
          </w:p>
          <w:p w:rsidR="00000000" w:rsidRPr="007A32C4" w:rsidP="007A32C4">
            <w:pPr>
              <w:pStyle w:val="List2"/>
            </w:pPr>
            <w:r w:rsidRPr="007A32C4">
              <w:t>3.4.</w:t>
            </w:r>
            <w:r w:rsidRPr="007A32C4">
              <w:tab/>
              <w:t xml:space="preserve">Use a </w:t>
            </w:r>
            <w:r w:rsidRPr="007A32C4">
              <w:rPr>
                <w:rStyle w:val="BoldandItalics"/>
              </w:rPr>
              <w:t>range of load restraints</w:t>
            </w:r>
            <w:r w:rsidRPr="007A32C4">
              <w:t>/</w:t>
            </w:r>
            <w:r w:rsidRPr="007A32C4">
              <w:rPr>
                <w:rStyle w:val="BoldandItalics"/>
              </w:rPr>
              <w:t>lashings</w:t>
            </w:r>
            <w:r w:rsidRPr="007A32C4">
              <w:t xml:space="preserve"> to secure various loads to a vehicle.</w:t>
            </w:r>
          </w:p>
          <w:p w:rsidR="00000000" w:rsidRPr="007A32C4" w:rsidP="007A32C4">
            <w:pPr>
              <w:pStyle w:val="List2"/>
            </w:pPr>
            <w:r w:rsidRPr="007A32C4">
              <w:t>3.5.</w:t>
            </w:r>
            <w:r w:rsidRPr="007A32C4">
              <w:tab/>
              <w:t>Identify and asses</w:t>
            </w:r>
            <w:r w:rsidRPr="007A32C4">
              <w:t>s ground conditions before driving vehicle across country</w:t>
            </w:r>
          </w:p>
          <w:p w:rsidR="00000000" w:rsidRPr="007A32C4" w:rsidP="007A32C4">
            <w:pPr>
              <w:pStyle w:val="List2"/>
            </w:pPr>
            <w:r w:rsidRPr="007A32C4">
              <w:t>3.6.</w:t>
            </w:r>
            <w:r w:rsidRPr="007A32C4">
              <w:tab/>
              <w:t xml:space="preserve">Drive vehicle </w:t>
            </w:r>
            <w:r w:rsidRPr="007A32C4">
              <w:rPr>
                <w:rStyle w:val="BoldandItalics"/>
              </w:rPr>
              <w:t>off road</w:t>
            </w:r>
            <w:r w:rsidRPr="007A32C4">
              <w:t xml:space="preserve"> in a range of </w:t>
            </w:r>
            <w:r w:rsidRPr="007A32C4">
              <w:rPr>
                <w:rStyle w:val="BoldandItalics"/>
              </w:rPr>
              <w:t>terrains</w:t>
            </w:r>
          </w:p>
          <w:p w:rsidR="00000000" w:rsidRPr="007A32C4" w:rsidP="007A32C4">
            <w:pPr>
              <w:pStyle w:val="List2"/>
            </w:pPr>
            <w:r w:rsidRPr="007A32C4">
              <w:t>3.7.</w:t>
            </w:r>
            <w:r w:rsidRPr="007A32C4">
              <w:tab/>
              <w:t>Demonstrate stall recovery</w:t>
            </w:r>
          </w:p>
          <w:p w:rsidR="00000000" w:rsidRPr="007A32C4" w:rsidP="007A32C4">
            <w:pPr>
              <w:pStyle w:val="List2"/>
            </w:pPr>
            <w:r w:rsidRPr="007A32C4">
              <w:t>3.8.</w:t>
            </w:r>
            <w:r w:rsidRPr="007A32C4">
              <w:tab/>
              <w:t xml:space="preserve">Use </w:t>
            </w:r>
            <w:r w:rsidRPr="007A32C4">
              <w:rPr>
                <w:rStyle w:val="BoldandItalics"/>
              </w:rPr>
              <w:t>maps</w:t>
            </w:r>
            <w:r w:rsidRPr="007A32C4">
              <w:t xml:space="preserve">, </w:t>
            </w:r>
            <w:r w:rsidRPr="007A32C4">
              <w:rPr>
                <w:rStyle w:val="BoldandItalics"/>
              </w:rPr>
              <w:t>communication and navigation aids</w:t>
            </w:r>
            <w:r w:rsidRPr="007A32C4">
              <w:t>/</w:t>
            </w:r>
            <w:r w:rsidRPr="007A32C4">
              <w:rPr>
                <w:rStyle w:val="BoldandItalics"/>
              </w:rPr>
              <w:t>equipment</w:t>
            </w:r>
          </w:p>
          <w:p w:rsidR="00000000" w:rsidRPr="007A32C4" w:rsidP="007A32C4">
            <w:pPr>
              <w:pStyle w:val="List2"/>
            </w:pPr>
            <w:r w:rsidRPr="007A32C4">
              <w:t>3.9.</w:t>
            </w:r>
            <w:r w:rsidRPr="007A32C4">
              <w:tab/>
              <w:t xml:space="preserve">Identify and avoid potential/actual hazards on the </w:t>
            </w:r>
            <w:r w:rsidRPr="007A32C4">
              <w:t>route</w:t>
            </w:r>
          </w:p>
          <w:p w:rsidR="00000000" w:rsidRPr="007A32C4" w:rsidP="007A32C4">
            <w:pPr>
              <w:pStyle w:val="List2"/>
            </w:pPr>
            <w:r w:rsidRPr="007A32C4">
              <w:t>3.10.</w:t>
            </w:r>
            <w:r w:rsidRPr="007A32C4">
              <w:tab/>
              <w:t xml:space="preserve">Carry out emergency procedures in accordance with manufacturer's and/or </w:t>
            </w:r>
            <w:r w:rsidRPr="007A32C4">
              <w:t>company requirements</w:t>
            </w:r>
          </w:p>
          <w:p w:rsidR="00000000" w:rsidRPr="007A32C4" w:rsidP="007A32C4">
            <w:pPr>
              <w:pStyle w:val="List2"/>
            </w:pPr>
            <w:r w:rsidRPr="007A32C4">
              <w:t>3.11.</w:t>
            </w:r>
            <w:r w:rsidRPr="007A32C4">
              <w:tab/>
              <w:t xml:space="preserve">Recognise and demonstrate </w:t>
            </w:r>
            <w:r w:rsidRPr="007A32C4">
              <w:rPr>
                <w:rStyle w:val="BoldandItalics"/>
              </w:rPr>
              <w:t>basic survival techniques</w:t>
            </w:r>
            <w:r w:rsidRPr="007A32C4">
              <w:t xml:space="preserve"> for a range of situations</w:t>
            </w:r>
          </w:p>
          <w:p w:rsidR="00000000" w:rsidRPr="007A32C4" w:rsidP="007A32C4">
            <w:pPr>
              <w:pStyle w:val="List2"/>
            </w:pPr>
            <w:r w:rsidRPr="007A32C4">
              <w:t>3.12.</w:t>
            </w:r>
            <w:r w:rsidRPr="007A32C4">
              <w:tab/>
            </w:r>
            <w:r w:rsidRPr="007A32C4">
              <w:rPr>
                <w:rStyle w:val="BoldandItalics"/>
              </w:rPr>
              <w:t>Communicate information</w:t>
            </w:r>
            <w:r w:rsidRPr="007A32C4">
              <w:t xml:space="preserve"> to base or other vehicles</w:t>
            </w:r>
          </w:p>
          <w:p w:rsidR="00000000" w:rsidP="007A32C4">
            <w:pPr>
              <w:pStyle w:val="List2"/>
              <w:rPr>
                <w:lang w:val="en-NZ"/>
              </w:rPr>
            </w:pPr>
            <w:r w:rsidRPr="007A32C4">
              <w:t>3.13.</w:t>
            </w:r>
            <w:r w:rsidRPr="007A32C4">
              <w:tab/>
              <w:t>Co</w:t>
            </w:r>
            <w:r w:rsidRPr="007A32C4">
              <w:t>mplete move to site and all required documentation</w:t>
            </w:r>
          </w:p>
        </w:tc>
      </w:tr>
      <w:tr w:rsidTr="00F83E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List"/>
              <w:rPr>
                <w:lang w:val="en-NZ"/>
              </w:rPr>
            </w:pPr>
            <w:r w:rsidRPr="007A32C4">
              <w:t>4.</w:t>
            </w:r>
            <w:r w:rsidRPr="007A32C4">
              <w:tab/>
              <w:t>Carry out basic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2"/>
            </w:pPr>
            <w:r w:rsidRPr="007A32C4">
              <w:t>4.1.</w:t>
            </w:r>
            <w:r w:rsidRPr="007A32C4">
              <w:tab/>
              <w:t>Identify hazards, and methods of minimising hazards, in conducting maintenance, particularly in the field</w:t>
            </w:r>
          </w:p>
          <w:p w:rsidR="00000000" w:rsidRPr="007A32C4" w:rsidP="007A32C4">
            <w:pPr>
              <w:pStyle w:val="List2"/>
            </w:pPr>
            <w:r w:rsidRPr="007A32C4">
              <w:t>4.2.</w:t>
            </w:r>
            <w:r w:rsidRPr="007A32C4">
              <w:tab/>
              <w:t>Carry out minor repairs/replacements as required</w:t>
            </w:r>
            <w:r w:rsidRPr="007A32C4">
              <w:t xml:space="preserve"> in accordance with manufacturer's specifications</w:t>
            </w:r>
          </w:p>
          <w:p w:rsidR="00000000" w:rsidRPr="007A32C4" w:rsidP="007A32C4">
            <w:pPr>
              <w:pStyle w:val="List2"/>
            </w:pPr>
            <w:r w:rsidRPr="007A32C4">
              <w:t>4.3.</w:t>
            </w:r>
            <w:r w:rsidRPr="007A32C4">
              <w:tab/>
              <w:t xml:space="preserve">Overcome minor breakdowns/bogging using </w:t>
            </w:r>
            <w:r w:rsidRPr="007A32C4">
              <w:rPr>
                <w:rStyle w:val="BoldandItalics"/>
              </w:rPr>
              <w:t>recovery techniques</w:t>
            </w:r>
          </w:p>
          <w:p w:rsidR="00000000" w:rsidRPr="007A32C4" w:rsidP="007A32C4">
            <w:pPr>
              <w:pStyle w:val="List2"/>
            </w:pPr>
            <w:r w:rsidRPr="007A32C4">
              <w:t>4.4.</w:t>
            </w:r>
            <w:r w:rsidRPr="007A32C4">
              <w:tab/>
              <w:t>Carry out vehicle washing and housekeeping regularly according to site requirements</w:t>
            </w:r>
          </w:p>
        </w:tc>
      </w:tr>
    </w:tbl>
    <w:p w:rsidR="00000000" w:rsidRPr="007A32C4" w:rsidP="007A32C4">
      <w:pPr>
        <w:pStyle w:val="BodyText"/>
      </w:pPr>
    </w:p>
    <w:p w:rsidR="00000000" w:rsidRPr="007A32C4" w:rsidP="007A32C4">
      <w:pPr>
        <w:pStyle w:val="AllowPageBreak"/>
      </w:pPr>
    </w:p>
    <w:p w:rsidR="00000000" w:rsidRPr="007A32C4" w:rsidP="007A32C4">
      <w:pPr>
        <w:pStyle w:val="Heading1"/>
      </w:pPr>
      <w:bookmarkStart w:id="9" w:name="O_129131"/>
      <w:bookmarkEnd w:id="9"/>
      <w:r w:rsidRPr="007A32C4">
        <w:t>Required Skills and Knowledge</w:t>
      </w:r>
    </w:p>
    <w:tbl>
      <w:tblPr>
        <w:tblW w:w="0" w:type="auto"/>
        <w:tblLayout w:type="fixed"/>
        <w:tblCellMar>
          <w:left w:w="62" w:type="dxa"/>
          <w:right w:w="62" w:type="dxa"/>
        </w:tblCellMar>
        <w:tblLook w:val="0000"/>
      </w:tblPr>
      <w:tblGrid>
        <w:gridCol w:w="8522"/>
      </w:tblGrid>
      <w:tr w:rsidTr="00F83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t>Thi</w:t>
            </w:r>
            <w:r w:rsidRPr="007A32C4">
              <w:t>s section describes the skills and knowledge required for this unit.</w:t>
            </w:r>
          </w:p>
        </w:tc>
      </w:tr>
      <w:tr w:rsidTr="00F83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Required skills</w:t>
            </w:r>
          </w:p>
        </w:tc>
      </w:tr>
      <w:tr w:rsidTr="00F83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BodyText"/>
            </w:pPr>
            <w:r w:rsidRPr="007A32C4">
              <w:t xml:space="preserve">Specific skills are required to achieve the Performance Criteria of this unit, particularly for its application in the various circumstances </w:t>
            </w:r>
            <w:r w:rsidRPr="007A32C4">
              <w:t>in which this unit may be used. This includes the ability to carry out the following, as required to mobilise equipment and materials:</w:t>
            </w:r>
          </w:p>
          <w:p w:rsidR="00000000" w:rsidRPr="007A32C4" w:rsidP="007A32C4">
            <w:pPr>
              <w:pStyle w:val="ListBullet"/>
            </w:pPr>
            <w:r w:rsidRPr="007A32C4">
              <w:t>apply legislative, organisation and site requirements and procedures for the mobilisation of equipment and materials</w:t>
            </w:r>
          </w:p>
          <w:p w:rsidR="00000000" w:rsidRPr="007A32C4" w:rsidP="007A32C4">
            <w:pPr>
              <w:pStyle w:val="ListBullet"/>
            </w:pPr>
            <w:r w:rsidRPr="007A32C4">
              <w:t>app</w:t>
            </w:r>
            <w:r w:rsidRPr="007A32C4">
              <w:t>ly communication and recording skills</w:t>
            </w:r>
          </w:p>
          <w:p w:rsidR="00000000" w:rsidRPr="007A32C4" w:rsidP="007A32C4">
            <w:pPr>
              <w:pStyle w:val="ListBullet"/>
            </w:pPr>
            <w:r w:rsidRPr="007A32C4">
              <w:t>perform manual and mechanical handling</w:t>
            </w:r>
          </w:p>
          <w:p w:rsidR="00000000" w:rsidRPr="007A32C4" w:rsidP="007A32C4">
            <w:pPr>
              <w:pStyle w:val="ListBullet"/>
            </w:pPr>
            <w:r w:rsidRPr="007A32C4">
              <w:t>drive laden vehicles (on and off road)</w:t>
            </w:r>
          </w:p>
          <w:p w:rsidR="00000000" w:rsidRPr="007A32C4" w:rsidP="007A32C4">
            <w:pPr>
              <w:pStyle w:val="ListBullet"/>
            </w:pPr>
            <w:r w:rsidRPr="007A32C4">
              <w:t>perform basic maintenance skills</w:t>
            </w:r>
          </w:p>
          <w:p w:rsidR="00000000" w:rsidRPr="007A32C4" w:rsidP="007A32C4">
            <w:pPr>
              <w:pStyle w:val="ListBullet"/>
            </w:pPr>
            <w:r w:rsidRPr="007A32C4">
              <w:t>apply knots, load securing devices and attachment points for loaded vehicles</w:t>
            </w:r>
          </w:p>
          <w:p w:rsidR="00000000" w:rsidRPr="007A32C4" w:rsidP="007A32C4">
            <w:pPr>
              <w:pStyle w:val="ListBullet"/>
            </w:pPr>
            <w:r w:rsidRPr="007A32C4">
              <w:t xml:space="preserve">apply recovery techniques for </w:t>
            </w:r>
            <w:r w:rsidRPr="007A32C4">
              <w:t>bogged plant/vehicles</w:t>
            </w:r>
          </w:p>
          <w:p w:rsidR="00000000" w:rsidRPr="007A32C4" w:rsidP="007A32C4">
            <w:pPr>
              <w:pStyle w:val="ListBullet"/>
            </w:pPr>
            <w:r w:rsidRPr="007A32C4">
              <w:t>acquire required licences and permits</w:t>
            </w:r>
          </w:p>
          <w:p w:rsidR="00000000" w:rsidRPr="007A32C4" w:rsidP="007A32C4">
            <w:pPr>
              <w:pStyle w:val="ListBullet"/>
            </w:pPr>
            <w:r w:rsidRPr="007A32C4">
              <w:t>apply diagnostic and troubleshooting procedures</w:t>
            </w:r>
          </w:p>
          <w:p w:rsidR="00000000" w:rsidRPr="007A32C4" w:rsidP="007A32C4">
            <w:pPr>
              <w:pStyle w:val="ListBullet"/>
            </w:pPr>
            <w:r w:rsidRPr="007A32C4">
              <w:t>use hand tools</w:t>
            </w:r>
          </w:p>
          <w:p w:rsidR="00000000" w:rsidP="007A32C4">
            <w:pPr>
              <w:pStyle w:val="ListBullet"/>
              <w:rPr>
                <w:lang w:val="en-NZ"/>
              </w:rPr>
            </w:pPr>
            <w:r w:rsidRPr="007A32C4">
              <w:t>solve problems</w:t>
            </w:r>
          </w:p>
        </w:tc>
      </w:tr>
      <w:tr w:rsidTr="00F83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Required knowledge</w:t>
            </w:r>
          </w:p>
        </w:tc>
      </w:tr>
      <w:tr w:rsidTr="00F83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BodyText"/>
            </w:pPr>
            <w:r w:rsidRPr="007A32C4">
              <w:t>Specific knowledge is required to achieve the Performance Criteria of this unit, particularly for its application in the various circumstances in which this unit may be used. This includes knowledge of the following, as required to mobilise equipment and m</w:t>
            </w:r>
            <w:r w:rsidRPr="007A32C4">
              <w:t>aterials:</w:t>
            </w:r>
          </w:p>
          <w:p w:rsidR="00000000" w:rsidRPr="007A32C4" w:rsidP="007A32C4">
            <w:pPr>
              <w:pStyle w:val="ListBullet"/>
            </w:pPr>
            <w:r w:rsidRPr="007A32C4">
              <w:t>provisions of the Workplace Health and Safety Acts, their regulations and code of practice</w:t>
            </w:r>
          </w:p>
          <w:p w:rsidR="00000000" w:rsidRPr="007A32C4" w:rsidP="007A32C4">
            <w:pPr>
              <w:pStyle w:val="ListBullet"/>
            </w:pPr>
            <w:r w:rsidRPr="007A32C4">
              <w:t>particular state or territory regulations relating to operations</w:t>
            </w:r>
          </w:p>
          <w:p w:rsidR="00000000" w:rsidRPr="007A32C4" w:rsidP="007A32C4">
            <w:pPr>
              <w:pStyle w:val="ListBullet"/>
            </w:pPr>
            <w:r w:rsidRPr="007A32C4">
              <w:t>reasons loads shift and methods of preventing shifting</w:t>
            </w:r>
          </w:p>
          <w:p w:rsidR="00000000" w:rsidRPr="007A32C4" w:rsidP="007A32C4">
            <w:pPr>
              <w:pStyle w:val="ListBullet"/>
            </w:pPr>
            <w:r w:rsidRPr="007A32C4">
              <w:t>number and types of lashings to ap</w:t>
            </w:r>
            <w:r w:rsidRPr="007A32C4">
              <w:t>ply, fixing points and basic knots</w:t>
            </w:r>
          </w:p>
          <w:p w:rsidR="00000000" w:rsidRPr="007A32C4" w:rsidP="007A32C4">
            <w:pPr>
              <w:pStyle w:val="ListBullet"/>
            </w:pPr>
            <w:r w:rsidRPr="007A32C4">
              <w:t>safe carrying of loads</w:t>
            </w:r>
          </w:p>
          <w:p w:rsidR="00000000" w:rsidRPr="007A32C4" w:rsidP="007A32C4">
            <w:pPr>
              <w:pStyle w:val="ListBullet"/>
            </w:pPr>
            <w:r w:rsidRPr="007A32C4">
              <w:t>a range of acquired safety and survival skills</w:t>
            </w:r>
          </w:p>
          <w:p w:rsidR="00000000" w:rsidRPr="007A32C4" w:rsidP="007A32C4">
            <w:pPr>
              <w:pStyle w:val="ListBullet"/>
            </w:pPr>
            <w:r w:rsidRPr="007A32C4">
              <w:t>driving with the minimum of damage to vehicles, equipment and structures</w:t>
            </w:r>
          </w:p>
          <w:p w:rsidR="00000000" w:rsidRPr="007A32C4" w:rsidP="007A32C4">
            <w:pPr>
              <w:pStyle w:val="ListBullet"/>
            </w:pPr>
            <w:r w:rsidRPr="007A32C4">
              <w:t>relevant OHS requirements for transport and storage of materials and equipment</w:t>
            </w:r>
          </w:p>
          <w:p w:rsidR="00000000" w:rsidRPr="007A32C4" w:rsidP="007A32C4">
            <w:pPr>
              <w:pStyle w:val="ListBullet"/>
            </w:pPr>
            <w:r w:rsidRPr="007A32C4">
              <w:t>operational and maintenance procedures</w:t>
            </w:r>
          </w:p>
          <w:p w:rsidR="00000000" w:rsidRPr="007A32C4" w:rsidP="007A32C4">
            <w:pPr>
              <w:pStyle w:val="ListBullet"/>
            </w:pPr>
            <w:r w:rsidRPr="007A32C4">
              <w:t>a basic knowledge of hydraulic systems, components and cleanliness requirements</w:t>
            </w:r>
          </w:p>
          <w:p w:rsidR="00000000" w:rsidRPr="007A32C4" w:rsidP="007A32C4">
            <w:pPr>
              <w:pStyle w:val="ListBullet"/>
            </w:pPr>
            <w:r w:rsidRPr="007A32C4">
              <w:t>a basic knowledge of internal combustion motors and the major components</w:t>
            </w:r>
          </w:p>
          <w:p w:rsidR="00000000" w:rsidRPr="007A32C4" w:rsidP="007A32C4">
            <w:pPr>
              <w:pStyle w:val="ListBullet"/>
            </w:pPr>
            <w:r w:rsidRPr="007A32C4">
              <w:t>a basic knowledge of electricity and in particular, the associa</w:t>
            </w:r>
            <w:r w:rsidRPr="007A32C4">
              <w:t>ted hazards</w:t>
            </w:r>
          </w:p>
          <w:p w:rsidR="00000000" w:rsidRPr="007A32C4" w:rsidP="007A32C4">
            <w:pPr>
              <w:pStyle w:val="ListBullet"/>
            </w:pPr>
            <w:r w:rsidRPr="007A32C4">
              <w:t>use, transport and storage of LPG and LPG appliances</w:t>
            </w:r>
          </w:p>
          <w:p w:rsidR="00000000" w:rsidRPr="007A32C4" w:rsidP="007A32C4">
            <w:pPr>
              <w:pStyle w:val="ListBullet"/>
            </w:pPr>
            <w:r w:rsidRPr="007A32C4">
              <w:t>recording and reporting</w:t>
            </w:r>
          </w:p>
        </w:tc>
      </w:tr>
    </w:tbl>
    <w:p w:rsidR="00000000" w:rsidRPr="007A32C4" w:rsidP="007A32C4">
      <w:pPr>
        <w:pStyle w:val="BodyText"/>
      </w:pPr>
    </w:p>
    <w:p w:rsidR="00000000" w:rsidRPr="007A32C4" w:rsidP="007A32C4">
      <w:pPr>
        <w:pStyle w:val="AllowPageBreak"/>
      </w:pPr>
    </w:p>
    <w:p w:rsidR="00000000" w:rsidRPr="007A32C4" w:rsidP="007A32C4">
      <w:pPr>
        <w:pStyle w:val="Heading1"/>
      </w:pPr>
      <w:bookmarkStart w:id="10" w:name="O_129132"/>
      <w:bookmarkEnd w:id="10"/>
      <w:r w:rsidRPr="007A32C4">
        <w:t>Evidence Guide</w:t>
      </w:r>
    </w:p>
    <w:tbl>
      <w:tblPr>
        <w:tblW w:w="0" w:type="auto"/>
        <w:tblLayout w:type="fixed"/>
        <w:tblCellMar>
          <w:left w:w="62" w:type="dxa"/>
          <w:right w:w="62" w:type="dxa"/>
        </w:tblCellMar>
        <w:tblLook w:val="0000"/>
      </w:tblPr>
      <w:tblGrid>
        <w:gridCol w:w="3448"/>
        <w:gridCol w:w="5074"/>
      </w:tblGrid>
      <w:tr w:rsidTr="00F83E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t>The evidence guide p</w:t>
            </w:r>
            <w:r w:rsidRPr="007A32C4">
              <w:t>rovides advice on assessment and must be read in conjunction with the performance criteria, required skills and knowledge, range statement and the Assessment Guidelines for the Training Package.</w:t>
            </w:r>
          </w:p>
        </w:tc>
      </w:tr>
      <w:tr w:rsidTr="00F83E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p>
        </w:tc>
      </w:tr>
      <w:tr w:rsidTr="00F83E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BodyText"/>
            </w:pPr>
            <w:r w:rsidRPr="007A32C4">
              <w:t>The evidence required to demonstrate competency in this unit must be relevant to worksite operations and satisfy all of the requirements of the performance criteri</w:t>
            </w:r>
            <w:r w:rsidRPr="007A32C4">
              <w:t>a, required skills and knowledge and the range statement of this unit and include evidence of the following:</w:t>
            </w:r>
          </w:p>
          <w:p w:rsidR="00000000" w:rsidRPr="007A32C4" w:rsidP="007A32C4">
            <w:pPr>
              <w:pStyle w:val="ListBullet"/>
            </w:pPr>
            <w:r w:rsidRPr="007A32C4">
              <w:t>knowledge of the requirements, procedures and instructions for mobilising equipment and materials</w:t>
            </w:r>
          </w:p>
          <w:p w:rsidR="00000000" w:rsidRPr="007A32C4" w:rsidP="007A32C4">
            <w:pPr>
              <w:pStyle w:val="ListBullet"/>
            </w:pPr>
            <w:r w:rsidRPr="007A32C4">
              <w:t>implementation of requirements, procedures and t</w:t>
            </w:r>
            <w:r w:rsidRPr="007A32C4">
              <w:t>echniques for the safe, effective and efficient completion of equipment and materials mobilisation</w:t>
            </w:r>
          </w:p>
          <w:p w:rsidR="00000000" w:rsidRPr="007A32C4" w:rsidP="007A32C4">
            <w:pPr>
              <w:pStyle w:val="ListBullet"/>
            </w:pPr>
            <w:r w:rsidRPr="007A32C4">
              <w:t>working with others to undertake and complete the mobilisation of materials and equipment that meets all of the required outcomes</w:t>
            </w:r>
          </w:p>
          <w:p w:rsidR="00000000" w:rsidP="007A32C4">
            <w:pPr>
              <w:pStyle w:val="ListBullet"/>
              <w:rPr>
                <w:lang w:val="en-NZ"/>
              </w:rPr>
            </w:pPr>
            <w:r w:rsidRPr="007A32C4">
              <w:t>consistent timely completio</w:t>
            </w:r>
            <w:r w:rsidRPr="007A32C4">
              <w:t>n of equipment and materials mobilisation that safely, effectively and efficiently meets the required outcomes</w:t>
            </w:r>
          </w:p>
        </w:tc>
      </w:tr>
      <w:tr w:rsidTr="00F83E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 xml:space="preserve">This unit must be assessed in the context of the work environment. Where personal </w:t>
            </w:r>
            <w:r w:rsidRPr="007A32C4">
              <w:t>safety or environmental damage are limiting factors, assessment may occur in a simulated environment provided it is realistic and sufficiently rigorous to cover all aspects of workplace performance, including task skills, task management skills, contingenc</w:t>
            </w:r>
            <w:r w:rsidRPr="007A32C4">
              <w:t>y management skills and job role environment skills.</w:t>
            </w:r>
          </w:p>
          <w:p w:rsidR="00000000" w:rsidRPr="007A32C4" w:rsidP="007A32C4">
            <w:pPr>
              <w:pStyle w:val="ListBullet"/>
            </w:pPr>
            <w:r w:rsidRPr="007A32C4">
              <w:t xml:space="preserve">Assessment of this competency requires typical resources normally used in a resources and infrastructure sector environment. Selection and use of resources for particular worksites may differ due to the </w:t>
            </w:r>
            <w:r w:rsidRPr="007A32C4">
              <w:t>site circumstances.</w:t>
            </w:r>
          </w:p>
          <w:p w:rsidR="00000000" w:rsidRPr="007A32C4" w:rsidP="007A32C4">
            <w:pPr>
              <w:pStyle w:val="ListBullet"/>
            </w:pPr>
            <w:r w:rsidRPr="007A32C4">
              <w:t>The assessment environment should not disadvantage the participant. For example, language, literacy and numeracy demands of assessment should not be greater than those required on the job.</w:t>
            </w:r>
          </w:p>
          <w:p w:rsidR="00000000" w:rsidRPr="007A32C4" w:rsidP="007A32C4">
            <w:pPr>
              <w:pStyle w:val="ListBullet"/>
            </w:pPr>
            <w:r w:rsidRPr="007A32C4">
              <w:t>Customisation of assessment and delivery enviro</w:t>
            </w:r>
            <w:r w:rsidRPr="007A32C4">
              <w:t>nment to sensitively accommodate cultural diversity.</w:t>
            </w:r>
          </w:p>
          <w:p w:rsidR="00000000" w:rsidRPr="007A32C4" w:rsidP="007A32C4">
            <w:pPr>
              <w:pStyle w:val="ListBullet"/>
            </w:pPr>
            <w:r w:rsidRPr="007A32C4">
              <w:t>Aboriginal people and other people from a non English speaking background may have second language issues.</w:t>
            </w:r>
          </w:p>
          <w:p w:rsidR="00000000" w:rsidP="007A32C4">
            <w:pPr>
              <w:pStyle w:val="ListBullet"/>
              <w:rPr>
                <w:lang w:val="en-NZ"/>
              </w:rPr>
            </w:pPr>
            <w:r w:rsidRPr="007A32C4">
              <w:t>Where applicable, physical resources should include equipment modified for people with disabilit</w:t>
            </w:r>
            <w:r w:rsidRPr="007A32C4">
              <w:t>ies.  Access must be provided to appropriate learning and/or assessment support when required.</w:t>
            </w:r>
          </w:p>
        </w:tc>
      </w:tr>
      <w:tr w:rsidTr="00F83E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BodyText"/>
            </w:pPr>
            <w:r w:rsidRPr="007A32C4">
              <w:t>This unit may be assessed in a holistic way with other units of competency.  The assessment strategy for this unit must verify required kno</w:t>
            </w:r>
            <w:r w:rsidRPr="007A32C4">
              <w:t xml:space="preserve">wledge and skill and practical application using more than one of the following assessment methods: </w:t>
            </w:r>
          </w:p>
          <w:p w:rsidR="00000000" w:rsidRPr="007A32C4" w:rsidP="007A32C4">
            <w:pPr>
              <w:pStyle w:val="ListBullet"/>
            </w:pPr>
            <w:r w:rsidRPr="007A32C4">
              <w:t>written and/or oral assessment of the candidate's required knowledge</w:t>
            </w:r>
          </w:p>
          <w:p w:rsidR="00000000" w:rsidRPr="007A32C4" w:rsidP="007A32C4">
            <w:pPr>
              <w:pStyle w:val="ListBullet"/>
            </w:pPr>
            <w:r w:rsidRPr="007A32C4">
              <w:t>observed, documented and/or first hand testimonial evidence of the candidate's:</w:t>
            </w:r>
          </w:p>
          <w:p w:rsidR="00000000" w:rsidRPr="007A32C4" w:rsidP="007A32C4">
            <w:pPr>
              <w:pStyle w:val="ListBullet2"/>
            </w:pPr>
            <w:r w:rsidRPr="007A32C4">
              <w:t>impl</w:t>
            </w:r>
            <w:r w:rsidRPr="007A32C4">
              <w:t>ementation of appropriate requirement, procedures and techniques for the safe, effective and efficient achievement of required outcomes</w:t>
            </w:r>
          </w:p>
          <w:p w:rsidR="00000000" w:rsidRPr="007A32C4" w:rsidP="007A32C4">
            <w:pPr>
              <w:pStyle w:val="ListBullet2"/>
            </w:pPr>
            <w:r w:rsidRPr="007A32C4">
              <w:t>consistent achievement of required outcomes</w:t>
            </w:r>
          </w:p>
          <w:p w:rsidR="00000000" w:rsidRPr="007A32C4" w:rsidP="007A32C4">
            <w:pPr>
              <w:pStyle w:val="ListBullet"/>
            </w:pPr>
            <w:r w:rsidRPr="007A32C4">
              <w:t>first hand testimonial evidence of the candidate's:</w:t>
            </w:r>
          </w:p>
          <w:p w:rsidR="00000000" w:rsidP="007A32C4">
            <w:pPr>
              <w:pStyle w:val="ListBullet2"/>
              <w:rPr>
                <w:lang w:val="en-NZ"/>
              </w:rPr>
            </w:pPr>
            <w:r w:rsidRPr="007A32C4">
              <w:t>working with ot</w:t>
            </w:r>
            <w:r w:rsidRPr="007A32C4">
              <w:t>hers to undertake and complete the mobilisation of equipment and materials</w:t>
            </w:r>
          </w:p>
        </w:tc>
      </w:tr>
      <w:tr w:rsidTr="00F83E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BodyText"/>
            </w:pPr>
            <w:r w:rsidRPr="007A32C4">
              <w:t>Consult the SkillsDMC User Guide for further information on assessment including access and equity issues.</w:t>
            </w:r>
          </w:p>
        </w:tc>
      </w:tr>
    </w:tbl>
    <w:p w:rsidR="00000000" w:rsidRPr="007A32C4" w:rsidP="007A32C4">
      <w:pPr>
        <w:pStyle w:val="BodyText"/>
      </w:pPr>
    </w:p>
    <w:p w:rsidR="00000000" w:rsidRPr="007A32C4" w:rsidP="007A32C4">
      <w:pPr>
        <w:pStyle w:val="AllowPageBreak"/>
      </w:pPr>
    </w:p>
    <w:p w:rsidR="00000000" w:rsidRPr="007A32C4" w:rsidP="007A32C4">
      <w:pPr>
        <w:pStyle w:val="Heading1"/>
      </w:pPr>
      <w:bookmarkStart w:id="11" w:name="O_129133"/>
      <w:bookmarkEnd w:id="11"/>
      <w:r w:rsidRPr="007A32C4">
        <w:t>Range Statement</w:t>
      </w:r>
    </w:p>
    <w:tbl>
      <w:tblPr>
        <w:tblW w:w="0" w:type="auto"/>
        <w:tblLayout w:type="fixed"/>
        <w:tblCellMar>
          <w:left w:w="62" w:type="dxa"/>
          <w:right w:w="62" w:type="dxa"/>
        </w:tblCellMar>
        <w:tblLook w:val="0000"/>
      </w:tblPr>
      <w:tblGrid>
        <w:gridCol w:w="3575"/>
        <w:gridCol w:w="4947"/>
      </w:tblGrid>
      <w:tr w:rsidTr="00F83E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t>The range statement relates to the unit of competency as a whole. It allows for different work environments and situations that may affect performance. Bold italicised wording, if used in the performance criteria, is detailed below. Essential operating con</w:t>
            </w:r>
            <w:r w:rsidRPr="007A32C4">
              <w:t>ditions that may be present with training and assessment (depending on the work situation, needs of the candidate, accessibility of the item, and local industry and regional contexts) may also be included.</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Relevant compliance documentation</w:t>
            </w:r>
            <w:r w:rsidRPr="007A32C4">
              <w:t xml:space="preserve">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legislative, organisational and site requirements and procedures</w:t>
            </w:r>
          </w:p>
          <w:p w:rsidR="00000000" w:rsidRPr="007A32C4" w:rsidP="007A32C4">
            <w:pPr>
              <w:pStyle w:val="ListBullet"/>
            </w:pPr>
            <w:r w:rsidRPr="007A32C4">
              <w:t>manufacturer's guidelines and specifications</w:t>
            </w:r>
          </w:p>
          <w:p w:rsidR="00000000" w:rsidRPr="007A32C4" w:rsidP="007A32C4">
            <w:pPr>
              <w:pStyle w:val="ListBullet"/>
            </w:pPr>
            <w:r w:rsidRPr="007A32C4">
              <w:t>Australian standards</w:t>
            </w:r>
          </w:p>
          <w:p w:rsidR="00000000" w:rsidRPr="007A32C4" w:rsidP="007A32C4">
            <w:pPr>
              <w:pStyle w:val="ListBullet"/>
            </w:pPr>
            <w:r w:rsidRPr="007A32C4">
              <w:t>Employment and workplace relations legislation</w:t>
            </w:r>
          </w:p>
          <w:p w:rsidR="00000000" w:rsidP="007A32C4">
            <w:pPr>
              <w:pStyle w:val="ListBullet"/>
              <w:rPr>
                <w:lang w:val="en-NZ"/>
              </w:rPr>
            </w:pPr>
            <w:r w:rsidRPr="007A32C4">
              <w:t>Equal Employment Opportunity and Disability Discrimination legislation</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Rules and regulations</w:t>
            </w:r>
            <w:r w:rsidRPr="007A32C4">
              <w:t xml:space="preserve"> may be found in:</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industrial safety regulations and legislation/organisation policy/procedures covering same</w:t>
            </w:r>
          </w:p>
          <w:p w:rsidR="00000000" w:rsidRPr="007A32C4" w:rsidP="007A32C4">
            <w:pPr>
              <w:pStyle w:val="ListBullet"/>
            </w:pPr>
            <w:r w:rsidRPr="007A32C4">
              <w:t>driving manuals</w:t>
            </w:r>
          </w:p>
          <w:p w:rsidR="00000000" w:rsidRPr="007A32C4" w:rsidP="007A32C4">
            <w:pPr>
              <w:pStyle w:val="ListBullet"/>
            </w:pPr>
            <w:r w:rsidRPr="007A32C4">
              <w:t>safety code of practice, signs and hazard codes</w:t>
            </w:r>
          </w:p>
          <w:p w:rsidR="00000000" w:rsidRPr="007A32C4" w:rsidP="007A32C4">
            <w:pPr>
              <w:pStyle w:val="ListBullet"/>
            </w:pPr>
            <w:r w:rsidRPr="007A32C4">
              <w:t>materials safety data sheets (MSDS), container labels</w:t>
            </w:r>
          </w:p>
          <w:p w:rsidR="00000000" w:rsidRPr="007A32C4" w:rsidP="007A32C4">
            <w:pPr>
              <w:pStyle w:val="ListBullet"/>
            </w:pPr>
            <w:r w:rsidRPr="007A32C4">
              <w:t>manufac</w:t>
            </w:r>
            <w:r w:rsidRPr="007A32C4">
              <w:t>turer's specifications</w:t>
            </w:r>
          </w:p>
          <w:p w:rsidR="00000000" w:rsidRPr="007A32C4" w:rsidP="007A32C4">
            <w:pPr>
              <w:pStyle w:val="ListBullet"/>
            </w:pPr>
            <w:r w:rsidRPr="007A32C4">
              <w:t xml:space="preserve">employer's procedure manual/work instruction/safety analysis/directive </w:t>
            </w:r>
          </w:p>
          <w:p w:rsidR="00000000" w:rsidRPr="007A32C4" w:rsidP="007A32C4">
            <w:pPr>
              <w:pStyle w:val="ListBullet"/>
            </w:pPr>
            <w:r w:rsidRPr="007A32C4">
              <w:t>company instructions</w:t>
            </w:r>
          </w:p>
          <w:p w:rsidR="00000000" w:rsidRPr="007A32C4" w:rsidP="007A32C4">
            <w:pPr>
              <w:pStyle w:val="ListBullet"/>
            </w:pPr>
            <w:r w:rsidRPr="007A32C4">
              <w:t>maps and plans</w:t>
            </w:r>
          </w:p>
          <w:p w:rsidR="00000000" w:rsidRPr="007A32C4" w:rsidP="007A32C4">
            <w:pPr>
              <w:pStyle w:val="ListBullet"/>
            </w:pPr>
            <w:r w:rsidRPr="007A32C4">
              <w:t>vehicle log books</w:t>
            </w:r>
          </w:p>
          <w:p w:rsidR="00000000" w:rsidP="007A32C4">
            <w:pPr>
              <w:pStyle w:val="ListBullet"/>
              <w:rPr>
                <w:lang w:val="en-NZ"/>
              </w:rPr>
            </w:pPr>
            <w:r w:rsidRPr="007A32C4">
              <w:t>accident investigation forms</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ListBullet"/>
              <w:rPr>
                <w:lang w:val="en-NZ"/>
              </w:rPr>
            </w:pPr>
            <w:r w:rsidRPr="007A32C4">
              <w:rPr>
                <w:rStyle w:val="SpecialBold"/>
              </w:rPr>
              <w:t>Vehicles</w:t>
            </w:r>
            <w:r w:rsidRPr="007A32C4">
              <w:t xml:space="preserve">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any two-wheel drive passenger vehicle</w:t>
            </w:r>
          </w:p>
          <w:p w:rsidR="00000000" w:rsidRPr="007A32C4" w:rsidP="007A32C4">
            <w:pPr>
              <w:pStyle w:val="ListBullet"/>
            </w:pPr>
            <w:r w:rsidRPr="007A32C4">
              <w:t>all-wheel drive sedan/utility/station wagon</w:t>
            </w:r>
          </w:p>
          <w:p w:rsidR="00000000" w:rsidRPr="007A32C4" w:rsidP="007A32C4">
            <w:pPr>
              <w:pStyle w:val="ListBullet"/>
            </w:pPr>
            <w:r w:rsidRPr="007A32C4">
              <w:t>light trucks (usually table tops)</w:t>
            </w:r>
          </w:p>
          <w:p w:rsidR="00000000" w:rsidRPr="007A32C4" w:rsidP="007A32C4">
            <w:pPr>
              <w:pStyle w:val="ListBullet"/>
            </w:pPr>
            <w:r w:rsidRPr="007A32C4">
              <w:t xml:space="preserve">heavy support vehicles </w:t>
            </w:r>
          </w:p>
          <w:p w:rsidR="00000000" w:rsidRPr="007A32C4" w:rsidP="007A32C4">
            <w:pPr>
              <w:pStyle w:val="ListBullet"/>
            </w:pPr>
            <w:r w:rsidRPr="007A32C4">
              <w:t>heavy vehicles (such as drill rigs)</w:t>
            </w:r>
          </w:p>
          <w:p w:rsidR="00000000" w:rsidRPr="007A32C4" w:rsidP="007A32C4">
            <w:pPr>
              <w:pStyle w:val="ListBullet"/>
            </w:pPr>
            <w:r w:rsidRPr="007A32C4">
              <w:t xml:space="preserve">towed vehicle/trailer </w:t>
            </w:r>
          </w:p>
          <w:p w:rsidR="00000000" w:rsidRPr="007A32C4" w:rsidP="007A32C4">
            <w:pPr>
              <w:pStyle w:val="BodyText"/>
            </w:pPr>
          </w:p>
          <w:p w:rsidR="00000000" w:rsidP="007A32C4">
            <w:pPr>
              <w:pStyle w:val="BodyText"/>
              <w:rPr>
                <w:lang w:val="en-NZ"/>
              </w:rPr>
            </w:pPr>
            <w:r w:rsidRPr="007A32C4">
              <w:rPr>
                <w:rStyle w:val="SpecialBold"/>
              </w:rPr>
              <w:t>Note</w:t>
            </w:r>
            <w:r w:rsidRPr="007A32C4">
              <w:t>:</w:t>
            </w:r>
            <w:r w:rsidRPr="007A32C4">
              <w:tab/>
              <w:t>State legislative requirements on road transport are adhered to</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ListBullet"/>
              <w:rPr>
                <w:lang w:val="en-NZ"/>
              </w:rPr>
            </w:pPr>
            <w:r w:rsidRPr="007A32C4">
              <w:rPr>
                <w:rStyle w:val="SpecialBold"/>
              </w:rPr>
              <w:t>Loads</w:t>
            </w:r>
            <w:r w:rsidRPr="007A32C4">
              <w:t xml:space="preserve">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ma</w:t>
            </w:r>
            <w:r w:rsidRPr="007A32C4">
              <w:t>terials for exploration operations</w:t>
            </w:r>
          </w:p>
          <w:p w:rsidR="00000000" w:rsidRPr="007A32C4" w:rsidP="007A32C4">
            <w:pPr>
              <w:pStyle w:val="ListBullet"/>
            </w:pPr>
            <w:r w:rsidRPr="007A32C4">
              <w:t>spares for all equipment</w:t>
            </w:r>
          </w:p>
          <w:p w:rsidR="00000000" w:rsidRPr="007A32C4" w:rsidP="007A32C4">
            <w:pPr>
              <w:pStyle w:val="ListBullet"/>
            </w:pPr>
            <w:r w:rsidRPr="007A32C4">
              <w:t>fuels for all equipment, including oils and other lubricants</w:t>
            </w:r>
          </w:p>
          <w:p w:rsidR="00000000" w:rsidRPr="007A32C4" w:rsidP="007A32C4">
            <w:pPr>
              <w:pStyle w:val="ListBullet"/>
            </w:pPr>
            <w:r w:rsidRPr="007A32C4">
              <w:t>other hazardous substances and equipment</w:t>
            </w:r>
          </w:p>
          <w:p w:rsidR="00000000" w:rsidRPr="007A32C4" w:rsidP="007A32C4">
            <w:pPr>
              <w:pStyle w:val="ListBullet"/>
            </w:pPr>
            <w:r w:rsidRPr="007A32C4">
              <w:t>water tanks</w:t>
            </w:r>
          </w:p>
          <w:p w:rsidR="00000000" w:rsidRPr="007A32C4" w:rsidP="007A32C4">
            <w:pPr>
              <w:pStyle w:val="ListBullet"/>
            </w:pPr>
            <w:r w:rsidRPr="007A32C4">
              <w:t>ancillary equipment (e.g. pumps, generators, lighting plant)</w:t>
            </w:r>
          </w:p>
          <w:p w:rsidR="00000000" w:rsidRPr="007A32C4" w:rsidP="007A32C4">
            <w:pPr>
              <w:pStyle w:val="ListBullet"/>
            </w:pPr>
            <w:r w:rsidRPr="007A32C4">
              <w:t>compressors, caravans and/or vehicles</w:t>
            </w:r>
          </w:p>
          <w:p w:rsidR="00000000" w:rsidRPr="007A32C4" w:rsidP="007A32C4">
            <w:pPr>
              <w:pStyle w:val="ListBullet"/>
            </w:pPr>
            <w:r w:rsidRPr="007A32C4">
              <w:t>pallets</w:t>
            </w:r>
          </w:p>
          <w:p w:rsidR="00000000" w:rsidRPr="007A32C4" w:rsidP="007A32C4">
            <w:pPr>
              <w:pStyle w:val="ListBullet"/>
            </w:pPr>
            <w:r w:rsidRPr="007A32C4">
              <w:t>fluids</w:t>
            </w:r>
          </w:p>
          <w:p w:rsidR="00000000" w:rsidRPr="007A32C4" w:rsidP="007A32C4">
            <w:pPr>
              <w:pStyle w:val="ListBullet"/>
            </w:pPr>
            <w:r w:rsidRPr="007A32C4">
              <w:t>bulk materials</w:t>
            </w:r>
          </w:p>
          <w:p w:rsidR="00000000" w:rsidRPr="007A32C4" w:rsidP="007A32C4">
            <w:pPr>
              <w:pStyle w:val="ListBullet"/>
            </w:pPr>
            <w:r w:rsidRPr="007A32C4">
              <w:t>decontamination (cleaning) chemicals</w:t>
            </w:r>
          </w:p>
          <w:p w:rsidR="00000000" w:rsidRPr="007A32C4" w:rsidP="007A32C4">
            <w:pPr>
              <w:pStyle w:val="ListBullet"/>
            </w:pPr>
            <w:r w:rsidRPr="007A32C4">
              <w:t>safety equipment including personal protective equipment</w:t>
            </w:r>
          </w:p>
          <w:p w:rsidR="00000000" w:rsidRPr="007A32C4" w:rsidP="007A32C4">
            <w:pPr>
              <w:pStyle w:val="ListBullet"/>
            </w:pPr>
            <w:r w:rsidRPr="007A32C4">
              <w:t>towed loads</w:t>
            </w:r>
          </w:p>
          <w:p w:rsidR="00000000" w:rsidRPr="007A32C4" w:rsidP="007A32C4">
            <w:pPr>
              <w:pStyle w:val="BodyText"/>
            </w:pPr>
          </w:p>
          <w:p w:rsidR="00000000" w:rsidP="007A32C4">
            <w:pPr>
              <w:pStyle w:val="BodyText"/>
              <w:rPr>
                <w:lang w:val="en-NZ"/>
              </w:rPr>
            </w:pPr>
            <w:r w:rsidRPr="007A32C4">
              <w:rPr>
                <w:rStyle w:val="SpecialBold"/>
              </w:rPr>
              <w:t>Note</w:t>
            </w:r>
            <w:r w:rsidRPr="007A32C4">
              <w:t>:</w:t>
            </w:r>
            <w:r w:rsidRPr="007A32C4">
              <w:tab/>
              <w:t>Some of the materials to be transported are inherently hazardous</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Terrain</w:t>
            </w:r>
            <w:r w:rsidRPr="007A32C4">
              <w:t xml:space="preserve"> o</w:t>
            </w:r>
            <w:r w:rsidRPr="007A32C4">
              <w:t>ver which vehicles can be driven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state and federal roads, sealed and unsealed</w:t>
            </w:r>
          </w:p>
          <w:p w:rsidR="00000000" w:rsidRPr="007A32C4" w:rsidP="007A32C4">
            <w:pPr>
              <w:pStyle w:val="ListBullet"/>
            </w:pPr>
            <w:r w:rsidRPr="007A32C4">
              <w:t>tracks or trails (e.g. mining and forestry access roads, fire trails)</w:t>
            </w:r>
          </w:p>
          <w:p w:rsidR="00000000" w:rsidRPr="007A32C4" w:rsidP="007A32C4">
            <w:pPr>
              <w:pStyle w:val="ListBullet"/>
            </w:pPr>
            <w:r w:rsidRPr="007A32C4">
              <w:t>off-road, where surface may vary in type, condition, gradient</w:t>
            </w:r>
          </w:p>
          <w:p w:rsidR="00000000" w:rsidP="007A32C4">
            <w:pPr>
              <w:pStyle w:val="ListBullet"/>
              <w:rPr>
                <w:lang w:val="en-NZ"/>
              </w:rPr>
            </w:pPr>
            <w:r w:rsidRPr="007A32C4">
              <w:t>barriers such as streams, gul</w:t>
            </w:r>
            <w:r w:rsidRPr="007A32C4">
              <w:t>lies, sand dunes, banks</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Hazards</w:t>
            </w:r>
            <w:r w:rsidRPr="007A32C4">
              <w:t xml:space="preserve"> (other than those relating to terrain)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power lines</w:t>
            </w:r>
          </w:p>
          <w:p w:rsidR="00000000" w:rsidRPr="007A32C4" w:rsidP="007A32C4">
            <w:pPr>
              <w:pStyle w:val="ListBullet"/>
            </w:pPr>
            <w:r w:rsidRPr="007A32C4">
              <w:t>fences, gates</w:t>
            </w:r>
          </w:p>
          <w:p w:rsidR="00000000" w:rsidRPr="007A32C4" w:rsidP="007A32C4">
            <w:pPr>
              <w:pStyle w:val="ListBullet"/>
            </w:pPr>
            <w:r w:rsidRPr="007A32C4">
              <w:t>natural disasters (e.g. floods)</w:t>
            </w:r>
          </w:p>
          <w:p w:rsidR="00000000" w:rsidRPr="007A32C4" w:rsidP="007A32C4">
            <w:pPr>
              <w:pStyle w:val="ListBullet"/>
            </w:pPr>
            <w:r w:rsidRPr="007A32C4">
              <w:t>LPG appliances/canisters</w:t>
            </w:r>
          </w:p>
          <w:p w:rsidR="00000000" w:rsidRPr="007A32C4" w:rsidP="007A32C4">
            <w:pPr>
              <w:pStyle w:val="ListBullet"/>
            </w:pPr>
            <w:r w:rsidRPr="007A32C4">
              <w:t>other transported gas cylinders</w:t>
            </w:r>
          </w:p>
          <w:p w:rsidR="00000000" w:rsidRPr="007A32C4" w:rsidP="007A32C4">
            <w:pPr>
              <w:pStyle w:val="ListBullet"/>
            </w:pPr>
            <w:r w:rsidRPr="007A32C4">
              <w:t>portable and fixed winches</w:t>
            </w:r>
          </w:p>
          <w:p w:rsidR="00000000" w:rsidRPr="007A32C4" w:rsidP="007A32C4">
            <w:pPr>
              <w:pStyle w:val="ListBullet"/>
            </w:pPr>
            <w:r w:rsidRPr="007A32C4">
              <w:t>road transport hazards (e.g.</w:t>
            </w:r>
            <w:r w:rsidRPr="007A32C4">
              <w:t xml:space="preserve"> braking with loads, camber, hills, rough surfaces)</w:t>
            </w:r>
          </w:p>
          <w:p w:rsidR="00000000" w:rsidP="007A32C4">
            <w:pPr>
              <w:pStyle w:val="ListBullet"/>
              <w:rPr>
                <w:lang w:val="en-NZ"/>
              </w:rPr>
            </w:pPr>
            <w:r w:rsidRPr="007A32C4">
              <w:t>serviceability of slings, tow ropes, shackles, snatch blocks lashings, vehicle restraining structures, decks, steps and jacks</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Range of load restraint</w:t>
            </w:r>
            <w:r w:rsidRPr="007A32C4">
              <w:t>/</w:t>
            </w:r>
            <w:r w:rsidRPr="007A32C4">
              <w:rPr>
                <w:rStyle w:val="SpecialBold"/>
              </w:rPr>
              <w:t>lashings</w:t>
            </w:r>
            <w:r w:rsidRPr="007A32C4">
              <w:t xml:space="preserve">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direct lashings</w:t>
            </w:r>
          </w:p>
          <w:p w:rsidR="00000000" w:rsidRPr="007A32C4" w:rsidP="007A32C4">
            <w:pPr>
              <w:pStyle w:val="ListBullet"/>
            </w:pPr>
            <w:r w:rsidRPr="007A32C4">
              <w:t>indirect lashings</w:t>
            </w:r>
          </w:p>
          <w:p w:rsidR="00000000" w:rsidRPr="007A32C4" w:rsidP="007A32C4">
            <w:pPr>
              <w:pStyle w:val="ListBullet"/>
            </w:pPr>
            <w:r w:rsidRPr="007A32C4">
              <w:t>combination of direct and indirect lashings</w:t>
            </w:r>
          </w:p>
          <w:p w:rsidR="00000000" w:rsidP="007A32C4">
            <w:pPr>
              <w:pStyle w:val="ListBullet"/>
              <w:rPr>
                <w:lang w:val="en-NZ"/>
              </w:rPr>
            </w:pPr>
            <w:r w:rsidRPr="007A32C4">
              <w:t>knots (securing loads on vehicles)</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t xml:space="preserve">Driving a vehicle </w:t>
            </w:r>
            <w:r w:rsidRPr="007A32C4">
              <w:rPr>
                <w:rStyle w:val="SpecialBold"/>
              </w:rPr>
              <w:t>off-road</w:t>
            </w:r>
            <w:r w:rsidRPr="007A32C4">
              <w:t xml:space="preserve">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driving on rocky trails</w:t>
            </w:r>
          </w:p>
          <w:p w:rsidR="00000000" w:rsidRPr="007A32C4" w:rsidP="007A32C4">
            <w:pPr>
              <w:pStyle w:val="ListBullet"/>
            </w:pPr>
            <w:r w:rsidRPr="007A32C4">
              <w:t>steep gradients</w:t>
            </w:r>
          </w:p>
          <w:p w:rsidR="00000000" w:rsidRPr="007A32C4" w:rsidP="007A32C4">
            <w:pPr>
              <w:pStyle w:val="ListBullet"/>
            </w:pPr>
            <w:r w:rsidRPr="007A32C4">
              <w:t>driving in mud, snow and ice</w:t>
            </w:r>
          </w:p>
          <w:p w:rsidR="00000000" w:rsidRPr="007A32C4" w:rsidP="007A32C4">
            <w:pPr>
              <w:pStyle w:val="ListBullet"/>
            </w:pPr>
            <w:r w:rsidRPr="007A32C4">
              <w:t>crossing sand dunes/crossing rivers</w:t>
            </w:r>
          </w:p>
          <w:p w:rsidR="00000000" w:rsidP="007A32C4">
            <w:pPr>
              <w:pStyle w:val="ListBullet"/>
              <w:rPr>
                <w:lang w:val="en-NZ"/>
              </w:rPr>
            </w:pPr>
            <w:r w:rsidRPr="007A32C4">
              <w:t>stall recove</w:t>
            </w:r>
            <w:r w:rsidRPr="007A32C4">
              <w:t>ry - ascent and descent</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Maps</w:t>
            </w:r>
            <w:r w:rsidRPr="007A32C4">
              <w:t xml:space="preserve">, </w:t>
            </w:r>
            <w:r w:rsidRPr="007A32C4">
              <w:rPr>
                <w:rStyle w:val="SpecialBold"/>
              </w:rPr>
              <w:t>communications and navigation aids</w:t>
            </w:r>
            <w:r w:rsidRPr="007A32C4">
              <w:t xml:space="preserve">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compass</w:t>
            </w:r>
          </w:p>
          <w:p w:rsidR="00000000" w:rsidRPr="007A32C4" w:rsidP="007A32C4">
            <w:pPr>
              <w:pStyle w:val="ListBullet"/>
            </w:pPr>
            <w:r w:rsidRPr="007A32C4">
              <w:t>global positioning system (GPS)</w:t>
            </w:r>
          </w:p>
          <w:p w:rsidR="00000000" w:rsidRPr="007A32C4" w:rsidP="007A32C4">
            <w:pPr>
              <w:pStyle w:val="ListBullet"/>
            </w:pPr>
            <w:r w:rsidRPr="007A32C4">
              <w:t>range of maps and diagrams</w:t>
            </w:r>
          </w:p>
          <w:p w:rsidR="00000000" w:rsidP="007A32C4">
            <w:pPr>
              <w:pStyle w:val="ListBullet"/>
              <w:rPr>
                <w:lang w:val="en-NZ"/>
              </w:rPr>
            </w:pPr>
            <w:r w:rsidRPr="007A32C4">
              <w:t>topographical information</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Basic survival techniques</w:t>
            </w:r>
            <w:r w:rsidRPr="007A32C4">
              <w:t xml:space="preserve">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coping with breakdowns in the bush or isolated areas</w:t>
            </w:r>
          </w:p>
          <w:p w:rsidR="00000000" w:rsidRPr="007A32C4" w:rsidP="007A32C4">
            <w:pPr>
              <w:pStyle w:val="ListBullet"/>
            </w:pPr>
            <w:r w:rsidRPr="007A32C4">
              <w:t>physical and emotional requirements in an emergency and in isolated areas</w:t>
            </w:r>
          </w:p>
          <w:p w:rsidR="00000000" w:rsidRPr="007A32C4" w:rsidP="007A32C4">
            <w:pPr>
              <w:pStyle w:val="ListBullet"/>
            </w:pPr>
            <w:r w:rsidRPr="007A32C4">
              <w:t>methods of self protection to enhance survival</w:t>
            </w:r>
          </w:p>
          <w:p w:rsidR="00000000" w:rsidRPr="007A32C4" w:rsidP="007A32C4">
            <w:pPr>
              <w:pStyle w:val="ListBullet"/>
            </w:pPr>
            <w:r w:rsidRPr="007A32C4">
              <w:t>sources of water</w:t>
            </w:r>
          </w:p>
          <w:p w:rsidR="00000000" w:rsidRPr="007A32C4" w:rsidP="007A32C4">
            <w:pPr>
              <w:pStyle w:val="ListBullet"/>
            </w:pPr>
            <w:r w:rsidRPr="007A32C4">
              <w:t>making fire/protecting the environment</w:t>
            </w:r>
          </w:p>
          <w:p w:rsidR="00000000" w:rsidRPr="007A32C4" w:rsidP="007A32C4">
            <w:pPr>
              <w:pStyle w:val="ListBullet"/>
            </w:pPr>
            <w:r w:rsidRPr="007A32C4">
              <w:t>signalling search parties/</w:t>
            </w:r>
            <w:r w:rsidRPr="007A32C4">
              <w:t>aircraft</w:t>
            </w:r>
          </w:p>
          <w:p w:rsidR="00000000" w:rsidRPr="007A32C4" w:rsidP="007A32C4">
            <w:pPr>
              <w:pStyle w:val="ListBullet"/>
            </w:pPr>
            <w:r w:rsidRPr="007A32C4">
              <w:t>search party assistance</w:t>
            </w:r>
          </w:p>
          <w:p w:rsidR="00000000" w:rsidRPr="007A32C4" w:rsidP="007A32C4">
            <w:pPr>
              <w:pStyle w:val="ListBullet"/>
            </w:pPr>
            <w:r w:rsidRPr="007A32C4">
              <w:t>determining directions/locations</w:t>
            </w:r>
          </w:p>
          <w:p w:rsidR="00000000" w:rsidRPr="007A32C4" w:rsidP="007A32C4">
            <w:pPr>
              <w:pStyle w:val="ListBullet"/>
            </w:pPr>
            <w:r w:rsidRPr="007A32C4">
              <w:t>remaining in control/assisting other team members</w:t>
            </w:r>
          </w:p>
          <w:p w:rsidR="00000000" w:rsidRPr="007A32C4" w:rsidP="007A32C4">
            <w:pPr>
              <w:pStyle w:val="ListBullet"/>
            </w:pPr>
            <w:r w:rsidRPr="007A32C4">
              <w:t>coping with accidents and illness/First Aid within limits of competency</w:t>
            </w:r>
          </w:p>
          <w:p w:rsidR="00000000" w:rsidP="007A32C4">
            <w:pPr>
              <w:pStyle w:val="ListBullet"/>
              <w:rPr>
                <w:lang w:val="en-NZ"/>
              </w:rPr>
            </w:pPr>
            <w:r w:rsidRPr="007A32C4">
              <w:t>reading and interpreting maps</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Information communicated</w:t>
            </w:r>
            <w:r w:rsidRPr="007A32C4">
              <w:t xml:space="preserve">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use of two way radio, CB radio</w:t>
            </w:r>
          </w:p>
          <w:p w:rsidR="00000000" w:rsidRPr="007A32C4" w:rsidP="007A32C4">
            <w:pPr>
              <w:pStyle w:val="ListBullet"/>
            </w:pPr>
            <w:r w:rsidRPr="007A32C4">
              <w:t>SAT phones, mobile phones</w:t>
            </w:r>
          </w:p>
          <w:p w:rsidR="00000000" w:rsidRPr="007A32C4" w:rsidP="007A32C4">
            <w:pPr>
              <w:pStyle w:val="ListBullet"/>
            </w:pPr>
            <w:r w:rsidRPr="007A32C4">
              <w:t>reporting defects, necessary detours, work hazards, changes in environmental patterns (e.g. storm, flood)</w:t>
            </w:r>
          </w:p>
          <w:p w:rsidR="00000000" w:rsidRPr="007A32C4" w:rsidP="007A32C4">
            <w:pPr>
              <w:pStyle w:val="ListBullet"/>
            </w:pPr>
            <w:r w:rsidRPr="007A32C4">
              <w:t>phonetic alphabet</w:t>
            </w:r>
          </w:p>
          <w:p w:rsidR="00000000" w:rsidP="007A32C4">
            <w:pPr>
              <w:pStyle w:val="ListBullet"/>
              <w:rPr>
                <w:lang w:val="en-NZ"/>
              </w:rPr>
            </w:pPr>
            <w:r w:rsidRPr="007A32C4">
              <w:t>call signs and radio protocols</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Documentation</w:t>
            </w:r>
            <w:r w:rsidRPr="007A32C4">
              <w:t xml:space="preserve">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log books/ser</w:t>
            </w:r>
            <w:r w:rsidRPr="007A32C4">
              <w:t>vice records</w:t>
            </w:r>
          </w:p>
          <w:p w:rsidR="00000000" w:rsidP="007A32C4">
            <w:pPr>
              <w:pStyle w:val="ListBullet"/>
              <w:rPr>
                <w:lang w:val="en-NZ"/>
              </w:rPr>
            </w:pPr>
            <w:r w:rsidRPr="007A32C4">
              <w:t>pre-drive checks</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Minor repairs</w:t>
            </w:r>
            <w:r w:rsidRPr="007A32C4">
              <w:t>/</w:t>
            </w:r>
            <w:r w:rsidRPr="007A32C4">
              <w:rPr>
                <w:rStyle w:val="SpecialBold"/>
              </w:rPr>
              <w:t>replacements</w:t>
            </w:r>
            <w:r w:rsidRPr="007A32C4">
              <w:t xml:space="preserve">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wheel changing/rotation</w:t>
            </w:r>
          </w:p>
          <w:p w:rsidR="00000000" w:rsidRPr="007A32C4" w:rsidP="007A32C4">
            <w:pPr>
              <w:pStyle w:val="ListBullet"/>
            </w:pPr>
            <w:r w:rsidRPr="007A32C4">
              <w:t>using jumper leads</w:t>
            </w:r>
          </w:p>
          <w:p w:rsidR="00000000" w:rsidRPr="007A32C4" w:rsidP="007A32C4">
            <w:pPr>
              <w:pStyle w:val="ListBullet"/>
            </w:pPr>
            <w:r w:rsidRPr="007A32C4">
              <w:t>charging/servicing batteries</w:t>
            </w:r>
          </w:p>
          <w:p w:rsidR="00000000" w:rsidRPr="007A32C4" w:rsidP="007A32C4">
            <w:pPr>
              <w:pStyle w:val="ListBullet"/>
            </w:pPr>
            <w:r w:rsidRPr="007A32C4">
              <w:t>bleeding brakes</w:t>
            </w:r>
          </w:p>
          <w:p w:rsidR="00000000" w:rsidRPr="007A32C4" w:rsidP="007A32C4">
            <w:pPr>
              <w:pStyle w:val="ListBullet"/>
            </w:pPr>
            <w:r w:rsidRPr="007A32C4">
              <w:t>bleeding hydraulic system</w:t>
            </w:r>
          </w:p>
          <w:p w:rsidR="00000000" w:rsidRPr="007A32C4" w:rsidP="007A32C4">
            <w:pPr>
              <w:pStyle w:val="ListBullet"/>
            </w:pPr>
            <w:r w:rsidRPr="007A32C4">
              <w:t>adjusting clutch</w:t>
            </w:r>
          </w:p>
          <w:p w:rsidR="00000000" w:rsidRPr="007A32C4" w:rsidP="007A32C4">
            <w:pPr>
              <w:pStyle w:val="ListBullet"/>
            </w:pPr>
            <w:r w:rsidRPr="007A32C4">
              <w:t>bleeding fuel system</w:t>
            </w:r>
          </w:p>
          <w:p w:rsidR="00000000" w:rsidRPr="007A32C4" w:rsidP="007A32C4">
            <w:pPr>
              <w:pStyle w:val="ListBullet"/>
            </w:pPr>
            <w:r w:rsidRPr="007A32C4">
              <w:t>servicing air cleaners</w:t>
            </w:r>
          </w:p>
          <w:p w:rsidR="00000000" w:rsidRPr="007A32C4" w:rsidP="007A32C4">
            <w:pPr>
              <w:pStyle w:val="ListBullet"/>
            </w:pPr>
            <w:r w:rsidRPr="007A32C4">
              <w:t>changing oil and oil filters</w:t>
            </w:r>
          </w:p>
          <w:p w:rsidR="00000000" w:rsidRPr="007A32C4" w:rsidP="007A32C4">
            <w:pPr>
              <w:pStyle w:val="ListBullet"/>
            </w:pPr>
            <w:r w:rsidRPr="007A32C4">
              <w:t>greasing/lubrication</w:t>
            </w:r>
          </w:p>
          <w:p w:rsidR="00000000" w:rsidP="007A32C4">
            <w:pPr>
              <w:pStyle w:val="ListBullet"/>
              <w:rPr>
                <w:lang w:val="en-NZ"/>
              </w:rPr>
            </w:pPr>
            <w:r w:rsidRPr="007A32C4">
              <w:t>basic pre-drive operational checks of a vehicle</w:t>
            </w:r>
          </w:p>
        </w:tc>
      </w:tr>
      <w:tr w:rsidTr="00F83EA2">
        <w:tblPrEx>
          <w:tblW w:w="0" w:type="auto"/>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C4">
            <w:pPr>
              <w:pStyle w:val="BodyText"/>
              <w:rPr>
                <w:lang w:val="en-NZ"/>
              </w:rPr>
            </w:pPr>
            <w:r w:rsidRPr="007A32C4">
              <w:rPr>
                <w:rStyle w:val="SpecialBold"/>
              </w:rPr>
              <w:t>Recovery techniques</w:t>
            </w:r>
            <w:r w:rsidRPr="007A32C4">
              <w:t xml:space="preserve"> may include:</w:t>
            </w:r>
          </w:p>
        </w:tc>
        <w:tc>
          <w:tcPr>
            <w:tcW w:w="4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C4" w:rsidP="007A32C4">
            <w:pPr>
              <w:pStyle w:val="ListBullet"/>
            </w:pPr>
            <w:r w:rsidRPr="007A32C4">
              <w:t>jacking</w:t>
            </w:r>
          </w:p>
          <w:p w:rsidR="00000000" w:rsidRPr="007A32C4" w:rsidP="007A32C4">
            <w:pPr>
              <w:pStyle w:val="ListBullet"/>
            </w:pPr>
            <w:r w:rsidRPr="007A32C4">
              <w:t>winching</w:t>
            </w:r>
          </w:p>
          <w:p w:rsidR="00000000" w:rsidRPr="007A32C4" w:rsidP="007A32C4">
            <w:pPr>
              <w:pStyle w:val="ListBullet"/>
            </w:pPr>
            <w:r w:rsidRPr="007A32C4">
              <w:t>rigging</w:t>
            </w:r>
          </w:p>
          <w:p w:rsidR="00000000" w:rsidRPr="007A32C4" w:rsidP="007A32C4">
            <w:pPr>
              <w:pStyle w:val="ListBullet"/>
            </w:pPr>
            <w:r w:rsidRPr="007A32C4">
              <w:t>towing</w:t>
            </w:r>
          </w:p>
        </w:tc>
      </w:tr>
    </w:tbl>
    <w:p w:rsidR="00000000" w:rsidRPr="007A32C4" w:rsidP="007A32C4">
      <w:pPr>
        <w:pStyle w:val="BodyText"/>
      </w:pPr>
    </w:p>
    <w:p w:rsidR="00000000" w:rsidRPr="007A32C4" w:rsidP="007A32C4">
      <w:pPr>
        <w:pStyle w:val="AllowPageBreak"/>
      </w:pPr>
    </w:p>
    <w:p w:rsidR="00000000" w:rsidRPr="007A32C4" w:rsidP="007A32C4">
      <w:pPr>
        <w:pStyle w:val="Heading1"/>
      </w:pPr>
      <w:bookmarkStart w:id="12" w:name="O_129134"/>
      <w:bookmarkEnd w:id="12"/>
      <w:r w:rsidRPr="007A32C4">
        <w:t>Unit Sector(s)</w:t>
      </w:r>
    </w:p>
    <w:p w:rsidR="00000000" w:rsidRPr="007A32C4" w:rsidP="007A32C4">
      <w:pPr>
        <w:pStyle w:val="BodyText"/>
      </w:pPr>
      <w:r w:rsidRPr="007A32C4">
        <w:t>Exploration and Field Work</w:t>
      </w:r>
    </w:p>
    <w:p w:rsidR="00000000" w:rsidRPr="007A32C4" w:rsidP="007A32C4">
      <w:pPr>
        <w:pStyle w:val="AllowPageBreak"/>
      </w:pPr>
    </w:p>
    <w:p w:rsidR="00000000" w:rsidRPr="007A32C4" w:rsidP="007A32C4">
      <w:pPr>
        <w:pStyle w:val="Heading1"/>
      </w:pPr>
      <w:bookmarkStart w:id="13" w:name="O_161309"/>
      <w:bookmarkEnd w:id="13"/>
      <w:r w:rsidRPr="007A32C4">
        <w:t>Competency field</w:t>
      </w:r>
    </w:p>
    <w:p w:rsidR="00000000" w:rsidRPr="007A32C4" w:rsidP="007A32C4">
      <w:pPr>
        <w:pStyle w:val="BodyText"/>
      </w:pPr>
      <w:r w:rsidRPr="007A32C4">
        <w:t>Refer to Unit Sector(s).</w:t>
      </w:r>
    </w:p>
    <w:p w:rsidR="00000000" w:rsidRPr="007A32C4" w:rsidP="007A32C4">
      <w:pPr>
        <w:pStyle w:val="AllowPageBreak"/>
      </w:pPr>
    </w:p>
    <w:p w:rsidR="00000000" w:rsidRPr="007A32C4" w:rsidP="007A32C4">
      <w:pPr>
        <w:pStyle w:val="Heading1"/>
      </w:pPr>
      <w:bookmarkStart w:id="14" w:name="O_161308"/>
      <w:bookmarkEnd w:id="14"/>
      <w:r w:rsidRPr="007A32C4">
        <w:t>Co-requisite units</w:t>
      </w:r>
    </w:p>
    <w:p w:rsidR="00000000" w:rsidRPr="007A32C4" w:rsidP="007A32C4">
      <w:pPr>
        <w:pStyle w:val="BodyText"/>
      </w:pPr>
      <w:r w:rsidRPr="007A32C4">
        <w:t>Not applicable.</w:t>
      </w:r>
    </w:p>
    <w:p w:rsidR="00000000" w:rsidRPr="007A32C4" w:rsidP="007A32C4"/>
    <w:sectPr w:rsidSect="007A32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3EA2" w:rsidP="00F83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A2" w:rsidP="007A3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83EA2" w:rsidP="007A32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83EA2" w:rsidP="007A32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3EA2" w:rsidP="00F83E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A2" w:rsidP="007A32C4">
    <w:pPr>
      <w:pStyle w:val="Header"/>
      <w:framePr w:wrap="around"/>
    </w:pPr>
    <w:r>
      <w:fldChar w:fldCharType="begin"/>
    </w:r>
    <w:r>
      <w:instrText xml:space="preserve"> TITLE   \* MERGEFORMAT </w:instrText>
    </w:r>
    <w:r>
      <w:fldChar w:fldCharType="separate"/>
    </w:r>
    <w:r>
      <w:t>RIIEGS304A Mobilise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3EA2" w:rsidP="007A32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F68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42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FE1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32C4"/>
    <w:pPr>
      <w:spacing w:before="360" w:after="60"/>
      <w:outlineLvl w:val="0"/>
    </w:pPr>
    <w:rPr>
      <w:sz w:val="32"/>
    </w:rPr>
  </w:style>
  <w:style w:type="paragraph" w:styleId="Heading2">
    <w:name w:val="heading 2"/>
    <w:basedOn w:val="HeadingBase"/>
    <w:next w:val="BodyText"/>
    <w:link w:val="Heading2Char"/>
    <w:qFormat/>
    <w:rsid w:val="007A32C4"/>
    <w:pPr>
      <w:keepLines/>
      <w:spacing w:before="240" w:after="120"/>
      <w:outlineLvl w:val="1"/>
    </w:pPr>
    <w:rPr>
      <w:sz w:val="28"/>
      <w:szCs w:val="40"/>
    </w:rPr>
  </w:style>
  <w:style w:type="paragraph" w:styleId="Heading3">
    <w:name w:val="heading 3"/>
    <w:basedOn w:val="HeadingBase"/>
    <w:next w:val="BodyText"/>
    <w:link w:val="Heading3Char"/>
    <w:qFormat/>
    <w:rsid w:val="007A32C4"/>
    <w:pPr>
      <w:spacing w:before="180" w:after="120"/>
      <w:outlineLvl w:val="2"/>
    </w:pPr>
    <w:rPr>
      <w:spacing w:val="-10"/>
      <w:kern w:val="32"/>
    </w:rPr>
  </w:style>
  <w:style w:type="paragraph" w:styleId="Heading4">
    <w:name w:val="heading 4"/>
    <w:basedOn w:val="HeadingBase"/>
    <w:next w:val="BodyText"/>
    <w:link w:val="Heading4Char"/>
    <w:qFormat/>
    <w:rsid w:val="007A32C4"/>
    <w:pPr>
      <w:spacing w:before="160" w:after="120"/>
      <w:outlineLvl w:val="3"/>
    </w:pPr>
    <w:rPr>
      <w:sz w:val="22"/>
    </w:rPr>
  </w:style>
  <w:style w:type="paragraph" w:styleId="Heading5">
    <w:name w:val="heading 5"/>
    <w:basedOn w:val="HeadingBase"/>
    <w:next w:val="Normal"/>
    <w:link w:val="Heading5Char"/>
    <w:qFormat/>
    <w:rsid w:val="007A32C4"/>
    <w:pPr>
      <w:spacing w:before="80"/>
      <w:outlineLvl w:val="4"/>
    </w:pPr>
    <w:rPr>
      <w:color w:val="918585"/>
      <w:sz w:val="20"/>
    </w:rPr>
  </w:style>
  <w:style w:type="paragraph" w:styleId="Heading6">
    <w:name w:val="heading 6"/>
    <w:basedOn w:val="HeadingBase"/>
    <w:next w:val="Normal"/>
    <w:link w:val="Heading6Char"/>
    <w:qFormat/>
    <w:rsid w:val="007A32C4"/>
    <w:pPr>
      <w:spacing w:before="60"/>
      <w:outlineLvl w:val="5"/>
    </w:pPr>
    <w:rPr>
      <w:color w:val="918585"/>
      <w:sz w:val="20"/>
    </w:rPr>
  </w:style>
  <w:style w:type="paragraph" w:styleId="Heading7">
    <w:name w:val="heading 7"/>
    <w:basedOn w:val="Normal"/>
    <w:next w:val="Normal"/>
    <w:link w:val="Heading7Char"/>
    <w:qFormat/>
    <w:rsid w:val="007A32C4"/>
    <w:pPr>
      <w:ind w:left="720"/>
      <w:outlineLvl w:val="6"/>
    </w:pPr>
    <w:rPr>
      <w:i/>
    </w:rPr>
  </w:style>
  <w:style w:type="paragraph" w:styleId="Heading8">
    <w:name w:val="heading 8"/>
    <w:basedOn w:val="Normal"/>
    <w:next w:val="Normal"/>
    <w:link w:val="Heading8Char"/>
    <w:qFormat/>
    <w:rsid w:val="007A32C4"/>
    <w:pPr>
      <w:ind w:left="720"/>
      <w:outlineLvl w:val="7"/>
    </w:pPr>
    <w:rPr>
      <w:i/>
    </w:rPr>
  </w:style>
  <w:style w:type="paragraph" w:styleId="Heading9">
    <w:name w:val="heading 9"/>
    <w:basedOn w:val="Normal"/>
    <w:next w:val="Normal"/>
    <w:link w:val="Heading9Char"/>
    <w:qFormat/>
    <w:rsid w:val="007A32C4"/>
    <w:pPr>
      <w:ind w:left="720"/>
      <w:outlineLvl w:val="8"/>
    </w:pPr>
    <w:rPr>
      <w:i/>
    </w:rPr>
  </w:style>
  <w:style w:type="character" w:default="1" w:styleId="DefaultParagraphFont">
    <w:name w:val="Default Paragraph Font"/>
    <w:uiPriority w:val="1"/>
    <w:unhideWhenUsed/>
    <w:rsid w:val="007A3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2C4"/>
  </w:style>
  <w:style w:type="character" w:customStyle="1" w:styleId="Heading1Char">
    <w:name w:val="Heading 1 Char"/>
    <w:basedOn w:val="DefaultParagraphFont"/>
    <w:link w:val="Heading1"/>
    <w:rsid w:val="007A32C4"/>
    <w:rPr>
      <w:rFonts w:ascii="Times New Roman" w:eastAsia="Times New Roman" w:hAnsi="Times New Roman" w:cs="Times New Roman"/>
      <w:b/>
      <w:sz w:val="32"/>
      <w:szCs w:val="20"/>
      <w:lang w:eastAsia="en-US"/>
    </w:rPr>
  </w:style>
  <w:style w:type="paragraph" w:styleId="BodyText">
    <w:name w:val="Body Text"/>
    <w:basedOn w:val="Normal"/>
    <w:link w:val="BodyTextChar"/>
    <w:rsid w:val="007A32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2C4"/>
    <w:rPr>
      <w:rFonts w:ascii="Times New Roman" w:eastAsia="Times New Roman" w:hAnsi="Times New Roman" w:cs="Times New Roman"/>
      <w:sz w:val="24"/>
      <w:lang w:val="en-US" w:eastAsia="en-US"/>
    </w:rPr>
  </w:style>
  <w:style w:type="paragraph" w:styleId="Footer">
    <w:name w:val="footer"/>
    <w:basedOn w:val="Normal"/>
    <w:link w:val="FooterChar"/>
    <w:rsid w:val="007A3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2C4"/>
    <w:rPr>
      <w:rFonts w:ascii="Times New Roman" w:eastAsia="Times New Roman" w:hAnsi="Times New Roman" w:cs="Times New Roman"/>
      <w:sz w:val="16"/>
      <w:lang w:val="en-US" w:eastAsia="en-US"/>
    </w:rPr>
  </w:style>
  <w:style w:type="paragraph" w:styleId="List">
    <w:name w:val="List"/>
    <w:basedOn w:val="BodyText"/>
    <w:next w:val="BodyText"/>
    <w:rsid w:val="007A32C4"/>
    <w:pPr>
      <w:tabs>
        <w:tab w:val="left" w:pos="340"/>
      </w:tabs>
      <w:spacing w:before="60" w:after="60"/>
      <w:ind w:left="340" w:hanging="340"/>
    </w:pPr>
  </w:style>
  <w:style w:type="paragraph" w:styleId="ListBullet">
    <w:name w:val="List Bullet"/>
    <w:basedOn w:val="List"/>
    <w:rsid w:val="007A32C4"/>
    <w:pPr>
      <w:numPr>
        <w:numId w:val="13"/>
      </w:numPr>
      <w:tabs>
        <w:tab w:val="clear" w:pos="340"/>
      </w:tabs>
      <w:spacing w:before="40" w:after="40"/>
    </w:pPr>
  </w:style>
  <w:style w:type="character" w:customStyle="1" w:styleId="SpecialBold">
    <w:name w:val="Special Bold"/>
    <w:basedOn w:val="DefaultParagraphFont"/>
    <w:rsid w:val="007A32C4"/>
    <w:rPr>
      <w:b/>
      <w:spacing w:val="0"/>
    </w:rPr>
  </w:style>
  <w:style w:type="paragraph" w:styleId="ListBullet2">
    <w:name w:val="List Bullet 2"/>
    <w:basedOn w:val="List2"/>
    <w:rsid w:val="007A32C4"/>
    <w:pPr>
      <w:numPr>
        <w:numId w:val="14"/>
      </w:numPr>
      <w:tabs>
        <w:tab w:val="clear" w:pos="680"/>
      </w:tabs>
    </w:pPr>
  </w:style>
  <w:style w:type="paragraph" w:styleId="Header">
    <w:name w:val="header"/>
    <w:basedOn w:val="Normal"/>
    <w:link w:val="HeaderChar"/>
    <w:rsid w:val="007A3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2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32C4"/>
    <w:pPr>
      <w:spacing w:before="240" w:after="120"/>
      <w:outlineLvl w:val="0"/>
    </w:pPr>
    <w:rPr>
      <w:rFonts w:ascii="Times New Roman" w:hAnsi="Times New Roman"/>
      <w:b/>
      <w:sz w:val="28"/>
    </w:rPr>
  </w:style>
  <w:style w:type="paragraph" w:customStyle="1" w:styleId="AllowPageBreak">
    <w:name w:val="AllowPageBreak"/>
    <w:rsid w:val="007A32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32C4"/>
    <w:pPr>
      <w:tabs>
        <w:tab w:val="left" w:pos="680"/>
      </w:tabs>
      <w:spacing w:before="60" w:after="60"/>
      <w:ind w:left="680" w:hanging="340"/>
    </w:pPr>
  </w:style>
  <w:style w:type="character" w:customStyle="1" w:styleId="BoldandItalics">
    <w:name w:val="Bold and Italics"/>
    <w:qFormat/>
    <w:rsid w:val="007A32C4"/>
    <w:rPr>
      <w:b/>
      <w:i/>
      <w:u w:val="none"/>
    </w:rPr>
  </w:style>
  <w:style w:type="character" w:customStyle="1" w:styleId="Heading2Char">
    <w:name w:val="Heading 2 Char"/>
    <w:basedOn w:val="DefaultParagraphFont"/>
    <w:link w:val="Heading2"/>
    <w:rsid w:val="007A3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2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32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32C4"/>
    <w:rPr>
      <w:rFonts w:ascii="Courier New" w:eastAsia="Times New Roman" w:hAnsi="Courier New" w:cs="Times New Roman"/>
      <w:i/>
      <w:szCs w:val="20"/>
      <w:lang w:val="en-US" w:eastAsia="en-US"/>
    </w:rPr>
  </w:style>
  <w:style w:type="paragraph" w:customStyle="1" w:styleId="HeadingBase">
    <w:name w:val="Heading Base"/>
    <w:rsid w:val="007A3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2C4"/>
    <w:pPr>
      <w:tabs>
        <w:tab w:val="right" w:leader="dot" w:pos="9072"/>
      </w:tabs>
      <w:ind w:left="567"/>
    </w:pPr>
    <w:rPr>
      <w:szCs w:val="22"/>
    </w:rPr>
  </w:style>
  <w:style w:type="paragraph" w:customStyle="1" w:styleId="TOCBase">
    <w:name w:val="TOC Base"/>
    <w:rsid w:val="007A3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2C4"/>
    <w:pPr>
      <w:tabs>
        <w:tab w:val="right" w:leader="dot" w:pos="9072"/>
      </w:tabs>
      <w:spacing w:before="40" w:after="40"/>
      <w:ind w:left="284"/>
    </w:pPr>
    <w:rPr>
      <w:rFonts w:ascii="Times New Roman" w:hAnsi="Times New Roman"/>
    </w:rPr>
  </w:style>
  <w:style w:type="paragraph" w:styleId="TOC1">
    <w:name w:val="toc 1"/>
    <w:basedOn w:val="TOCBase"/>
    <w:next w:val="Normal"/>
    <w:rsid w:val="007A32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2C4"/>
    <w:pPr>
      <w:spacing w:before="5040"/>
      <w:jc w:val="center"/>
    </w:pPr>
    <w:rPr>
      <w:sz w:val="48"/>
      <w:szCs w:val="72"/>
      <w:lang w:val="en-US"/>
    </w:rPr>
  </w:style>
  <w:style w:type="character" w:customStyle="1" w:styleId="TitleChar">
    <w:name w:val="Title Char"/>
    <w:basedOn w:val="DefaultParagraphFont"/>
    <w:link w:val="Title"/>
    <w:rsid w:val="007A3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2C4"/>
    <w:pPr>
      <w:tabs>
        <w:tab w:val="left" w:pos="3600"/>
        <w:tab w:val="left" w:pos="3958"/>
      </w:tabs>
    </w:pPr>
  </w:style>
  <w:style w:type="paragraph" w:customStyle="1" w:styleId="Note">
    <w:name w:val="Note"/>
    <w:basedOn w:val="BodyText"/>
    <w:rsid w:val="007A3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2C4"/>
    <w:pPr>
      <w:framePr w:wrap="auto" w:hAnchor="text" w:y="6049"/>
    </w:pPr>
    <w:rPr>
      <w:color w:val="000000"/>
      <w:sz w:val="40"/>
    </w:rPr>
  </w:style>
  <w:style w:type="paragraph" w:customStyle="1" w:styleId="TOCTitle">
    <w:name w:val="TOCTitle"/>
    <w:basedOn w:val="Heading1"/>
    <w:rsid w:val="007A32C4"/>
    <w:pPr>
      <w:spacing w:after="240"/>
      <w:jc w:val="center"/>
      <w:outlineLvl w:val="9"/>
    </w:pPr>
    <w:rPr>
      <w:caps/>
    </w:rPr>
  </w:style>
  <w:style w:type="paragraph" w:customStyle="1" w:styleId="Version">
    <w:name w:val="Version"/>
    <w:rsid w:val="007A3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2C4"/>
    <w:pPr>
      <w:keepNext w:val="0"/>
      <w:tabs>
        <w:tab w:val="right" w:pos="4176"/>
      </w:tabs>
      <w:ind w:left="198" w:hanging="198"/>
    </w:pPr>
    <w:rPr>
      <w:rFonts w:ascii="Garamond" w:hAnsi="Garamond"/>
    </w:rPr>
  </w:style>
  <w:style w:type="paragraph" w:styleId="IndexHeading">
    <w:name w:val="index heading"/>
    <w:basedOn w:val="Normal"/>
    <w:next w:val="Index1"/>
    <w:semiHidden/>
    <w:rsid w:val="007A32C4"/>
    <w:pPr>
      <w:spacing w:before="120" w:after="120"/>
    </w:pPr>
    <w:rPr>
      <w:rFonts w:ascii="Arial" w:hAnsi="Arial"/>
      <w:b/>
      <w:color w:val="918585"/>
      <w:sz w:val="24"/>
    </w:rPr>
  </w:style>
  <w:style w:type="paragraph" w:customStyle="1" w:styleId="Chapter">
    <w:name w:val="Chapter"/>
    <w:basedOn w:val="Normal"/>
    <w:rsid w:val="007A32C4"/>
    <w:pPr>
      <w:spacing w:before="240"/>
    </w:pPr>
    <w:rPr>
      <w:rFonts w:ascii="Times New Roman" w:hAnsi="Times New Roman"/>
      <w:smallCaps/>
      <w:spacing w:val="80"/>
      <w:sz w:val="28"/>
    </w:rPr>
  </w:style>
  <w:style w:type="paragraph" w:customStyle="1" w:styleId="InChapter">
    <w:name w:val="InChapter"/>
    <w:basedOn w:val="Heading3"/>
    <w:rsid w:val="007A32C4"/>
    <w:pPr>
      <w:spacing w:after="240"/>
      <w:outlineLvl w:val="9"/>
    </w:pPr>
    <w:rPr>
      <w:noProof/>
    </w:rPr>
  </w:style>
  <w:style w:type="paragraph" w:styleId="Index2">
    <w:name w:val="index 2"/>
    <w:basedOn w:val="Normal"/>
    <w:next w:val="Normal"/>
    <w:semiHidden/>
    <w:rsid w:val="007A32C4"/>
    <w:pPr>
      <w:tabs>
        <w:tab w:val="right" w:pos="4176"/>
      </w:tabs>
      <w:ind w:left="568" w:hanging="284"/>
    </w:pPr>
    <w:rPr>
      <w:rFonts w:ascii="Garamond" w:hAnsi="Garamond"/>
    </w:rPr>
  </w:style>
  <w:style w:type="paragraph" w:customStyle="1" w:styleId="Byline">
    <w:name w:val="Byline"/>
    <w:rsid w:val="007A3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2C4"/>
    <w:pPr>
      <w:tabs>
        <w:tab w:val="clear" w:pos="3600"/>
        <w:tab w:val="clear" w:pos="3958"/>
      </w:tabs>
      <w:jc w:val="right"/>
    </w:pPr>
  </w:style>
  <w:style w:type="character" w:styleId="Emphasis">
    <w:name w:val="Emphasis"/>
    <w:basedOn w:val="DefaultParagraphFont"/>
    <w:qFormat/>
    <w:rsid w:val="007A32C4"/>
    <w:rPr>
      <w:i/>
    </w:rPr>
  </w:style>
  <w:style w:type="paragraph" w:styleId="Caption">
    <w:name w:val="caption"/>
    <w:basedOn w:val="BodyText"/>
    <w:next w:val="Normal"/>
    <w:qFormat/>
    <w:rsid w:val="007A32C4"/>
    <w:pPr>
      <w:framePr w:w="2268" w:hSpace="181" w:vSpace="181" w:wrap="around" w:vAnchor="text" w:hAnchor="page" w:x="1135" w:y="285" w:anchorLock="1"/>
    </w:pPr>
    <w:rPr>
      <w:i/>
    </w:rPr>
  </w:style>
  <w:style w:type="paragraph" w:customStyle="1" w:styleId="MiniTOCTitle">
    <w:name w:val="MiniTOCTitle"/>
    <w:basedOn w:val="Heading4"/>
    <w:rsid w:val="007A32C4"/>
    <w:pPr>
      <w:spacing w:before="240"/>
      <w:outlineLvl w:val="9"/>
    </w:pPr>
    <w:rPr>
      <w:noProof/>
      <w:sz w:val="24"/>
    </w:rPr>
  </w:style>
  <w:style w:type="paragraph" w:customStyle="1" w:styleId="MiniTOCItem">
    <w:name w:val="MiniTOCItem"/>
    <w:basedOn w:val="ListBullet"/>
    <w:rsid w:val="007A32C4"/>
    <w:pPr>
      <w:numPr>
        <w:numId w:val="0"/>
      </w:numPr>
      <w:tabs>
        <w:tab w:val="right" w:leader="dot" w:pos="6521"/>
      </w:tabs>
      <w:spacing w:before="0" w:after="0"/>
    </w:pPr>
  </w:style>
  <w:style w:type="paragraph" w:customStyle="1" w:styleId="TOFTitle">
    <w:name w:val="TOFTitle"/>
    <w:basedOn w:val="TOCTitle"/>
    <w:rsid w:val="007A32C4"/>
  </w:style>
  <w:style w:type="paragraph" w:styleId="TableofFigures">
    <w:name w:val="table of figures"/>
    <w:basedOn w:val="Normal"/>
    <w:next w:val="Normal"/>
    <w:semiHidden/>
    <w:rsid w:val="007A32C4"/>
    <w:pPr>
      <w:tabs>
        <w:tab w:val="right" w:leader="dot" w:pos="9072"/>
      </w:tabs>
      <w:ind w:left="970" w:hanging="403"/>
    </w:pPr>
    <w:rPr>
      <w:rFonts w:ascii="Times New Roman" w:hAnsi="Times New Roman"/>
      <w:b/>
    </w:rPr>
  </w:style>
  <w:style w:type="paragraph" w:styleId="ListNumber">
    <w:name w:val="List Number"/>
    <w:basedOn w:val="List"/>
    <w:rsid w:val="007A32C4"/>
    <w:pPr>
      <w:numPr>
        <w:numId w:val="11"/>
      </w:numPr>
    </w:pPr>
  </w:style>
  <w:style w:type="character" w:customStyle="1" w:styleId="WingdingSymbols">
    <w:name w:val="Wingding Symbols"/>
    <w:rsid w:val="007A32C4"/>
    <w:rPr>
      <w:rFonts w:ascii="Wingdings" w:hAnsi="Wingdings"/>
    </w:rPr>
  </w:style>
  <w:style w:type="paragraph" w:customStyle="1" w:styleId="TableHeading">
    <w:name w:val="Table Heading"/>
    <w:basedOn w:val="HeadingBase"/>
    <w:rsid w:val="007A32C4"/>
    <w:pPr>
      <w:keepLines/>
      <w:pBdr>
        <w:bottom w:val="single" w:sz="6" w:space="1" w:color="918585"/>
      </w:pBdr>
      <w:spacing w:before="240"/>
    </w:pPr>
  </w:style>
  <w:style w:type="character" w:customStyle="1" w:styleId="HotSpot">
    <w:name w:val="HotSpot"/>
    <w:rsid w:val="007A32C4"/>
    <w:rPr>
      <w:color w:val="0033CC"/>
      <w:u w:val="none"/>
    </w:rPr>
  </w:style>
  <w:style w:type="paragraph" w:customStyle="1" w:styleId="BodyTextRight">
    <w:name w:val="Body Text Right"/>
    <w:basedOn w:val="BodyText"/>
    <w:rsid w:val="007A32C4"/>
    <w:pPr>
      <w:spacing w:before="0" w:after="0"/>
      <w:jc w:val="right"/>
    </w:pPr>
  </w:style>
  <w:style w:type="paragraph" w:styleId="Index3">
    <w:name w:val="index 3"/>
    <w:basedOn w:val="ListNumber2"/>
    <w:next w:val="Normal"/>
    <w:semiHidden/>
    <w:rsid w:val="007A32C4"/>
    <w:pPr>
      <w:numPr>
        <w:numId w:val="0"/>
      </w:numPr>
      <w:tabs>
        <w:tab w:val="right" w:leader="dot" w:pos="4176"/>
      </w:tabs>
    </w:pPr>
  </w:style>
  <w:style w:type="paragraph" w:styleId="ListNumber2">
    <w:name w:val="List Number 2"/>
    <w:basedOn w:val="List2"/>
    <w:rsid w:val="007A32C4"/>
    <w:pPr>
      <w:numPr>
        <w:numId w:val="10"/>
      </w:numPr>
      <w:tabs>
        <w:tab w:val="clear" w:pos="1060"/>
      </w:tabs>
    </w:pPr>
  </w:style>
  <w:style w:type="paragraph" w:customStyle="1" w:styleId="MarginNote">
    <w:name w:val="Margin Note"/>
    <w:basedOn w:val="BodyText"/>
    <w:rsid w:val="007A3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2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32C4"/>
    <w:rPr>
      <w:sz w:val="32"/>
    </w:rPr>
  </w:style>
  <w:style w:type="paragraph" w:customStyle="1" w:styleId="HeadingProcedure">
    <w:name w:val="Heading Procedure"/>
    <w:basedOn w:val="HeadingBase"/>
    <w:next w:val="Normal"/>
    <w:rsid w:val="007A32C4"/>
    <w:pPr>
      <w:tabs>
        <w:tab w:val="left" w:pos="0"/>
      </w:tabs>
      <w:spacing w:before="120" w:after="60"/>
    </w:pPr>
    <w:rPr>
      <w:i/>
      <w:color w:val="918585"/>
      <w:sz w:val="22"/>
    </w:rPr>
  </w:style>
  <w:style w:type="paragraph" w:customStyle="1" w:styleId="TableBodyText">
    <w:name w:val="Table Body Text"/>
    <w:basedOn w:val="BodyText"/>
    <w:rsid w:val="007A32C4"/>
    <w:pPr>
      <w:spacing w:before="60" w:after="60"/>
    </w:pPr>
  </w:style>
  <w:style w:type="paragraph" w:styleId="ListContinue">
    <w:name w:val="List Continue"/>
    <w:basedOn w:val="List"/>
    <w:rsid w:val="007A32C4"/>
    <w:pPr>
      <w:ind w:firstLine="0"/>
    </w:pPr>
  </w:style>
  <w:style w:type="paragraph" w:customStyle="1" w:styleId="ListNote">
    <w:name w:val="List Note"/>
    <w:basedOn w:val="List"/>
    <w:rsid w:val="007A32C4"/>
    <w:pPr>
      <w:pBdr>
        <w:top w:val="single" w:sz="6" w:space="2" w:color="918585"/>
        <w:bottom w:val="single" w:sz="6" w:space="2" w:color="918585"/>
      </w:pBdr>
      <w:tabs>
        <w:tab w:val="left" w:pos="1021"/>
      </w:tabs>
      <w:ind w:firstLine="0"/>
    </w:pPr>
  </w:style>
  <w:style w:type="paragraph" w:customStyle="1" w:styleId="Warning">
    <w:name w:val="Warning"/>
    <w:basedOn w:val="BodyText"/>
    <w:rsid w:val="007A32C4"/>
    <w:pPr>
      <w:shd w:val="clear" w:color="auto" w:fill="D9D9D9"/>
      <w:tabs>
        <w:tab w:val="left" w:pos="992"/>
      </w:tabs>
      <w:ind w:left="119" w:right="119"/>
    </w:pPr>
    <w:rPr>
      <w:sz w:val="20"/>
    </w:rPr>
  </w:style>
  <w:style w:type="paragraph" w:customStyle="1" w:styleId="MarginIcons">
    <w:name w:val="Margin Icons"/>
    <w:basedOn w:val="BodyText"/>
    <w:rsid w:val="007A3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2C4"/>
    <w:rPr>
      <w:rFonts w:ascii="Courier New" w:hAnsi="Courier New"/>
    </w:rPr>
  </w:style>
  <w:style w:type="paragraph" w:customStyle="1" w:styleId="NoteBullet">
    <w:name w:val="Note Bullet"/>
    <w:basedOn w:val="Note"/>
    <w:rsid w:val="007A32C4"/>
    <w:pPr>
      <w:tabs>
        <w:tab w:val="clear" w:pos="680"/>
      </w:tabs>
      <w:spacing w:before="60" w:after="60"/>
    </w:pPr>
  </w:style>
  <w:style w:type="paragraph" w:customStyle="1" w:styleId="SubHeading2">
    <w:name w:val="SubHeading2"/>
    <w:basedOn w:val="HeadingBase"/>
    <w:rsid w:val="007A32C4"/>
    <w:pPr>
      <w:spacing w:before="240" w:after="60"/>
    </w:pPr>
    <w:rPr>
      <w:sz w:val="20"/>
    </w:rPr>
  </w:style>
  <w:style w:type="paragraph" w:customStyle="1" w:styleId="SubHeading1">
    <w:name w:val="SubHeading1"/>
    <w:basedOn w:val="HeadingBase"/>
    <w:rsid w:val="007A32C4"/>
    <w:pPr>
      <w:spacing w:before="240" w:after="60"/>
    </w:pPr>
    <w:rPr>
      <w:color w:val="918585"/>
      <w:sz w:val="22"/>
    </w:rPr>
  </w:style>
  <w:style w:type="paragraph" w:customStyle="1" w:styleId="SideHeading">
    <w:name w:val="Side Heading"/>
    <w:basedOn w:val="HeadingBase"/>
    <w:rsid w:val="007A3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2C4"/>
    <w:pPr>
      <w:numPr>
        <w:numId w:val="12"/>
      </w:numPr>
    </w:pPr>
  </w:style>
  <w:style w:type="paragraph" w:styleId="PlainText">
    <w:name w:val="Plain Text"/>
    <w:basedOn w:val="Normal"/>
    <w:link w:val="PlainTextChar"/>
    <w:rsid w:val="007A32C4"/>
    <w:rPr>
      <w:sz w:val="20"/>
    </w:rPr>
  </w:style>
  <w:style w:type="character" w:customStyle="1" w:styleId="PlainTextChar">
    <w:name w:val="Plain Text Char"/>
    <w:basedOn w:val="DefaultParagraphFont"/>
    <w:link w:val="PlainText"/>
    <w:rsid w:val="007A32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32C4"/>
    <w:rPr>
      <w:b/>
      <w:smallCaps/>
    </w:rPr>
  </w:style>
  <w:style w:type="paragraph" w:customStyle="1" w:styleId="TableListNumber">
    <w:name w:val="Table List Number"/>
    <w:basedOn w:val="ListNumber"/>
    <w:rsid w:val="007A32C4"/>
    <w:pPr>
      <w:numPr>
        <w:numId w:val="0"/>
      </w:numPr>
    </w:pPr>
  </w:style>
  <w:style w:type="paragraph" w:styleId="TOC4">
    <w:name w:val="toc 4"/>
    <w:basedOn w:val="TOCBase"/>
    <w:next w:val="Normal"/>
    <w:semiHidden/>
    <w:rsid w:val="007A32C4"/>
    <w:pPr>
      <w:tabs>
        <w:tab w:val="right" w:leader="dot" w:pos="9071"/>
      </w:tabs>
      <w:ind w:left="1701"/>
    </w:pPr>
  </w:style>
  <w:style w:type="paragraph" w:customStyle="1" w:styleId="ListAlpha">
    <w:name w:val="List Alpha"/>
    <w:basedOn w:val="List"/>
    <w:rsid w:val="007A32C4"/>
    <w:pPr>
      <w:numPr>
        <w:numId w:val="9"/>
      </w:numPr>
    </w:pPr>
  </w:style>
  <w:style w:type="paragraph" w:customStyle="1" w:styleId="ListAlpha2">
    <w:name w:val="List Alpha 2"/>
    <w:basedOn w:val="List2"/>
    <w:rsid w:val="007A32C4"/>
    <w:pPr>
      <w:numPr>
        <w:numId w:val="8"/>
      </w:numPr>
    </w:pPr>
  </w:style>
  <w:style w:type="paragraph" w:styleId="List3">
    <w:name w:val="List 3"/>
    <w:basedOn w:val="BodyText"/>
    <w:rsid w:val="007A32C4"/>
    <w:pPr>
      <w:tabs>
        <w:tab w:val="left" w:pos="1021"/>
      </w:tabs>
      <w:spacing w:before="60" w:after="60"/>
      <w:ind w:left="1020" w:hanging="340"/>
    </w:pPr>
  </w:style>
  <w:style w:type="paragraph" w:styleId="List4">
    <w:name w:val="List 4"/>
    <w:basedOn w:val="BodyText"/>
    <w:rsid w:val="007A32C4"/>
    <w:pPr>
      <w:tabs>
        <w:tab w:val="left" w:pos="1361"/>
      </w:tabs>
      <w:spacing w:before="60" w:after="60"/>
      <w:ind w:left="1361" w:hanging="340"/>
    </w:pPr>
  </w:style>
  <w:style w:type="paragraph" w:styleId="List5">
    <w:name w:val="List 5"/>
    <w:basedOn w:val="BodyText"/>
    <w:rsid w:val="007A32C4"/>
    <w:pPr>
      <w:tabs>
        <w:tab w:val="left" w:pos="1701"/>
      </w:tabs>
      <w:spacing w:before="60" w:after="60"/>
      <w:ind w:left="1701" w:hanging="340"/>
    </w:pPr>
  </w:style>
  <w:style w:type="paragraph" w:styleId="ListBullet3">
    <w:name w:val="List Bullet 3"/>
    <w:basedOn w:val="List3"/>
    <w:rsid w:val="007A32C4"/>
    <w:pPr>
      <w:numPr>
        <w:numId w:val="15"/>
      </w:numPr>
      <w:tabs>
        <w:tab w:val="clear" w:pos="1021"/>
      </w:tabs>
      <w:ind w:left="1037" w:hanging="357"/>
    </w:pPr>
  </w:style>
  <w:style w:type="paragraph" w:styleId="ListBullet4">
    <w:name w:val="List Bullet 4"/>
    <w:basedOn w:val="List4"/>
    <w:rsid w:val="007A32C4"/>
    <w:pPr>
      <w:numPr>
        <w:numId w:val="3"/>
      </w:numPr>
    </w:pPr>
  </w:style>
  <w:style w:type="paragraph" w:styleId="ListBullet5">
    <w:name w:val="List Bullet 5"/>
    <w:basedOn w:val="List5"/>
    <w:rsid w:val="007A32C4"/>
    <w:pPr>
      <w:numPr>
        <w:numId w:val="4"/>
      </w:numPr>
    </w:pPr>
  </w:style>
  <w:style w:type="paragraph" w:styleId="ListContinue2">
    <w:name w:val="List Continue 2"/>
    <w:basedOn w:val="List2"/>
    <w:rsid w:val="007A32C4"/>
    <w:pPr>
      <w:ind w:firstLine="0"/>
    </w:pPr>
  </w:style>
  <w:style w:type="paragraph" w:styleId="ListContinue3">
    <w:name w:val="List Continue 3"/>
    <w:basedOn w:val="List3"/>
    <w:rsid w:val="007A32C4"/>
    <w:pPr>
      <w:ind w:left="1021" w:firstLine="0"/>
    </w:pPr>
  </w:style>
  <w:style w:type="paragraph" w:styleId="ListContinue4">
    <w:name w:val="List Continue 4"/>
    <w:basedOn w:val="List4"/>
    <w:rsid w:val="007A32C4"/>
    <w:pPr>
      <w:ind w:firstLine="0"/>
    </w:pPr>
  </w:style>
  <w:style w:type="paragraph" w:styleId="ListContinue5">
    <w:name w:val="List Continue 5"/>
    <w:basedOn w:val="List5"/>
    <w:rsid w:val="007A32C4"/>
    <w:pPr>
      <w:ind w:firstLine="0"/>
    </w:pPr>
  </w:style>
  <w:style w:type="paragraph" w:styleId="ListNumber3">
    <w:name w:val="List Number 3"/>
    <w:basedOn w:val="List3"/>
    <w:rsid w:val="007A32C4"/>
    <w:pPr>
      <w:numPr>
        <w:numId w:val="5"/>
      </w:numPr>
    </w:pPr>
  </w:style>
  <w:style w:type="paragraph" w:styleId="ListNumber4">
    <w:name w:val="List Number 4"/>
    <w:basedOn w:val="List4"/>
    <w:rsid w:val="007A32C4"/>
    <w:pPr>
      <w:numPr>
        <w:numId w:val="6"/>
      </w:numPr>
    </w:pPr>
  </w:style>
  <w:style w:type="paragraph" w:styleId="ListNumber5">
    <w:name w:val="List Number 5"/>
    <w:basedOn w:val="List5"/>
    <w:rsid w:val="007A32C4"/>
    <w:pPr>
      <w:numPr>
        <w:numId w:val="7"/>
      </w:numPr>
    </w:pPr>
  </w:style>
  <w:style w:type="paragraph" w:styleId="BlockText">
    <w:name w:val="Block Text"/>
    <w:basedOn w:val="Normal"/>
    <w:rsid w:val="007A32C4"/>
    <w:pPr>
      <w:spacing w:after="120"/>
      <w:ind w:left="1440" w:right="1440"/>
    </w:pPr>
  </w:style>
  <w:style w:type="character" w:customStyle="1" w:styleId="Subscript">
    <w:name w:val="Subscript"/>
    <w:basedOn w:val="DefaultParagraphFont"/>
    <w:rsid w:val="007A32C4"/>
    <w:rPr>
      <w:sz w:val="16"/>
      <w:vertAlign w:val="subscript"/>
    </w:rPr>
  </w:style>
  <w:style w:type="character" w:customStyle="1" w:styleId="Superscript">
    <w:name w:val="Superscript"/>
    <w:basedOn w:val="DefaultParagraphFont"/>
    <w:rsid w:val="007A32C4"/>
    <w:rPr>
      <w:sz w:val="16"/>
      <w:vertAlign w:val="superscript"/>
    </w:rPr>
  </w:style>
  <w:style w:type="character" w:customStyle="1" w:styleId="Symbols">
    <w:name w:val="Symbols"/>
    <w:basedOn w:val="DefaultParagraphFont"/>
    <w:rsid w:val="007A32C4"/>
    <w:rPr>
      <w:rFonts w:ascii="Symbol" w:hAnsi="Symbol"/>
    </w:rPr>
  </w:style>
  <w:style w:type="character" w:customStyle="1" w:styleId="MenuOptions">
    <w:name w:val="Menu Options"/>
    <w:basedOn w:val="DefaultParagraphFont"/>
    <w:rsid w:val="007A32C4"/>
    <w:rPr>
      <w:rFonts w:ascii="Arial Narrow" w:hAnsi="Arial Narrow"/>
      <w:smallCaps/>
    </w:rPr>
  </w:style>
  <w:style w:type="character" w:customStyle="1" w:styleId="Buttons">
    <w:name w:val="Buttons"/>
    <w:basedOn w:val="DefaultParagraphFont"/>
    <w:rsid w:val="007A32C4"/>
    <w:rPr>
      <w:b/>
    </w:rPr>
  </w:style>
  <w:style w:type="character" w:customStyle="1" w:styleId="Underlined">
    <w:name w:val="Underlined"/>
    <w:basedOn w:val="DefaultParagraphFont"/>
    <w:rsid w:val="007A32C4"/>
    <w:rPr>
      <w:u w:val="single"/>
    </w:rPr>
  </w:style>
  <w:style w:type="paragraph" w:customStyle="1" w:styleId="TableBodyTextRight">
    <w:name w:val="Table Body Text Right"/>
    <w:basedOn w:val="TableBodyText"/>
    <w:rsid w:val="007A32C4"/>
    <w:pPr>
      <w:widowControl w:val="0"/>
      <w:autoSpaceDE w:val="0"/>
      <w:autoSpaceDN w:val="0"/>
      <w:adjustRightInd w:val="0"/>
      <w:jc w:val="right"/>
    </w:pPr>
    <w:rPr>
      <w:rFonts w:cs="Arial"/>
      <w:szCs w:val="18"/>
    </w:rPr>
  </w:style>
  <w:style w:type="paragraph" w:customStyle="1" w:styleId="CopyrightText">
    <w:name w:val="Copyright Text"/>
    <w:basedOn w:val="BodyText"/>
    <w:rsid w:val="007A32C4"/>
    <w:rPr>
      <w:sz w:val="18"/>
    </w:rPr>
  </w:style>
  <w:style w:type="paragraph" w:customStyle="1" w:styleId="BodySmallRight">
    <w:name w:val="Body Small Right"/>
    <w:basedOn w:val="BodyTextRight"/>
    <w:rsid w:val="007A32C4"/>
    <w:rPr>
      <w:sz w:val="18"/>
      <w:szCs w:val="18"/>
    </w:rPr>
  </w:style>
  <w:style w:type="paragraph" w:customStyle="1" w:styleId="MarginEdition">
    <w:name w:val="Margin Edition"/>
    <w:basedOn w:val="MarginNote"/>
    <w:rsid w:val="007A32C4"/>
    <w:pPr>
      <w:spacing w:before="0" w:after="0"/>
    </w:pPr>
    <w:rPr>
      <w:rFonts w:ascii="Times New Roman" w:hAnsi="Times New Roman"/>
      <w:color w:val="999999"/>
    </w:rPr>
  </w:style>
  <w:style w:type="paragraph" w:customStyle="1" w:styleId="Spacer">
    <w:name w:val="Spacer"/>
    <w:basedOn w:val="Normal"/>
    <w:rsid w:val="007A32C4"/>
    <w:rPr>
      <w:sz w:val="2"/>
      <w:szCs w:val="2"/>
    </w:rPr>
  </w:style>
  <w:style w:type="character" w:customStyle="1" w:styleId="Small">
    <w:name w:val="Small"/>
    <w:basedOn w:val="DefaultParagraphFont"/>
    <w:rsid w:val="007A32C4"/>
    <w:rPr>
      <w:sz w:val="16"/>
    </w:rPr>
  </w:style>
  <w:style w:type="paragraph" w:customStyle="1" w:styleId="WideTable">
    <w:name w:val="Wide Table"/>
    <w:basedOn w:val="Normal"/>
    <w:rsid w:val="007A32C4"/>
    <w:pPr>
      <w:ind w:left="-1418"/>
    </w:pPr>
    <w:rPr>
      <w:sz w:val="2"/>
      <w:szCs w:val="2"/>
    </w:rPr>
  </w:style>
  <w:style w:type="character" w:styleId="PageNumber">
    <w:name w:val="page number"/>
    <w:basedOn w:val="DefaultParagraphFont"/>
    <w:rsid w:val="007A32C4"/>
  </w:style>
  <w:style w:type="paragraph" w:styleId="Quote">
    <w:name w:val="Quote"/>
    <w:basedOn w:val="Heading1"/>
    <w:link w:val="QuoteChar"/>
    <w:qFormat/>
    <w:rsid w:val="007A32C4"/>
    <w:rPr>
      <w:b w:val="0"/>
      <w:sz w:val="72"/>
      <w:szCs w:val="72"/>
      <w:lang w:val="en-NZ"/>
    </w:rPr>
  </w:style>
  <w:style w:type="character" w:customStyle="1" w:styleId="QuoteChar">
    <w:name w:val="Quote Char"/>
    <w:basedOn w:val="DefaultParagraphFont"/>
    <w:link w:val="Quote"/>
    <w:rsid w:val="007A3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2C4"/>
    <w:pPr>
      <w:pageBreakBefore/>
    </w:pPr>
  </w:style>
  <w:style w:type="paragraph" w:customStyle="1" w:styleId="Border">
    <w:name w:val="Border"/>
    <w:basedOn w:val="Normal"/>
    <w:qFormat/>
    <w:rsid w:val="007A3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2C4"/>
    <w:rPr>
      <w:b/>
      <w:bCs/>
      <w:i/>
      <w:iCs/>
      <w:color w:val="auto"/>
    </w:rPr>
  </w:style>
  <w:style w:type="paragraph" w:styleId="IntenseQuote">
    <w:name w:val="Intense Quote"/>
    <w:basedOn w:val="Normal"/>
    <w:next w:val="Normal"/>
    <w:link w:val="IntenseQuoteChar"/>
    <w:uiPriority w:val="30"/>
    <w:qFormat/>
    <w:rsid w:val="007A3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2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32C4"/>
    <w:rPr>
      <w:smallCaps/>
      <w:color w:val="auto"/>
      <w:u w:val="single"/>
    </w:rPr>
  </w:style>
  <w:style w:type="character" w:styleId="IntenseReference">
    <w:name w:val="Intense Reference"/>
    <w:basedOn w:val="DefaultParagraphFont"/>
    <w:uiPriority w:val="32"/>
    <w:qFormat/>
    <w:rsid w:val="007A32C4"/>
    <w:rPr>
      <w:b/>
      <w:bCs/>
      <w:smallCaps/>
      <w:color w:val="auto"/>
      <w:spacing w:val="5"/>
      <w:u w:val="single"/>
    </w:rPr>
  </w:style>
  <w:style w:type="paragraph" w:customStyle="1" w:styleId="2ColumnHeading">
    <w:name w:val="2Column Heading"/>
    <w:basedOn w:val="BodyText"/>
    <w:qFormat/>
    <w:rsid w:val="007A32C4"/>
    <w:pPr>
      <w:spacing w:after="60"/>
      <w:ind w:left="-2268"/>
    </w:pPr>
    <w:rPr>
      <w:b/>
    </w:rPr>
  </w:style>
  <w:style w:type="paragraph" w:customStyle="1" w:styleId="Heading1TOC">
    <w:name w:val="Heading1 TOC"/>
    <w:basedOn w:val="Normal"/>
    <w:qFormat/>
    <w:rsid w:val="007A32C4"/>
    <w:pPr>
      <w:spacing w:before="240" w:after="120"/>
    </w:pPr>
    <w:rPr>
      <w:rFonts w:ascii="Times New Roman" w:hAnsi="Times New Roman"/>
      <w:b/>
      <w:sz w:val="32"/>
    </w:rPr>
  </w:style>
  <w:style w:type="paragraph" w:customStyle="1" w:styleId="Heading2TOC">
    <w:name w:val="Heading2 TOC"/>
    <w:basedOn w:val="Normal"/>
    <w:qFormat/>
    <w:rsid w:val="007A32C4"/>
    <w:pPr>
      <w:spacing w:before="240" w:after="60"/>
    </w:pPr>
    <w:rPr>
      <w:rFonts w:ascii="Times New Roman" w:hAnsi="Times New Roman"/>
      <w:b/>
      <w:sz w:val="28"/>
    </w:rPr>
  </w:style>
  <w:style w:type="character" w:customStyle="1" w:styleId="Underline">
    <w:name w:val="Underline"/>
    <w:basedOn w:val="DefaultParagraphFont"/>
    <w:qFormat/>
    <w:rsid w:val="007A32C4"/>
    <w:rPr>
      <w:u w:val="single"/>
    </w:rPr>
  </w:style>
  <w:style w:type="paragraph" w:styleId="BalloonText">
    <w:name w:val="Balloon Text"/>
    <w:basedOn w:val="Normal"/>
    <w:link w:val="BalloonTextChar"/>
    <w:rsid w:val="007A32C4"/>
    <w:rPr>
      <w:rFonts w:ascii="Tahoma" w:hAnsi="Tahoma" w:cs="Tahoma"/>
      <w:sz w:val="16"/>
      <w:szCs w:val="16"/>
    </w:rPr>
  </w:style>
  <w:style w:type="character" w:customStyle="1" w:styleId="BalloonTextChar">
    <w:name w:val="Balloon Text Char"/>
    <w:basedOn w:val="DefaultParagraphFont"/>
    <w:link w:val="BalloonText"/>
    <w:rsid w:val="007A32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32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2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1833</Words>
  <Characters>11750</Characters>
  <Application>Microsoft Office Word</Application>
  <DocSecurity>0</DocSecurity>
  <Lines>406</Lines>
  <Paragraphs>223</Paragraphs>
  <ScaleCrop>false</ScaleCrop>
  <Company>Author-it Software Corporation Ltd.</Company>
  <LinksUpToDate>false</LinksUpToDate>
  <CharactersWithSpaces>13504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RIIEGS304A Mobilise equipment and materials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2012-05-26T20:48:00Z</dcterms:created>
  <dcterms:modified xsi:type="dcterms:W3CDTF">2012-05-26T20:48:00Z</dcterms:modified>
</cp:coreProperties>
</file>