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B8A" w:rsidP="00BB5B8A">
      <w:pPr>
        <w:pStyle w:val="Title"/>
      </w:pPr>
      <w:r>
        <w:fldChar w:fldCharType="begin"/>
      </w:r>
      <w:r>
        <w:instrText xml:space="preserve"> TITLE   \* MERGEFORMAT </w:instrText>
      </w:r>
      <w:r>
        <w:fldChar w:fldCharType="separate"/>
      </w:r>
      <w:r>
        <w:t>RIIEGS302A Plan and undertake field trip</w:t>
      </w:r>
      <w:r>
        <w:fldChar w:fldCharType="end"/>
      </w:r>
    </w:p>
    <w:p w:rsidR="00BB5B8A" w:rsidP="00BB5B8A">
      <w:pPr>
        <w:pStyle w:val="Version"/>
        <w:sectPr w:rsidSect="00A54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52A" w:rsidP="00A5452A">
      <w:pPr>
        <w:pStyle w:val="SuperHeading"/>
      </w:pPr>
      <w:r w:rsidRPr="00A5452A">
        <w:t>RIIEGS302A Plan and undertake field trip</w:t>
      </w:r>
    </w:p>
    <w:p w:rsidR="00000000" w:rsidRPr="00A5452A" w:rsidP="00A5452A">
      <w:pPr>
        <w:pStyle w:val="Heading1"/>
      </w:pPr>
      <w:bookmarkStart w:id="1" w:name="O_129099"/>
      <w:bookmarkEnd w:id="1"/>
      <w:r w:rsidRPr="00A5452A">
        <w:t>Modification History</w:t>
      </w:r>
    </w:p>
    <w:p w:rsidR="00000000" w:rsidRPr="00A5452A" w:rsidP="00A5452A">
      <w:pPr>
        <w:pStyle w:val="BodyText"/>
      </w:pPr>
      <w:r w:rsidRPr="00A5452A">
        <w:t>Not applicable.</w:t>
      </w:r>
    </w:p>
    <w:p w:rsidR="00000000" w:rsidRPr="00A5452A" w:rsidP="00A5452A">
      <w:pPr>
        <w:pStyle w:val="AllowPageBreak"/>
      </w:pPr>
    </w:p>
    <w:p w:rsidR="00000000" w:rsidRPr="00A5452A" w:rsidP="00A5452A">
      <w:pPr>
        <w:pStyle w:val="Heading1"/>
      </w:pPr>
      <w:bookmarkStart w:id="2" w:name="O_129100"/>
      <w:bookmarkEnd w:id="2"/>
      <w:r w:rsidRPr="00A5452A">
        <w:t>Unit Descriptor</w:t>
      </w:r>
    </w:p>
    <w:p w:rsidR="00000000" w:rsidRPr="00A5452A" w:rsidP="00A5452A">
      <w:pPr>
        <w:pStyle w:val="BodyText"/>
      </w:pPr>
      <w:r w:rsidRPr="00A5452A">
        <w:t>This unit covers the planning and undertaking of field trips in the metalliferous mining industry. It includes organising field</w:t>
      </w:r>
      <w:r w:rsidRPr="00A5452A">
        <w:t xml:space="preserve"> trips, establishing and maintaining field camps, working as part of a team in remote locations, and applying remote safety and survival skills. Licensing, legislative, regulatory and certification requirements that apply to this unit can vary between stat</w:t>
      </w:r>
      <w:r w:rsidRPr="00A5452A">
        <w:t>es, territories, and industry sectors. Relevant information must be sourced prior to application of the unit.</w:t>
      </w:r>
    </w:p>
    <w:p w:rsidR="00000000" w:rsidRPr="00A5452A" w:rsidP="00A5452A">
      <w:pPr>
        <w:pStyle w:val="AllowPageBreak"/>
      </w:pPr>
    </w:p>
    <w:p w:rsidR="00000000" w:rsidRPr="00A5452A" w:rsidP="00A5452A">
      <w:pPr>
        <w:pStyle w:val="Heading1"/>
      </w:pPr>
      <w:bookmarkStart w:id="3" w:name="O_129101"/>
      <w:bookmarkEnd w:id="3"/>
      <w:r w:rsidRPr="00A5452A">
        <w:t>Application of the Unit</w:t>
      </w:r>
    </w:p>
    <w:p w:rsidR="00000000" w:rsidRPr="00A5452A" w:rsidP="00A5452A">
      <w:pPr>
        <w:pStyle w:val="BodyText"/>
      </w:pPr>
      <w:r w:rsidRPr="00A5452A">
        <w:t>This unit is appropriate for those working in an operational role at worksites within:</w:t>
      </w:r>
    </w:p>
    <w:p w:rsidR="00000000" w:rsidRPr="00A5452A" w:rsidP="00A5452A">
      <w:pPr>
        <w:pStyle w:val="ListBullet"/>
      </w:pPr>
      <w:r w:rsidRPr="00A5452A">
        <w:t>Metalliferous min</w:t>
      </w:r>
      <w:r w:rsidRPr="00A5452A">
        <w:t>ing</w:t>
      </w:r>
    </w:p>
    <w:p w:rsidR="00000000" w:rsidRPr="00A5452A" w:rsidP="00A5452A">
      <w:pPr>
        <w:pStyle w:val="AllowPageBreak"/>
      </w:pPr>
    </w:p>
    <w:p w:rsidR="00000000" w:rsidRPr="00A5452A" w:rsidP="00A5452A">
      <w:pPr>
        <w:pStyle w:val="Heading1"/>
      </w:pPr>
      <w:bookmarkStart w:id="4" w:name="O_129102"/>
      <w:bookmarkEnd w:id="4"/>
      <w:r w:rsidRPr="00A5452A">
        <w:t>Licensing/Regulatory Information</w:t>
      </w:r>
    </w:p>
    <w:p w:rsidR="00000000" w:rsidRPr="00A5452A" w:rsidP="00A5452A">
      <w:pPr>
        <w:pStyle w:val="BodyText"/>
      </w:pPr>
      <w:r w:rsidRPr="00A5452A">
        <w:t>Refer to Unit Descriptor.</w:t>
      </w:r>
    </w:p>
    <w:p w:rsidR="00000000" w:rsidRPr="00A5452A" w:rsidP="00A5452A">
      <w:pPr>
        <w:pStyle w:val="AllowPageBreak"/>
      </w:pPr>
    </w:p>
    <w:p w:rsidR="00000000" w:rsidRPr="00A5452A" w:rsidP="00A5452A">
      <w:pPr>
        <w:pStyle w:val="Heading1"/>
      </w:pPr>
      <w:bookmarkStart w:id="5" w:name="O_129104"/>
      <w:bookmarkEnd w:id="5"/>
      <w:r w:rsidRPr="00A5452A">
        <w:t>Pre-Requisites</w:t>
      </w:r>
    </w:p>
    <w:p w:rsidR="00000000" w:rsidRPr="00A5452A" w:rsidP="00A5452A">
      <w:pPr>
        <w:pStyle w:val="BodyText"/>
      </w:pPr>
      <w:r w:rsidRPr="00A5452A">
        <w:t>Not applicable.</w:t>
      </w:r>
    </w:p>
    <w:p w:rsidR="00000000" w:rsidRPr="00A5452A" w:rsidP="00A5452A">
      <w:pPr>
        <w:pStyle w:val="AllowPageBreak"/>
      </w:pPr>
    </w:p>
    <w:p w:rsidR="00000000" w:rsidRPr="00A5452A" w:rsidP="00A5452A">
      <w:pPr>
        <w:pStyle w:val="Heading1"/>
      </w:pPr>
      <w:bookmarkStart w:id="6" w:name="O_129103"/>
      <w:bookmarkEnd w:id="6"/>
      <w:r w:rsidRPr="00A5452A">
        <w:t>Employability Skills Information</w:t>
      </w:r>
    </w:p>
    <w:p w:rsidR="00000000" w:rsidRPr="00A5452A" w:rsidP="00A5452A">
      <w:pPr>
        <w:pStyle w:val="BodyText"/>
      </w:pPr>
      <w:r w:rsidRPr="00A5452A">
        <w:t>This unit contains employability skills.</w:t>
      </w:r>
    </w:p>
    <w:p w:rsidR="00000000" w:rsidRPr="00A5452A" w:rsidP="00A5452A">
      <w:pPr>
        <w:pStyle w:val="AllowPageBreak"/>
      </w:pPr>
    </w:p>
    <w:p w:rsidR="00000000" w:rsidRPr="00A5452A" w:rsidP="00A5452A">
      <w:pPr>
        <w:pStyle w:val="Heading1"/>
      </w:pPr>
      <w:bookmarkStart w:id="7" w:name="O_129105"/>
      <w:bookmarkEnd w:id="7"/>
      <w:r w:rsidRPr="00A5452A">
        <w:t>Elements and</w:t>
      </w:r>
      <w:r w:rsidRPr="00A5452A">
        <w:t xml:space="preserve"> Performance Criteria Pre-Content</w:t>
      </w:r>
    </w:p>
    <w:tbl>
      <w:tblPr>
        <w:tblW w:w="0" w:type="auto"/>
        <w:tblLayout w:type="fixed"/>
        <w:tblCellMar>
          <w:left w:w="62" w:type="dxa"/>
          <w:right w:w="62" w:type="dxa"/>
        </w:tblCellMar>
        <w:tblLook w:val="0000"/>
      </w:tblPr>
      <w:tblGrid>
        <w:gridCol w:w="2542"/>
        <w:gridCol w:w="5980"/>
      </w:tblGrid>
      <w:tr w:rsidTr="00BB5B8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Performance criteria describe the performance needed to demonstrate achievement of the element. Where bold italicised text is used, further information is d</w:t>
            </w:r>
            <w:r w:rsidRPr="00A5452A">
              <w:t>etailed in the required skills and knowledge section and the range statement. Assessment of performance is to be consistent with the evidence guide.</w:t>
            </w:r>
          </w:p>
        </w:tc>
      </w:tr>
    </w:tbl>
    <w:p w:rsidR="00000000" w:rsidRPr="00A5452A" w:rsidP="00A5452A">
      <w:pPr>
        <w:pStyle w:val="BodyText"/>
      </w:pPr>
    </w:p>
    <w:p w:rsidR="00000000" w:rsidRPr="00A5452A" w:rsidP="00A5452A">
      <w:pPr>
        <w:pStyle w:val="AllowPageBreak"/>
      </w:pPr>
    </w:p>
    <w:p w:rsidR="00000000" w:rsidRPr="00A5452A" w:rsidP="00A5452A">
      <w:pPr>
        <w:pStyle w:val="Heading1"/>
      </w:pPr>
      <w:bookmarkStart w:id="8" w:name="O_129106"/>
      <w:bookmarkEnd w:id="8"/>
      <w:r w:rsidRPr="00A5452A">
        <w:t>Elements and Performance Criteria</w:t>
      </w:r>
    </w:p>
    <w:tbl>
      <w:tblPr>
        <w:tblW w:w="0" w:type="auto"/>
        <w:tblLayout w:type="fixed"/>
        <w:tblCellMar>
          <w:left w:w="62" w:type="dxa"/>
          <w:right w:w="62" w:type="dxa"/>
        </w:tblCellMar>
        <w:tblLook w:val="0000"/>
      </w:tblPr>
      <w:tblGrid>
        <w:gridCol w:w="3471"/>
        <w:gridCol w:w="5051"/>
      </w:tblGrid>
      <w:tr w:rsidTr="00BB5B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PERFORMANCE CRITERIA</w:t>
            </w:r>
          </w:p>
        </w:tc>
      </w:tr>
      <w:tr w:rsidTr="00BB5B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List"/>
              <w:rPr>
                <w:lang w:val="en-NZ"/>
              </w:rPr>
            </w:pPr>
            <w:r w:rsidRPr="00A5452A">
              <w:t>1.</w:t>
            </w:r>
            <w:r w:rsidRPr="00A5452A">
              <w:tab/>
              <w:t>Organise field trips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2"/>
            </w:pPr>
            <w:r w:rsidRPr="00A5452A">
              <w:t>1.1.</w:t>
            </w:r>
            <w:r w:rsidRPr="00A5452A">
              <w:tab/>
              <w:t xml:space="preserve">Access, interpret and apply </w:t>
            </w:r>
            <w:r w:rsidRPr="00A5452A">
              <w:rPr>
                <w:rStyle w:val="BoldandItalics"/>
              </w:rPr>
              <w:t>compliance documentation</w:t>
            </w:r>
            <w:r w:rsidRPr="00A5452A">
              <w:t xml:space="preserve"> relevant to the work activity</w:t>
            </w:r>
          </w:p>
          <w:p w:rsidR="00000000" w:rsidRPr="00A5452A" w:rsidP="00A5452A">
            <w:pPr>
              <w:pStyle w:val="List2"/>
            </w:pPr>
            <w:r w:rsidRPr="00A5452A">
              <w:t>1.2.</w:t>
            </w:r>
            <w:r w:rsidRPr="00A5452A">
              <w:tab/>
              <w:t>Arrange access to field site with relevant stakeholders</w:t>
            </w:r>
          </w:p>
          <w:p w:rsidR="00000000" w:rsidRPr="00A5452A" w:rsidP="00A5452A">
            <w:pPr>
              <w:pStyle w:val="List2"/>
            </w:pPr>
            <w:r w:rsidRPr="00A5452A">
              <w:t>1.3.</w:t>
            </w:r>
            <w:r w:rsidRPr="00A5452A">
              <w:tab/>
              <w:t>Adhere to restrictions, agreements and customs when accessing field site</w:t>
            </w:r>
          </w:p>
          <w:p w:rsidR="00000000" w:rsidRPr="00A5452A" w:rsidP="00A5452A">
            <w:pPr>
              <w:pStyle w:val="List2"/>
            </w:pPr>
            <w:r w:rsidRPr="00A5452A">
              <w:t>1.4.</w:t>
            </w:r>
            <w:r w:rsidRPr="00A5452A">
              <w:tab/>
              <w:t>Identify available and e</w:t>
            </w:r>
            <w:r w:rsidRPr="00A5452A">
              <w:t xml:space="preserve">fficient </w:t>
            </w:r>
            <w:r w:rsidRPr="00A5452A">
              <w:rPr>
                <w:rStyle w:val="BoldandItalics"/>
              </w:rPr>
              <w:t>communication systems</w:t>
            </w:r>
          </w:p>
          <w:p w:rsidR="00000000" w:rsidRPr="00A5452A" w:rsidP="00A5452A">
            <w:pPr>
              <w:pStyle w:val="List2"/>
            </w:pPr>
            <w:r w:rsidRPr="00A5452A">
              <w:t>1.5.</w:t>
            </w:r>
            <w:r w:rsidRPr="00A5452A">
              <w:tab/>
              <w:t>Use maps, photos, satellite images and existing exploration data to plan access, traverses and camp site(s)</w:t>
            </w:r>
          </w:p>
          <w:p w:rsidR="00000000" w:rsidRPr="00A5452A" w:rsidP="00A5452A">
            <w:pPr>
              <w:pStyle w:val="List2"/>
            </w:pPr>
            <w:r w:rsidRPr="00A5452A">
              <w:t>1.6.</w:t>
            </w:r>
            <w:r w:rsidRPr="00A5452A">
              <w:tab/>
              <w:t xml:space="preserve">Plan </w:t>
            </w:r>
            <w:r w:rsidRPr="00A5452A">
              <w:rPr>
                <w:rStyle w:val="BoldandItalics"/>
              </w:rPr>
              <w:t>supplies</w:t>
            </w:r>
            <w:r w:rsidRPr="00A5452A">
              <w:t xml:space="preserve"> to support the location, duration and size of the field trip</w:t>
            </w:r>
          </w:p>
          <w:p w:rsidR="00000000" w:rsidRPr="00A5452A" w:rsidP="00A5452A">
            <w:pPr>
              <w:pStyle w:val="List2"/>
            </w:pPr>
            <w:r w:rsidRPr="00A5452A">
              <w:t>1.7.</w:t>
            </w:r>
            <w:r w:rsidRPr="00A5452A">
              <w:tab/>
              <w:t xml:space="preserve">Obtain </w:t>
            </w:r>
            <w:r w:rsidRPr="00A5452A">
              <w:rPr>
                <w:rStyle w:val="BoldandItalics"/>
              </w:rPr>
              <w:t>supplies</w:t>
            </w:r>
            <w:r w:rsidRPr="00A5452A">
              <w:t xml:space="preserve"> accor</w:t>
            </w:r>
            <w:r w:rsidRPr="00A5452A">
              <w:t>ding to inventory and securely stow for field trip</w:t>
            </w:r>
          </w:p>
          <w:p w:rsidR="00000000" w:rsidP="00A5452A">
            <w:pPr>
              <w:pStyle w:val="List2"/>
              <w:rPr>
                <w:lang w:val="en-NZ"/>
              </w:rPr>
            </w:pPr>
            <w:r w:rsidRPr="00A5452A">
              <w:t>1.8.</w:t>
            </w:r>
            <w:r w:rsidRPr="00A5452A">
              <w:tab/>
              <w:t>Establish duty rosters for field trip activities in consultation with other team members</w:t>
            </w:r>
          </w:p>
        </w:tc>
      </w:tr>
      <w:tr w:rsidTr="00BB5B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List"/>
              <w:rPr>
                <w:lang w:val="en-NZ"/>
              </w:rPr>
            </w:pPr>
            <w:r w:rsidRPr="00A5452A">
              <w:t>2.</w:t>
            </w:r>
            <w:r w:rsidRPr="00A5452A">
              <w:tab/>
              <w:t>Establish and maintain field camp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2"/>
            </w:pPr>
            <w:r w:rsidRPr="00A5452A">
              <w:t>2.1.</w:t>
            </w:r>
            <w:r w:rsidRPr="00A5452A">
              <w:tab/>
              <w:t>Set up appropriate size field camp for number of team members in acc</w:t>
            </w:r>
            <w:r w:rsidRPr="00A5452A">
              <w:t>ordance with safety and environmental procedures</w:t>
            </w:r>
          </w:p>
          <w:p w:rsidR="00000000" w:rsidRPr="00A5452A" w:rsidP="00A5452A">
            <w:pPr>
              <w:pStyle w:val="List2"/>
            </w:pPr>
            <w:r w:rsidRPr="00A5452A">
              <w:t>2.2.</w:t>
            </w:r>
            <w:r w:rsidRPr="00A5452A">
              <w:tab/>
              <w:t>Monitor and participate in catering, hygiene and security activities as allocated</w:t>
            </w:r>
          </w:p>
          <w:p w:rsidR="00000000" w:rsidRPr="00A5452A" w:rsidP="00A5452A">
            <w:pPr>
              <w:pStyle w:val="List2"/>
            </w:pPr>
            <w:r w:rsidRPr="00A5452A">
              <w:t>2.3.</w:t>
            </w:r>
            <w:r w:rsidRPr="00A5452A">
              <w:tab/>
              <w:t xml:space="preserve">Obtain and monitor use of </w:t>
            </w:r>
            <w:r w:rsidRPr="00A5452A">
              <w:rPr>
                <w:rStyle w:val="BoldandItalics"/>
              </w:rPr>
              <w:t>supplies</w:t>
            </w:r>
            <w:r w:rsidRPr="00A5452A">
              <w:t xml:space="preserve"> as necessary to maintain health and safety</w:t>
            </w:r>
          </w:p>
          <w:p w:rsidR="00000000" w:rsidP="00A5452A">
            <w:pPr>
              <w:pStyle w:val="List2"/>
              <w:rPr>
                <w:lang w:val="en-NZ"/>
              </w:rPr>
            </w:pPr>
            <w:r w:rsidRPr="00A5452A">
              <w:t>2.4.</w:t>
            </w:r>
            <w:r w:rsidRPr="00A5452A">
              <w:tab/>
              <w:t>Set up and operate gas and elect</w:t>
            </w:r>
            <w:r w:rsidRPr="00A5452A">
              <w:t>rical appliances and generators safely</w:t>
            </w:r>
          </w:p>
        </w:tc>
      </w:tr>
      <w:tr w:rsidTr="00BB5B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List"/>
              <w:rPr>
                <w:lang w:val="en-NZ"/>
              </w:rPr>
            </w:pPr>
            <w:r w:rsidRPr="00A5452A">
              <w:t>3.</w:t>
            </w:r>
            <w:r w:rsidRPr="00A5452A">
              <w:tab/>
              <w:t>Work as part of a team in remote locations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2"/>
            </w:pPr>
            <w:r w:rsidRPr="00A5452A">
              <w:t>3.1.</w:t>
            </w:r>
            <w:r w:rsidRPr="00A5452A">
              <w:tab/>
              <w:t>Contribute effectively to the achievement of shared goals and objectives</w:t>
            </w:r>
          </w:p>
          <w:p w:rsidR="00000000" w:rsidRPr="00A5452A" w:rsidP="00A5452A">
            <w:pPr>
              <w:pStyle w:val="List2"/>
            </w:pPr>
            <w:r w:rsidRPr="00A5452A">
              <w:t>3.2.</w:t>
            </w:r>
            <w:r w:rsidRPr="00A5452A">
              <w:tab/>
              <w:t>Cooperate with co-workers in a manner that promotes a safe working environment and crea</w:t>
            </w:r>
            <w:r w:rsidRPr="00A5452A">
              <w:t>tes good working relationships</w:t>
            </w:r>
          </w:p>
          <w:p w:rsidR="00000000" w:rsidRPr="00A5452A" w:rsidP="00A5452A">
            <w:pPr>
              <w:pStyle w:val="List2"/>
            </w:pPr>
            <w:r w:rsidRPr="00A5452A">
              <w:t>3.3.</w:t>
            </w:r>
            <w:r w:rsidRPr="00A5452A">
              <w:tab/>
              <w:t>Communicate clearly with co-workers and supervisors</w:t>
            </w:r>
          </w:p>
          <w:p w:rsidR="00000000" w:rsidRPr="00A5452A" w:rsidP="00A5452A">
            <w:pPr>
              <w:pStyle w:val="List2"/>
            </w:pPr>
            <w:r w:rsidRPr="00A5452A">
              <w:t>3.4.</w:t>
            </w:r>
            <w:r w:rsidRPr="00A5452A">
              <w:tab/>
              <w:t>Work effectively and harmoniously with other team members to achieve team objectives</w:t>
            </w:r>
          </w:p>
          <w:p w:rsidR="00000000" w:rsidP="00A5452A">
            <w:pPr>
              <w:pStyle w:val="List2"/>
              <w:rPr>
                <w:lang w:val="en-NZ"/>
              </w:rPr>
            </w:pPr>
            <w:r w:rsidRPr="00A5452A">
              <w:t>3.5.</w:t>
            </w:r>
            <w:r w:rsidRPr="00A5452A">
              <w:tab/>
              <w:t>Maintain acceptable level of personal hygiene</w:t>
            </w:r>
          </w:p>
        </w:tc>
      </w:tr>
      <w:tr w:rsidTr="00BB5B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List"/>
              <w:rPr>
                <w:lang w:val="en-NZ"/>
              </w:rPr>
            </w:pPr>
            <w:r w:rsidRPr="00A5452A">
              <w:t>4.</w:t>
            </w:r>
            <w:r w:rsidRPr="00A5452A">
              <w:tab/>
              <w:t>Apply remote safety and</w:t>
            </w:r>
            <w:r w:rsidRPr="00A5452A">
              <w:t xml:space="preserve"> </w:t>
            </w:r>
            <w:r w:rsidRPr="00A5452A">
              <w:t>survival skills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2"/>
            </w:pPr>
            <w:r w:rsidRPr="00A5452A">
              <w:t>4.1.</w:t>
            </w:r>
            <w:r w:rsidRPr="00A5452A">
              <w:tab/>
              <w:t xml:space="preserve">Follow safety procedures whenever </w:t>
            </w:r>
            <w:r w:rsidRPr="00A5452A">
              <w:t>helicopters are in the vicinity</w:t>
            </w:r>
          </w:p>
          <w:p w:rsidR="00000000" w:rsidRPr="00A5452A" w:rsidP="00A5452A">
            <w:pPr>
              <w:pStyle w:val="List2"/>
            </w:pPr>
            <w:r w:rsidRPr="00A5452A">
              <w:t>4.2.</w:t>
            </w:r>
            <w:r w:rsidRPr="00A5452A">
              <w:tab/>
            </w:r>
            <w:r w:rsidRPr="00A5452A">
              <w:rPr>
                <w:rStyle w:val="BoldandItalics"/>
              </w:rPr>
              <w:t>Communicate</w:t>
            </w:r>
            <w:r w:rsidRPr="00A5452A">
              <w:t xml:space="preserve"> effectively using standard protocols</w:t>
            </w:r>
          </w:p>
          <w:p w:rsidR="00000000" w:rsidRPr="00A5452A" w:rsidP="00A5452A">
            <w:pPr>
              <w:pStyle w:val="List2"/>
            </w:pPr>
            <w:r w:rsidRPr="00A5452A">
              <w:t>4.3.</w:t>
            </w:r>
            <w:r w:rsidRPr="00A5452A">
              <w:tab/>
              <w:t>Adopt conventional signalling codes and symbols in emergency situations</w:t>
            </w:r>
          </w:p>
          <w:p w:rsidR="00000000" w:rsidRPr="00A5452A" w:rsidP="00A5452A">
            <w:pPr>
              <w:pStyle w:val="List2"/>
            </w:pPr>
            <w:r w:rsidRPr="00A5452A">
              <w:t>4.4.</w:t>
            </w:r>
            <w:r w:rsidRPr="00A5452A">
              <w:tab/>
            </w:r>
            <w:r w:rsidRPr="00A5452A">
              <w:t>Recognise and manage the priorities for survival</w:t>
            </w:r>
          </w:p>
        </w:tc>
      </w:tr>
    </w:tbl>
    <w:p w:rsidR="00000000" w:rsidRPr="00A5452A" w:rsidP="00A5452A">
      <w:pPr>
        <w:pStyle w:val="BodyText"/>
      </w:pPr>
    </w:p>
    <w:p w:rsidR="00000000" w:rsidRPr="00A5452A" w:rsidP="00A5452A">
      <w:pPr>
        <w:pStyle w:val="AllowPageBreak"/>
      </w:pPr>
    </w:p>
    <w:p w:rsidR="00000000" w:rsidRPr="00A5452A" w:rsidP="00A5452A">
      <w:pPr>
        <w:pStyle w:val="Heading1"/>
      </w:pPr>
      <w:bookmarkStart w:id="9" w:name="O_129107"/>
      <w:bookmarkEnd w:id="9"/>
      <w:r w:rsidRPr="00A5452A">
        <w:t>Required Skills and Knowledge</w:t>
      </w:r>
    </w:p>
    <w:tbl>
      <w:tblPr>
        <w:tblW w:w="0" w:type="auto"/>
        <w:tblLayout w:type="fixed"/>
        <w:tblCellMar>
          <w:left w:w="62" w:type="dxa"/>
          <w:right w:w="62" w:type="dxa"/>
        </w:tblCellMar>
        <w:tblLook w:val="0000"/>
      </w:tblPr>
      <w:tblGrid>
        <w:gridCol w:w="8522"/>
      </w:tblGrid>
      <w:tr w:rsidTr="00BB5B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t>This section describes the skills and knowledge required for this unit.</w:t>
            </w:r>
          </w:p>
        </w:tc>
      </w:tr>
      <w:tr w:rsidTr="00BB5B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Required skills</w:t>
            </w:r>
          </w:p>
        </w:tc>
      </w:tr>
      <w:tr w:rsidTr="00BB5B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Specific skills are required to achieve the Performance Criteria of this unit, particularly for its application in the various circumstances in which this unit may be used. This includes the ability to carry out the following, as required to plan and under</w:t>
            </w:r>
            <w:r w:rsidRPr="00A5452A">
              <w:t>take field trips:</w:t>
            </w:r>
          </w:p>
          <w:p w:rsidR="00000000" w:rsidRPr="00A5452A" w:rsidP="00A5452A">
            <w:pPr>
              <w:pStyle w:val="ListBullet"/>
            </w:pPr>
            <w:r w:rsidRPr="00A5452A">
              <w:t>apply legislative, organisation and site requirements and procedures for planning and undertaking field trips</w:t>
            </w:r>
          </w:p>
          <w:p w:rsidR="00000000" w:rsidRPr="00A5452A" w:rsidP="00A5452A">
            <w:pPr>
              <w:pStyle w:val="ListBullet"/>
            </w:pPr>
            <w:r w:rsidRPr="00A5452A">
              <w:t>erect shelters</w:t>
            </w:r>
          </w:p>
          <w:p w:rsidR="00000000" w:rsidRPr="00A5452A" w:rsidP="00A5452A">
            <w:pPr>
              <w:pStyle w:val="ListBullet"/>
            </w:pPr>
            <w:r w:rsidRPr="00A5452A">
              <w:t xml:space="preserve">collect food and water </w:t>
            </w:r>
          </w:p>
          <w:p w:rsidR="00000000" w:rsidRPr="00A5452A" w:rsidP="00A5452A">
            <w:pPr>
              <w:pStyle w:val="ListBullet"/>
            </w:pPr>
            <w:r w:rsidRPr="00A5452A">
              <w:t>light fires</w:t>
            </w:r>
          </w:p>
          <w:p w:rsidR="00000000" w:rsidRPr="00A5452A" w:rsidP="00A5452A">
            <w:pPr>
              <w:pStyle w:val="ListBullet"/>
            </w:pPr>
            <w:r w:rsidRPr="00A5452A">
              <w:t>navigate with maps and stars</w:t>
            </w:r>
          </w:p>
          <w:p w:rsidR="00000000" w:rsidRPr="00A5452A" w:rsidP="00A5452A">
            <w:pPr>
              <w:pStyle w:val="ListBullet"/>
            </w:pPr>
            <w:r w:rsidRPr="00A5452A">
              <w:t>use vehicle for survival</w:t>
            </w:r>
          </w:p>
          <w:p w:rsidR="00000000" w:rsidRPr="00A5452A" w:rsidP="00A5452A">
            <w:pPr>
              <w:pStyle w:val="ListBullet"/>
            </w:pPr>
            <w:r w:rsidRPr="00A5452A">
              <w:t>plan and schedule</w:t>
            </w:r>
          </w:p>
          <w:p w:rsidR="00000000" w:rsidRPr="00A5452A" w:rsidP="00A5452A">
            <w:pPr>
              <w:pStyle w:val="ListBullet"/>
            </w:pPr>
            <w:r w:rsidRPr="00A5452A">
              <w:t>appl</w:t>
            </w:r>
            <w:r w:rsidRPr="00A5452A">
              <w:t>y interpersonal communication skills</w:t>
            </w:r>
          </w:p>
          <w:p w:rsidR="00000000" w:rsidRPr="00A5452A" w:rsidP="00A5452A">
            <w:pPr>
              <w:pStyle w:val="ListBullet"/>
            </w:pPr>
            <w:r w:rsidRPr="00A5452A">
              <w:t>apply basic vehicle maintenance techniques</w:t>
            </w:r>
          </w:p>
          <w:p w:rsidR="00000000" w:rsidP="00A5452A">
            <w:pPr>
              <w:pStyle w:val="ListBullet"/>
              <w:rPr>
                <w:lang w:val="en-NZ"/>
              </w:rPr>
            </w:pPr>
            <w:r w:rsidRPr="00A5452A">
              <w:t>use portable gas and electricity equipment</w:t>
            </w:r>
          </w:p>
        </w:tc>
      </w:tr>
      <w:tr w:rsidTr="00BB5B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Required knowledge</w:t>
            </w:r>
          </w:p>
        </w:tc>
      </w:tr>
      <w:tr w:rsidTr="00BB5B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Specific knowledge is required to achieve the Performance Criteria of this unit, particularly for its application in the various circumstances in which this unit may be used. This includes knowledge of the following, as required to plan and undertake field</w:t>
            </w:r>
            <w:r w:rsidRPr="00A5452A">
              <w:t xml:space="preserve"> trips:</w:t>
            </w:r>
          </w:p>
          <w:p w:rsidR="00000000" w:rsidRPr="00A5452A" w:rsidP="00A5452A">
            <w:pPr>
              <w:pStyle w:val="ListBullet"/>
            </w:pPr>
            <w:r w:rsidRPr="00A5452A">
              <w:t>land-use permits</w:t>
            </w:r>
          </w:p>
          <w:p w:rsidR="00000000" w:rsidRPr="00A5452A" w:rsidP="00A5452A">
            <w:pPr>
              <w:pStyle w:val="ListBullet"/>
            </w:pPr>
            <w:r w:rsidRPr="00A5452A">
              <w:t>relevant regulations, licences and permits</w:t>
            </w:r>
          </w:p>
          <w:p w:rsidR="00000000" w:rsidRPr="00A5452A" w:rsidP="00A5452A">
            <w:pPr>
              <w:pStyle w:val="ListBullet"/>
            </w:pPr>
            <w:r w:rsidRPr="00A5452A">
              <w:t>communications systems</w:t>
            </w:r>
          </w:p>
          <w:p w:rsidR="00000000" w:rsidRPr="00A5452A" w:rsidP="00A5452A">
            <w:pPr>
              <w:pStyle w:val="ListBullet"/>
            </w:pPr>
            <w:r w:rsidRPr="00A5452A">
              <w:t>historical mining data of field site</w:t>
            </w:r>
          </w:p>
          <w:p w:rsidR="00000000" w:rsidRPr="00A5452A" w:rsidP="00A5452A">
            <w:pPr>
              <w:pStyle w:val="ListBullet"/>
            </w:pPr>
            <w:r w:rsidRPr="00A5452A">
              <w:t>trip planning and logistics</w:t>
            </w:r>
          </w:p>
          <w:p w:rsidR="00000000" w:rsidRPr="00A5452A" w:rsidP="00A5452A">
            <w:pPr>
              <w:pStyle w:val="ListBullet"/>
            </w:pPr>
            <w:r w:rsidRPr="00A5452A">
              <w:t>supply sources, costs and availability</w:t>
            </w:r>
          </w:p>
          <w:p w:rsidR="00000000" w:rsidRPr="00A5452A" w:rsidP="00A5452A">
            <w:pPr>
              <w:pStyle w:val="ListBullet"/>
            </w:pPr>
            <w:r w:rsidRPr="00A5452A">
              <w:t>remote hazards, risks and survival techniques</w:t>
            </w:r>
          </w:p>
        </w:tc>
      </w:tr>
    </w:tbl>
    <w:p w:rsidR="00000000" w:rsidRPr="00A5452A" w:rsidP="00A5452A">
      <w:pPr>
        <w:pStyle w:val="BodyText"/>
      </w:pPr>
    </w:p>
    <w:p w:rsidR="00000000" w:rsidRPr="00A5452A" w:rsidP="00A5452A">
      <w:pPr>
        <w:pStyle w:val="AllowPageBreak"/>
      </w:pPr>
    </w:p>
    <w:p w:rsidR="00000000" w:rsidRPr="00A5452A" w:rsidP="00A5452A">
      <w:pPr>
        <w:pStyle w:val="Heading1"/>
      </w:pPr>
      <w:bookmarkStart w:id="10" w:name="O_129108"/>
      <w:bookmarkEnd w:id="10"/>
      <w:r w:rsidRPr="00A5452A">
        <w:t>Evidence Guide</w:t>
      </w:r>
    </w:p>
    <w:tbl>
      <w:tblPr>
        <w:tblW w:w="0" w:type="auto"/>
        <w:tblLayout w:type="fixed"/>
        <w:tblCellMar>
          <w:left w:w="62" w:type="dxa"/>
          <w:right w:w="62" w:type="dxa"/>
        </w:tblCellMar>
        <w:tblLook w:val="0000"/>
      </w:tblPr>
      <w:tblGrid>
        <w:gridCol w:w="3448"/>
        <w:gridCol w:w="5074"/>
      </w:tblGrid>
      <w:tr w:rsidTr="00BB5B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t>The evidence guide provides advice on assessment and must be read in conjunction with the performance criteria, required skills and knowledge, range statement and the Assessment Guidelines for the Training Package.</w:t>
            </w:r>
          </w:p>
        </w:tc>
      </w:tr>
      <w:tr w:rsidTr="00BB5B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O</w:t>
            </w:r>
            <w:r w:rsidRPr="00A5452A">
              <w:rPr>
                <w:rStyle w:val="SpecialBold"/>
              </w:rPr>
              <w:t>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p>
        </w:tc>
      </w:tr>
      <w:tr w:rsidTr="00BB5B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The evidence required to demonstrate competency in this unit must be relevant to worksite operations and satisfy all of the requirements of</w:t>
            </w:r>
            <w:r w:rsidRPr="00A5452A">
              <w:t xml:space="preserve"> the performance criteria, required skills and knowledge and the range statement of this unit and include evidence of the following:</w:t>
            </w:r>
          </w:p>
          <w:p w:rsidR="00000000" w:rsidRPr="00A5452A" w:rsidP="00A5452A">
            <w:pPr>
              <w:pStyle w:val="ListBullet"/>
            </w:pPr>
            <w:r w:rsidRPr="00A5452A">
              <w:t>knowledge of the requirements, procedures and instructions for planning and undertaking field trips</w:t>
            </w:r>
          </w:p>
          <w:p w:rsidR="00000000" w:rsidRPr="00A5452A" w:rsidP="00A5452A">
            <w:pPr>
              <w:pStyle w:val="ListBullet"/>
            </w:pPr>
            <w:r w:rsidRPr="00A5452A">
              <w:t>implementation of requ</w:t>
            </w:r>
            <w:r w:rsidRPr="00A5452A">
              <w:t>irements, procedures and techniques for the safe, effective and efficient completion of field trip planning and undertaking</w:t>
            </w:r>
          </w:p>
          <w:p w:rsidR="00000000" w:rsidRPr="00A5452A" w:rsidP="00A5452A">
            <w:pPr>
              <w:pStyle w:val="ListBullet"/>
            </w:pPr>
            <w:r w:rsidRPr="00A5452A">
              <w:t>working with others to undertake and complete the planning and undertaking field trips that meets all of the required outcomes</w:t>
            </w:r>
          </w:p>
          <w:p w:rsidR="00000000" w:rsidP="00A5452A">
            <w:pPr>
              <w:pStyle w:val="ListBullet"/>
              <w:rPr>
                <w:lang w:val="en-NZ"/>
              </w:rPr>
            </w:pPr>
            <w:r w:rsidRPr="00A5452A">
              <w:t>consistent timely completion of field trip planning and undertaking that safely, effectively and efficiently meets the required outcomes</w:t>
            </w:r>
          </w:p>
        </w:tc>
      </w:tr>
      <w:tr w:rsidTr="00BB5B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This unit must be assessed in the context of the work environment. W</w:t>
            </w:r>
            <w:r w:rsidRPr="00A5452A">
              <w:t>here personal safety or environmental damage are limiting factors, assessment may occur in a simulated environment provided it is realistic and sufficiently rigorous to cover all aspects of workplace performance, including task skills, task management skil</w:t>
            </w:r>
            <w:r w:rsidRPr="00A5452A">
              <w:t>ls, contingency management skills and job role environment skills.</w:t>
            </w:r>
          </w:p>
          <w:p w:rsidR="00000000" w:rsidRPr="00A5452A" w:rsidP="00A5452A">
            <w:pPr>
              <w:pStyle w:val="ListBullet"/>
            </w:pPr>
            <w:r w:rsidRPr="00A5452A">
              <w:t>Assessment of this competency requires typical resources normally used in a resources and infrastructure sector environment. Selection and use of resources for particular worksites may diff</w:t>
            </w:r>
            <w:r w:rsidRPr="00A5452A">
              <w:t>er due to the site circumstances.</w:t>
            </w:r>
          </w:p>
          <w:p w:rsidR="00000000" w:rsidRPr="00A5452A" w:rsidP="00A5452A">
            <w:pPr>
              <w:pStyle w:val="ListBullet"/>
            </w:pPr>
            <w:r w:rsidRPr="00A5452A">
              <w:t>The assessment environment should not disadvantage the participant. For example, language, literacy and numeracy demands of assessment should not be greater than those required on the job.</w:t>
            </w:r>
          </w:p>
          <w:p w:rsidR="00000000" w:rsidRPr="00A5452A" w:rsidP="00A5452A">
            <w:pPr>
              <w:pStyle w:val="ListBullet"/>
            </w:pPr>
            <w:r w:rsidRPr="00A5452A">
              <w:t>Customisation of assessment and d</w:t>
            </w:r>
            <w:r w:rsidRPr="00A5452A">
              <w:t>elivery environment to sensitively accommodate cultural diversity.</w:t>
            </w:r>
          </w:p>
          <w:p w:rsidR="00000000" w:rsidRPr="00A5452A" w:rsidP="00A5452A">
            <w:pPr>
              <w:pStyle w:val="ListBullet"/>
            </w:pPr>
            <w:r w:rsidRPr="00A5452A">
              <w:t>Aboriginal people and other people from a non English speaking background may have second language issues.</w:t>
            </w:r>
          </w:p>
          <w:p w:rsidR="00000000" w:rsidP="00A5452A">
            <w:pPr>
              <w:pStyle w:val="ListBullet"/>
              <w:rPr>
                <w:lang w:val="en-NZ"/>
              </w:rPr>
            </w:pPr>
            <w:r w:rsidRPr="00A5452A">
              <w:t xml:space="preserve">Where applicable, physical resources should include equipment modified for people </w:t>
            </w:r>
            <w:r w:rsidRPr="00A5452A">
              <w:t>with disabilities. Access must be provided to appropriate learning and/or assessment support when required.</w:t>
            </w:r>
          </w:p>
        </w:tc>
      </w:tr>
      <w:tr w:rsidTr="00BB5B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This unit may be assessed in a holistic way with other units of competency.  The assessment strategy for this unit must verify</w:t>
            </w:r>
            <w:r w:rsidRPr="00A5452A">
              <w:t xml:space="preserve"> required knowledge and skill and practical application using more than one of the following assessment methods: </w:t>
            </w:r>
          </w:p>
          <w:p w:rsidR="00000000" w:rsidRPr="00A5452A" w:rsidP="00A5452A">
            <w:pPr>
              <w:pStyle w:val="ListBullet"/>
            </w:pPr>
            <w:r w:rsidRPr="00A5452A">
              <w:t>written and/or oral assessment of the candidate's required knowledge</w:t>
            </w:r>
          </w:p>
          <w:p w:rsidR="00000000" w:rsidRPr="00A5452A" w:rsidP="00A5452A">
            <w:pPr>
              <w:pStyle w:val="ListBullet"/>
            </w:pPr>
            <w:r w:rsidRPr="00A5452A">
              <w:t>observed, documented and/or first hand testimonial evidence of the candi</w:t>
            </w:r>
            <w:r w:rsidRPr="00A5452A">
              <w:t>date's:</w:t>
            </w:r>
          </w:p>
          <w:p w:rsidR="00000000" w:rsidRPr="00A5452A" w:rsidP="00A5452A">
            <w:pPr>
              <w:pStyle w:val="ListBullet2"/>
            </w:pPr>
            <w:r w:rsidRPr="00A5452A">
              <w:t>implementation of appropriate requirement, procedures and techniques for the safe, effective and efficient achievement of required outcomes</w:t>
            </w:r>
          </w:p>
          <w:p w:rsidR="00000000" w:rsidRPr="00A5452A" w:rsidP="00A5452A">
            <w:pPr>
              <w:pStyle w:val="ListBullet2"/>
            </w:pPr>
            <w:r w:rsidRPr="00A5452A">
              <w:t>consistent achievement of required outcomes</w:t>
            </w:r>
          </w:p>
          <w:p w:rsidR="00000000" w:rsidRPr="00A5452A" w:rsidP="00A5452A">
            <w:pPr>
              <w:pStyle w:val="ListBullet"/>
            </w:pPr>
            <w:r w:rsidRPr="00A5452A">
              <w:t>first hand testimonial evidence of the candidate's:</w:t>
            </w:r>
          </w:p>
          <w:p w:rsidR="00000000" w:rsidP="00A5452A">
            <w:pPr>
              <w:pStyle w:val="ListBullet2"/>
              <w:rPr>
                <w:lang w:val="en-NZ"/>
              </w:rPr>
            </w:pPr>
            <w:r w:rsidRPr="00A5452A">
              <w:t>working with others to undertake and complete the planning and undertaking of field trips</w:t>
            </w:r>
          </w:p>
        </w:tc>
      </w:tr>
      <w:tr w:rsidTr="00BB5B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BodyText"/>
            </w:pPr>
            <w:r w:rsidRPr="00A5452A">
              <w:t>Consult the SkillsDMC User Guide for further information on assessment including access and equity issues.</w:t>
            </w:r>
          </w:p>
        </w:tc>
      </w:tr>
    </w:tbl>
    <w:p w:rsidR="00000000" w:rsidRPr="00A5452A" w:rsidP="00A5452A">
      <w:pPr>
        <w:pStyle w:val="BodyText"/>
      </w:pPr>
    </w:p>
    <w:p w:rsidR="00000000" w:rsidRPr="00A5452A" w:rsidP="00A5452A">
      <w:pPr>
        <w:pStyle w:val="AllowPageBreak"/>
      </w:pPr>
    </w:p>
    <w:p w:rsidR="00000000" w:rsidRPr="00A5452A" w:rsidP="00A5452A">
      <w:pPr>
        <w:pStyle w:val="Heading1"/>
      </w:pPr>
      <w:bookmarkStart w:id="11" w:name="O_129109"/>
      <w:bookmarkEnd w:id="11"/>
      <w:r w:rsidRPr="00A5452A">
        <w:t>Range Statement</w:t>
      </w:r>
    </w:p>
    <w:tbl>
      <w:tblPr>
        <w:tblW w:w="0" w:type="auto"/>
        <w:tblLayout w:type="fixed"/>
        <w:tblCellMar>
          <w:left w:w="62" w:type="dxa"/>
          <w:right w:w="62" w:type="dxa"/>
        </w:tblCellMar>
        <w:tblLook w:val="0000"/>
      </w:tblPr>
      <w:tblGrid>
        <w:gridCol w:w="3533"/>
        <w:gridCol w:w="4989"/>
      </w:tblGrid>
      <w:tr w:rsidTr="00BB5B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t>The range statement relates to the unit of competency as a whole. It allows for different work environments and situations that may affect performance. Bold italicised wording, if used in the performance criteria, is detailed below. Essenti</w:t>
            </w:r>
            <w:r w:rsidRPr="00A5452A">
              <w:t>al operating conditions that may be present with training and assessment (depending on the work situation, needs of the candidate, accessibility of the item, and local industry and regional contexts) may also be included.</w:t>
            </w:r>
          </w:p>
        </w:tc>
      </w:tr>
      <w:tr w:rsidTr="00BB5B8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Relevant compliance documentatio</w:t>
            </w:r>
            <w:r w:rsidRPr="00A5452A">
              <w:rPr>
                <w:rStyle w:val="SpecialBold"/>
              </w:rPr>
              <w:t>n</w:t>
            </w:r>
            <w:r w:rsidRPr="00A5452A">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legislative, organisational and site requirements and procedures</w:t>
            </w:r>
          </w:p>
          <w:p w:rsidR="00000000" w:rsidRPr="00A5452A" w:rsidP="00A5452A">
            <w:pPr>
              <w:pStyle w:val="ListBullet"/>
            </w:pPr>
            <w:r w:rsidRPr="00A5452A">
              <w:t>manufacturer's guidelines and specifications</w:t>
            </w:r>
          </w:p>
          <w:p w:rsidR="00000000" w:rsidRPr="00A5452A" w:rsidP="00A5452A">
            <w:pPr>
              <w:pStyle w:val="ListBullet"/>
            </w:pPr>
            <w:r w:rsidRPr="00A5452A">
              <w:t>Australian standards</w:t>
            </w:r>
          </w:p>
          <w:p w:rsidR="00000000" w:rsidRPr="00A5452A" w:rsidP="00A5452A">
            <w:pPr>
              <w:pStyle w:val="ListBullet"/>
            </w:pPr>
            <w:r w:rsidRPr="00A5452A">
              <w:t>Employment and workplace relations legislation</w:t>
            </w:r>
          </w:p>
          <w:p w:rsidR="00000000" w:rsidP="00A5452A">
            <w:pPr>
              <w:pStyle w:val="ListBullet"/>
              <w:rPr>
                <w:lang w:val="en-NZ"/>
              </w:rPr>
            </w:pPr>
            <w:r w:rsidRPr="00A5452A">
              <w:t>Equal Employment Opportunity and Disability Discrimination legislation</w:t>
            </w:r>
          </w:p>
        </w:tc>
      </w:tr>
      <w:tr w:rsidTr="00BB5B8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Communications systems</w:t>
            </w:r>
            <w:r w:rsidRPr="00A5452A">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satellite phone</w:t>
            </w:r>
          </w:p>
          <w:p w:rsidR="00000000" w:rsidRPr="00A5452A" w:rsidP="00A5452A">
            <w:pPr>
              <w:pStyle w:val="ListBullet"/>
            </w:pPr>
            <w:r w:rsidRPr="00A5452A">
              <w:t>mobile network phone</w:t>
            </w:r>
          </w:p>
          <w:p w:rsidR="00000000" w:rsidRPr="00A5452A" w:rsidP="00A5452A">
            <w:pPr>
              <w:pStyle w:val="ListBullet"/>
            </w:pPr>
            <w:r w:rsidRPr="00A5452A">
              <w:t>Royal Flying Doctor Service</w:t>
            </w:r>
          </w:p>
          <w:p w:rsidR="00000000" w:rsidRPr="00A5452A" w:rsidP="00A5452A">
            <w:pPr>
              <w:pStyle w:val="ListBullet"/>
            </w:pPr>
            <w:r w:rsidRPr="00A5452A">
              <w:t>2-way radio</w:t>
            </w:r>
          </w:p>
          <w:p w:rsidR="00000000" w:rsidRPr="00A5452A" w:rsidP="00A5452A">
            <w:pPr>
              <w:pStyle w:val="ListBullet"/>
            </w:pPr>
            <w:r w:rsidRPr="00A5452A">
              <w:t>land line</w:t>
            </w:r>
          </w:p>
          <w:p w:rsidR="00000000" w:rsidP="00A5452A">
            <w:pPr>
              <w:pStyle w:val="ListBullet"/>
              <w:rPr>
                <w:lang w:val="en-NZ"/>
              </w:rPr>
            </w:pPr>
            <w:r w:rsidRPr="00A5452A">
              <w:t>CB radio</w:t>
            </w:r>
          </w:p>
        </w:tc>
      </w:tr>
      <w:tr w:rsidTr="00BB5B8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t xml:space="preserve">Field trip </w:t>
            </w:r>
            <w:r w:rsidRPr="00A5452A">
              <w:rPr>
                <w:rStyle w:val="SpecialBold"/>
              </w:rPr>
              <w:t>supplies</w:t>
            </w:r>
            <w:r w:rsidRPr="00A5452A">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food</w:t>
            </w:r>
          </w:p>
          <w:p w:rsidR="00000000" w:rsidRPr="00A5452A" w:rsidP="00A5452A">
            <w:pPr>
              <w:pStyle w:val="ListBullet"/>
            </w:pPr>
            <w:r w:rsidRPr="00A5452A">
              <w:t>water</w:t>
            </w:r>
          </w:p>
          <w:p w:rsidR="00000000" w:rsidRPr="00A5452A" w:rsidP="00A5452A">
            <w:pPr>
              <w:pStyle w:val="ListBullet"/>
            </w:pPr>
            <w:r w:rsidRPr="00A5452A">
              <w:t>hygiene facilities</w:t>
            </w:r>
          </w:p>
          <w:p w:rsidR="00000000" w:rsidRPr="00A5452A" w:rsidP="00A5452A">
            <w:pPr>
              <w:pStyle w:val="ListBullet"/>
            </w:pPr>
            <w:r w:rsidRPr="00A5452A">
              <w:t>fuel</w:t>
            </w:r>
          </w:p>
          <w:p w:rsidR="00000000" w:rsidRPr="00A5452A" w:rsidP="00A5452A">
            <w:pPr>
              <w:pStyle w:val="ListBullet"/>
            </w:pPr>
            <w:r w:rsidRPr="00A5452A">
              <w:t>transport</w:t>
            </w:r>
          </w:p>
          <w:p w:rsidR="00000000" w:rsidRPr="00A5452A" w:rsidP="00A5452A">
            <w:pPr>
              <w:pStyle w:val="ListBullet"/>
            </w:pPr>
            <w:r w:rsidRPr="00A5452A">
              <w:t>communications</w:t>
            </w:r>
          </w:p>
          <w:p w:rsidR="00000000" w:rsidRPr="00A5452A" w:rsidP="00A5452A">
            <w:pPr>
              <w:pStyle w:val="ListBullet"/>
            </w:pPr>
            <w:r w:rsidRPr="00A5452A">
              <w:t>vehicle and equipment spares</w:t>
            </w:r>
          </w:p>
          <w:p w:rsidR="00000000" w:rsidP="00A5452A">
            <w:pPr>
              <w:pStyle w:val="ListBullet"/>
              <w:rPr>
                <w:lang w:val="en-NZ"/>
              </w:rPr>
            </w:pPr>
            <w:r w:rsidRPr="00A5452A">
              <w:t>First Aid and health</w:t>
            </w:r>
          </w:p>
        </w:tc>
      </w:tr>
      <w:tr w:rsidTr="00BB5B8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Regulations</w:t>
            </w:r>
            <w:r w:rsidRPr="00A5452A">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Australian standards</w:t>
            </w:r>
          </w:p>
          <w:p w:rsidR="00000000" w:rsidRPr="00A5452A" w:rsidP="00A5452A">
            <w:pPr>
              <w:pStyle w:val="ListBullet"/>
            </w:pPr>
            <w:r w:rsidRPr="00A5452A">
              <w:t>environmental agencies regulations</w:t>
            </w:r>
          </w:p>
          <w:p w:rsidR="00000000" w:rsidRPr="00A5452A" w:rsidP="00A5452A">
            <w:pPr>
              <w:pStyle w:val="ListBullet"/>
            </w:pPr>
            <w:r w:rsidRPr="00A5452A">
              <w:t>Environmental Protection Act</w:t>
            </w:r>
          </w:p>
          <w:p w:rsidR="00000000" w:rsidRPr="00A5452A" w:rsidP="00A5452A">
            <w:pPr>
              <w:pStyle w:val="ListBullet"/>
            </w:pPr>
            <w:r w:rsidRPr="00A5452A">
              <w:t>isolation procedures</w:t>
            </w:r>
          </w:p>
          <w:p w:rsidR="00000000" w:rsidRPr="00A5452A" w:rsidP="00A5452A">
            <w:pPr>
              <w:pStyle w:val="ListBullet"/>
            </w:pPr>
            <w:r w:rsidRPr="00A5452A">
              <w:t>manufacturer's specifica</w:t>
            </w:r>
            <w:r w:rsidRPr="00A5452A">
              <w:t>tions and recommendations</w:t>
            </w:r>
          </w:p>
          <w:p w:rsidR="00000000" w:rsidRPr="00A5452A" w:rsidP="00A5452A">
            <w:pPr>
              <w:pStyle w:val="ListBullet"/>
            </w:pPr>
            <w:r w:rsidRPr="00A5452A">
              <w:t>Mine Regulations Act (Duty of Care)</w:t>
            </w:r>
          </w:p>
          <w:p w:rsidR="00000000" w:rsidRPr="00A5452A" w:rsidP="00A5452A">
            <w:pPr>
              <w:pStyle w:val="ListBullet"/>
            </w:pPr>
            <w:r w:rsidRPr="00A5452A">
              <w:t>OHS Legislation</w:t>
            </w:r>
          </w:p>
          <w:p w:rsidR="00000000" w:rsidP="00A5452A">
            <w:pPr>
              <w:pStyle w:val="ListBullet"/>
              <w:rPr>
                <w:lang w:val="en-NZ"/>
              </w:rPr>
            </w:pPr>
            <w:r w:rsidRPr="00A5452A">
              <w:t>site regulation and procedures</w:t>
            </w:r>
          </w:p>
        </w:tc>
      </w:tr>
      <w:tr w:rsidTr="00BB5B8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52A">
            <w:pPr>
              <w:pStyle w:val="BodyText"/>
              <w:rPr>
                <w:lang w:val="en-NZ"/>
              </w:rPr>
            </w:pPr>
            <w:r w:rsidRPr="00A5452A">
              <w:rPr>
                <w:rStyle w:val="SpecialBold"/>
              </w:rPr>
              <w:t>Access</w:t>
            </w:r>
            <w:r w:rsidRPr="00A5452A">
              <w:t xml:space="preserve"> issues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52A" w:rsidP="00A5452A">
            <w:pPr>
              <w:pStyle w:val="ListBullet"/>
            </w:pPr>
            <w:r w:rsidRPr="00A5452A">
              <w:t>Aboriginal sites</w:t>
            </w:r>
          </w:p>
          <w:p w:rsidR="00000000" w:rsidRPr="00A5452A" w:rsidP="00A5452A">
            <w:pPr>
              <w:pStyle w:val="ListBullet"/>
            </w:pPr>
            <w:r w:rsidRPr="00A5452A">
              <w:t>privately owned land</w:t>
            </w:r>
          </w:p>
          <w:p w:rsidR="00000000" w:rsidRPr="00A5452A" w:rsidP="00A5452A">
            <w:pPr>
              <w:pStyle w:val="ListBullet"/>
            </w:pPr>
            <w:r w:rsidRPr="00A5452A">
              <w:t>defined heritage areas</w:t>
            </w:r>
          </w:p>
          <w:p w:rsidR="00000000" w:rsidRPr="00A5452A" w:rsidP="00A5452A">
            <w:pPr>
              <w:pStyle w:val="ListBullet"/>
            </w:pPr>
            <w:r w:rsidRPr="00A5452A">
              <w:t>inhospitable terrain and climate</w:t>
            </w:r>
          </w:p>
        </w:tc>
      </w:tr>
    </w:tbl>
    <w:p w:rsidR="00000000" w:rsidRPr="00A5452A" w:rsidP="00A5452A">
      <w:pPr>
        <w:pStyle w:val="BodyText"/>
      </w:pPr>
    </w:p>
    <w:p w:rsidR="00000000" w:rsidRPr="00A5452A" w:rsidP="00A5452A">
      <w:pPr>
        <w:pStyle w:val="AllowPageBreak"/>
      </w:pPr>
    </w:p>
    <w:p w:rsidR="00000000" w:rsidRPr="00A5452A" w:rsidP="00A5452A">
      <w:pPr>
        <w:pStyle w:val="Heading1"/>
      </w:pPr>
      <w:bookmarkStart w:id="12" w:name="O_129110"/>
      <w:bookmarkEnd w:id="12"/>
      <w:r w:rsidRPr="00A5452A">
        <w:t>Unit Sector(s)</w:t>
      </w:r>
    </w:p>
    <w:p w:rsidR="00000000" w:rsidRPr="00A5452A" w:rsidP="00A5452A">
      <w:pPr>
        <w:pStyle w:val="BodyText"/>
      </w:pPr>
      <w:r w:rsidRPr="00A5452A">
        <w:t>Exploration and Field Work</w:t>
      </w:r>
    </w:p>
    <w:p w:rsidR="00000000" w:rsidRPr="00A5452A" w:rsidP="00A5452A">
      <w:pPr>
        <w:pStyle w:val="AllowPageBreak"/>
      </w:pPr>
    </w:p>
    <w:p w:rsidR="00000000" w:rsidRPr="00A5452A" w:rsidP="00A5452A">
      <w:pPr>
        <w:pStyle w:val="Heading1"/>
      </w:pPr>
      <w:bookmarkStart w:id="13" w:name="O_161305"/>
      <w:bookmarkEnd w:id="13"/>
      <w:r w:rsidRPr="00A5452A">
        <w:t>Competency field</w:t>
      </w:r>
    </w:p>
    <w:p w:rsidR="00000000" w:rsidRPr="00A5452A" w:rsidP="00A5452A">
      <w:pPr>
        <w:pStyle w:val="BodyText"/>
      </w:pPr>
      <w:r w:rsidRPr="00A5452A">
        <w:t>Refer to Unit Sector(s).</w:t>
      </w:r>
    </w:p>
    <w:p w:rsidR="00000000" w:rsidRPr="00A5452A" w:rsidP="00A5452A">
      <w:pPr>
        <w:pStyle w:val="AllowPageBreak"/>
      </w:pPr>
    </w:p>
    <w:p w:rsidR="00000000" w:rsidRPr="00A5452A" w:rsidP="00A5452A">
      <w:pPr>
        <w:pStyle w:val="Heading1"/>
      </w:pPr>
      <w:bookmarkStart w:id="14" w:name="O_161304"/>
      <w:bookmarkEnd w:id="14"/>
      <w:r w:rsidRPr="00A5452A">
        <w:t>Co-requisite units</w:t>
      </w:r>
    </w:p>
    <w:p w:rsidR="00000000" w:rsidRPr="00A5452A" w:rsidP="00A5452A">
      <w:pPr>
        <w:pStyle w:val="BodyText"/>
      </w:pPr>
      <w:r w:rsidRPr="00A5452A">
        <w:t>Not applicable.</w:t>
      </w:r>
    </w:p>
    <w:p w:rsidR="00000000" w:rsidRPr="00A5452A" w:rsidP="00A5452A"/>
    <w:sectPr w:rsidSect="00A54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B8A" w:rsidP="00BB5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8A" w:rsidP="00A54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5B8A" w:rsidP="00A545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5B8A" w:rsidP="00A545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B8A" w:rsidP="00BB5B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8A" w:rsidP="00A5452A">
    <w:pPr>
      <w:pStyle w:val="Header"/>
      <w:framePr w:wrap="around"/>
    </w:pPr>
    <w:r>
      <w:fldChar w:fldCharType="begin"/>
    </w:r>
    <w:r>
      <w:instrText xml:space="preserve"> TITLE   \* MERGEFORMAT </w:instrText>
    </w:r>
    <w:r>
      <w:fldChar w:fldCharType="separate"/>
    </w:r>
    <w:r>
      <w:t>RIIEGS302A Plan and undertake field trip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5B8A" w:rsidP="00A545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CE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2B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01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5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52A"/>
    <w:pPr>
      <w:spacing w:before="360" w:after="60"/>
      <w:outlineLvl w:val="0"/>
    </w:pPr>
    <w:rPr>
      <w:sz w:val="32"/>
    </w:rPr>
  </w:style>
  <w:style w:type="paragraph" w:styleId="Heading2">
    <w:name w:val="heading 2"/>
    <w:basedOn w:val="HeadingBase"/>
    <w:next w:val="BodyText"/>
    <w:link w:val="Heading2Char"/>
    <w:qFormat/>
    <w:rsid w:val="00A5452A"/>
    <w:pPr>
      <w:keepLines/>
      <w:spacing w:before="240" w:after="120"/>
      <w:outlineLvl w:val="1"/>
    </w:pPr>
    <w:rPr>
      <w:sz w:val="28"/>
      <w:szCs w:val="40"/>
    </w:rPr>
  </w:style>
  <w:style w:type="paragraph" w:styleId="Heading3">
    <w:name w:val="heading 3"/>
    <w:basedOn w:val="HeadingBase"/>
    <w:next w:val="BodyText"/>
    <w:link w:val="Heading3Char"/>
    <w:qFormat/>
    <w:rsid w:val="00A5452A"/>
    <w:pPr>
      <w:spacing w:before="180" w:after="120"/>
      <w:outlineLvl w:val="2"/>
    </w:pPr>
    <w:rPr>
      <w:spacing w:val="-10"/>
      <w:kern w:val="32"/>
    </w:rPr>
  </w:style>
  <w:style w:type="paragraph" w:styleId="Heading4">
    <w:name w:val="heading 4"/>
    <w:basedOn w:val="HeadingBase"/>
    <w:next w:val="BodyText"/>
    <w:link w:val="Heading4Char"/>
    <w:qFormat/>
    <w:rsid w:val="00A5452A"/>
    <w:pPr>
      <w:spacing w:before="160" w:after="120"/>
      <w:outlineLvl w:val="3"/>
    </w:pPr>
    <w:rPr>
      <w:sz w:val="22"/>
    </w:rPr>
  </w:style>
  <w:style w:type="paragraph" w:styleId="Heading5">
    <w:name w:val="heading 5"/>
    <w:basedOn w:val="HeadingBase"/>
    <w:next w:val="Normal"/>
    <w:link w:val="Heading5Char"/>
    <w:qFormat/>
    <w:rsid w:val="00A5452A"/>
    <w:pPr>
      <w:spacing w:before="80"/>
      <w:outlineLvl w:val="4"/>
    </w:pPr>
    <w:rPr>
      <w:color w:val="918585"/>
      <w:sz w:val="20"/>
    </w:rPr>
  </w:style>
  <w:style w:type="paragraph" w:styleId="Heading6">
    <w:name w:val="heading 6"/>
    <w:basedOn w:val="HeadingBase"/>
    <w:next w:val="Normal"/>
    <w:link w:val="Heading6Char"/>
    <w:qFormat/>
    <w:rsid w:val="00A5452A"/>
    <w:pPr>
      <w:spacing w:before="60"/>
      <w:outlineLvl w:val="5"/>
    </w:pPr>
    <w:rPr>
      <w:color w:val="918585"/>
      <w:sz w:val="20"/>
    </w:rPr>
  </w:style>
  <w:style w:type="paragraph" w:styleId="Heading7">
    <w:name w:val="heading 7"/>
    <w:basedOn w:val="Normal"/>
    <w:next w:val="Normal"/>
    <w:link w:val="Heading7Char"/>
    <w:qFormat/>
    <w:rsid w:val="00A5452A"/>
    <w:pPr>
      <w:ind w:left="720"/>
      <w:outlineLvl w:val="6"/>
    </w:pPr>
    <w:rPr>
      <w:i/>
    </w:rPr>
  </w:style>
  <w:style w:type="paragraph" w:styleId="Heading8">
    <w:name w:val="heading 8"/>
    <w:basedOn w:val="Normal"/>
    <w:next w:val="Normal"/>
    <w:link w:val="Heading8Char"/>
    <w:qFormat/>
    <w:rsid w:val="00A5452A"/>
    <w:pPr>
      <w:ind w:left="720"/>
      <w:outlineLvl w:val="7"/>
    </w:pPr>
    <w:rPr>
      <w:i/>
    </w:rPr>
  </w:style>
  <w:style w:type="paragraph" w:styleId="Heading9">
    <w:name w:val="heading 9"/>
    <w:basedOn w:val="Normal"/>
    <w:next w:val="Normal"/>
    <w:link w:val="Heading9Char"/>
    <w:qFormat/>
    <w:rsid w:val="00A5452A"/>
    <w:pPr>
      <w:ind w:left="720"/>
      <w:outlineLvl w:val="8"/>
    </w:pPr>
    <w:rPr>
      <w:i/>
    </w:rPr>
  </w:style>
  <w:style w:type="character" w:default="1" w:styleId="DefaultParagraphFont">
    <w:name w:val="Default Paragraph Font"/>
    <w:uiPriority w:val="1"/>
    <w:unhideWhenUsed/>
    <w:rsid w:val="00A54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52A"/>
  </w:style>
  <w:style w:type="character" w:customStyle="1" w:styleId="Heading1Char">
    <w:name w:val="Heading 1 Char"/>
    <w:basedOn w:val="DefaultParagraphFont"/>
    <w:link w:val="Heading1"/>
    <w:rsid w:val="00A5452A"/>
    <w:rPr>
      <w:rFonts w:ascii="Times New Roman" w:eastAsia="Times New Roman" w:hAnsi="Times New Roman" w:cs="Times New Roman"/>
      <w:b/>
      <w:sz w:val="32"/>
      <w:szCs w:val="20"/>
      <w:lang w:eastAsia="en-US"/>
    </w:rPr>
  </w:style>
  <w:style w:type="paragraph" w:styleId="BodyText">
    <w:name w:val="Body Text"/>
    <w:basedOn w:val="Normal"/>
    <w:link w:val="BodyTextChar"/>
    <w:rsid w:val="00A545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52A"/>
    <w:rPr>
      <w:rFonts w:ascii="Times New Roman" w:eastAsia="Times New Roman" w:hAnsi="Times New Roman" w:cs="Times New Roman"/>
      <w:sz w:val="24"/>
      <w:lang w:val="en-US" w:eastAsia="en-US"/>
    </w:rPr>
  </w:style>
  <w:style w:type="paragraph" w:styleId="Footer">
    <w:name w:val="footer"/>
    <w:basedOn w:val="Normal"/>
    <w:link w:val="FooterChar"/>
    <w:rsid w:val="00A54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52A"/>
    <w:rPr>
      <w:rFonts w:ascii="Times New Roman" w:eastAsia="Times New Roman" w:hAnsi="Times New Roman" w:cs="Times New Roman"/>
      <w:sz w:val="16"/>
      <w:lang w:val="en-US" w:eastAsia="en-US"/>
    </w:rPr>
  </w:style>
  <w:style w:type="paragraph" w:styleId="List">
    <w:name w:val="List"/>
    <w:basedOn w:val="BodyText"/>
    <w:next w:val="BodyText"/>
    <w:rsid w:val="00A5452A"/>
    <w:pPr>
      <w:tabs>
        <w:tab w:val="left" w:pos="340"/>
      </w:tabs>
      <w:spacing w:before="60" w:after="60"/>
      <w:ind w:left="340" w:hanging="340"/>
    </w:pPr>
  </w:style>
  <w:style w:type="paragraph" w:styleId="ListBullet">
    <w:name w:val="List Bullet"/>
    <w:basedOn w:val="List"/>
    <w:rsid w:val="00A5452A"/>
    <w:pPr>
      <w:numPr>
        <w:numId w:val="13"/>
      </w:numPr>
      <w:tabs>
        <w:tab w:val="clear" w:pos="340"/>
      </w:tabs>
      <w:spacing w:before="40" w:after="40"/>
    </w:pPr>
  </w:style>
  <w:style w:type="character" w:customStyle="1" w:styleId="SpecialBold">
    <w:name w:val="Special Bold"/>
    <w:basedOn w:val="DefaultParagraphFont"/>
    <w:rsid w:val="00A5452A"/>
    <w:rPr>
      <w:b/>
      <w:spacing w:val="0"/>
    </w:rPr>
  </w:style>
  <w:style w:type="paragraph" w:styleId="ListBullet2">
    <w:name w:val="List Bullet 2"/>
    <w:basedOn w:val="List2"/>
    <w:rsid w:val="00A5452A"/>
    <w:pPr>
      <w:numPr>
        <w:numId w:val="14"/>
      </w:numPr>
      <w:tabs>
        <w:tab w:val="clear" w:pos="680"/>
      </w:tabs>
    </w:pPr>
  </w:style>
  <w:style w:type="paragraph" w:styleId="Header">
    <w:name w:val="header"/>
    <w:basedOn w:val="Normal"/>
    <w:link w:val="HeaderChar"/>
    <w:rsid w:val="00A54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5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52A"/>
    <w:pPr>
      <w:spacing w:before="240" w:after="120"/>
      <w:outlineLvl w:val="0"/>
    </w:pPr>
    <w:rPr>
      <w:rFonts w:ascii="Times New Roman" w:hAnsi="Times New Roman"/>
      <w:b/>
      <w:sz w:val="28"/>
    </w:rPr>
  </w:style>
  <w:style w:type="paragraph" w:customStyle="1" w:styleId="AllowPageBreak">
    <w:name w:val="AllowPageBreak"/>
    <w:rsid w:val="00A545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452A"/>
    <w:pPr>
      <w:tabs>
        <w:tab w:val="left" w:pos="680"/>
      </w:tabs>
      <w:spacing w:before="60" w:after="60"/>
      <w:ind w:left="680" w:hanging="340"/>
    </w:pPr>
  </w:style>
  <w:style w:type="character" w:customStyle="1" w:styleId="BoldandItalics">
    <w:name w:val="Bold and Italics"/>
    <w:qFormat/>
    <w:rsid w:val="00A5452A"/>
    <w:rPr>
      <w:b/>
      <w:i/>
      <w:u w:val="none"/>
    </w:rPr>
  </w:style>
  <w:style w:type="character" w:customStyle="1" w:styleId="Heading2Char">
    <w:name w:val="Heading 2 Char"/>
    <w:basedOn w:val="DefaultParagraphFont"/>
    <w:link w:val="Heading2"/>
    <w:rsid w:val="00A54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5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5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52A"/>
    <w:rPr>
      <w:rFonts w:ascii="Courier New" w:eastAsia="Times New Roman" w:hAnsi="Courier New" w:cs="Times New Roman"/>
      <w:i/>
      <w:szCs w:val="20"/>
      <w:lang w:val="en-US" w:eastAsia="en-US"/>
    </w:rPr>
  </w:style>
  <w:style w:type="paragraph" w:customStyle="1" w:styleId="HeadingBase">
    <w:name w:val="Heading Base"/>
    <w:rsid w:val="00A54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52A"/>
    <w:pPr>
      <w:tabs>
        <w:tab w:val="right" w:leader="dot" w:pos="9072"/>
      </w:tabs>
      <w:ind w:left="567"/>
    </w:pPr>
    <w:rPr>
      <w:szCs w:val="22"/>
    </w:rPr>
  </w:style>
  <w:style w:type="paragraph" w:customStyle="1" w:styleId="TOCBase">
    <w:name w:val="TOC Base"/>
    <w:rsid w:val="00A54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52A"/>
    <w:pPr>
      <w:tabs>
        <w:tab w:val="right" w:leader="dot" w:pos="9072"/>
      </w:tabs>
      <w:spacing w:before="40" w:after="40"/>
      <w:ind w:left="284"/>
    </w:pPr>
    <w:rPr>
      <w:rFonts w:ascii="Times New Roman" w:hAnsi="Times New Roman"/>
    </w:rPr>
  </w:style>
  <w:style w:type="paragraph" w:styleId="TOC1">
    <w:name w:val="toc 1"/>
    <w:basedOn w:val="TOCBase"/>
    <w:next w:val="Normal"/>
    <w:rsid w:val="00A545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52A"/>
    <w:pPr>
      <w:spacing w:before="5040"/>
      <w:jc w:val="center"/>
    </w:pPr>
    <w:rPr>
      <w:sz w:val="48"/>
      <w:szCs w:val="72"/>
      <w:lang w:val="en-US"/>
    </w:rPr>
  </w:style>
  <w:style w:type="character" w:customStyle="1" w:styleId="TitleChar">
    <w:name w:val="Title Char"/>
    <w:basedOn w:val="DefaultParagraphFont"/>
    <w:link w:val="Title"/>
    <w:rsid w:val="00A54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52A"/>
    <w:pPr>
      <w:tabs>
        <w:tab w:val="left" w:pos="3600"/>
        <w:tab w:val="left" w:pos="3958"/>
      </w:tabs>
    </w:pPr>
  </w:style>
  <w:style w:type="paragraph" w:customStyle="1" w:styleId="Note">
    <w:name w:val="Note"/>
    <w:basedOn w:val="BodyText"/>
    <w:rsid w:val="00A54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52A"/>
    <w:pPr>
      <w:framePr w:wrap="auto" w:hAnchor="text" w:y="6049"/>
    </w:pPr>
    <w:rPr>
      <w:color w:val="000000"/>
      <w:sz w:val="40"/>
    </w:rPr>
  </w:style>
  <w:style w:type="paragraph" w:customStyle="1" w:styleId="TOCTitle">
    <w:name w:val="TOCTitle"/>
    <w:basedOn w:val="Heading1"/>
    <w:rsid w:val="00A5452A"/>
    <w:pPr>
      <w:spacing w:after="240"/>
      <w:jc w:val="center"/>
      <w:outlineLvl w:val="9"/>
    </w:pPr>
    <w:rPr>
      <w:caps/>
    </w:rPr>
  </w:style>
  <w:style w:type="paragraph" w:customStyle="1" w:styleId="Version">
    <w:name w:val="Version"/>
    <w:rsid w:val="00A54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52A"/>
    <w:pPr>
      <w:keepNext w:val="0"/>
      <w:tabs>
        <w:tab w:val="right" w:pos="4176"/>
      </w:tabs>
      <w:ind w:left="198" w:hanging="198"/>
    </w:pPr>
    <w:rPr>
      <w:rFonts w:ascii="Garamond" w:hAnsi="Garamond"/>
    </w:rPr>
  </w:style>
  <w:style w:type="paragraph" w:styleId="IndexHeading">
    <w:name w:val="index heading"/>
    <w:basedOn w:val="Normal"/>
    <w:next w:val="Index1"/>
    <w:semiHidden/>
    <w:rsid w:val="00A5452A"/>
    <w:pPr>
      <w:spacing w:before="120" w:after="120"/>
    </w:pPr>
    <w:rPr>
      <w:rFonts w:ascii="Arial" w:hAnsi="Arial"/>
      <w:b/>
      <w:color w:val="918585"/>
      <w:sz w:val="24"/>
    </w:rPr>
  </w:style>
  <w:style w:type="paragraph" w:customStyle="1" w:styleId="Chapter">
    <w:name w:val="Chapter"/>
    <w:basedOn w:val="Normal"/>
    <w:rsid w:val="00A5452A"/>
    <w:pPr>
      <w:spacing w:before="240"/>
    </w:pPr>
    <w:rPr>
      <w:rFonts w:ascii="Times New Roman" w:hAnsi="Times New Roman"/>
      <w:smallCaps/>
      <w:spacing w:val="80"/>
      <w:sz w:val="28"/>
    </w:rPr>
  </w:style>
  <w:style w:type="paragraph" w:customStyle="1" w:styleId="InChapter">
    <w:name w:val="InChapter"/>
    <w:basedOn w:val="Heading3"/>
    <w:rsid w:val="00A5452A"/>
    <w:pPr>
      <w:spacing w:after="240"/>
      <w:outlineLvl w:val="9"/>
    </w:pPr>
    <w:rPr>
      <w:noProof/>
    </w:rPr>
  </w:style>
  <w:style w:type="paragraph" w:styleId="Index2">
    <w:name w:val="index 2"/>
    <w:basedOn w:val="Normal"/>
    <w:next w:val="Normal"/>
    <w:semiHidden/>
    <w:rsid w:val="00A5452A"/>
    <w:pPr>
      <w:tabs>
        <w:tab w:val="right" w:pos="4176"/>
      </w:tabs>
      <w:ind w:left="568" w:hanging="284"/>
    </w:pPr>
    <w:rPr>
      <w:rFonts w:ascii="Garamond" w:hAnsi="Garamond"/>
    </w:rPr>
  </w:style>
  <w:style w:type="paragraph" w:customStyle="1" w:styleId="Byline">
    <w:name w:val="Byline"/>
    <w:rsid w:val="00A54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52A"/>
    <w:pPr>
      <w:tabs>
        <w:tab w:val="clear" w:pos="3600"/>
        <w:tab w:val="clear" w:pos="3958"/>
      </w:tabs>
      <w:jc w:val="right"/>
    </w:pPr>
  </w:style>
  <w:style w:type="character" w:styleId="Emphasis">
    <w:name w:val="Emphasis"/>
    <w:basedOn w:val="DefaultParagraphFont"/>
    <w:qFormat/>
    <w:rsid w:val="00A5452A"/>
    <w:rPr>
      <w:i/>
    </w:rPr>
  </w:style>
  <w:style w:type="paragraph" w:styleId="Caption">
    <w:name w:val="caption"/>
    <w:basedOn w:val="BodyText"/>
    <w:next w:val="Normal"/>
    <w:qFormat/>
    <w:rsid w:val="00A5452A"/>
    <w:pPr>
      <w:framePr w:w="2268" w:hSpace="181" w:vSpace="181" w:wrap="around" w:vAnchor="text" w:hAnchor="page" w:x="1135" w:y="285" w:anchorLock="1"/>
    </w:pPr>
    <w:rPr>
      <w:i/>
    </w:rPr>
  </w:style>
  <w:style w:type="paragraph" w:customStyle="1" w:styleId="MiniTOCTitle">
    <w:name w:val="MiniTOCTitle"/>
    <w:basedOn w:val="Heading4"/>
    <w:rsid w:val="00A5452A"/>
    <w:pPr>
      <w:spacing w:before="240"/>
      <w:outlineLvl w:val="9"/>
    </w:pPr>
    <w:rPr>
      <w:noProof/>
      <w:sz w:val="24"/>
    </w:rPr>
  </w:style>
  <w:style w:type="paragraph" w:customStyle="1" w:styleId="MiniTOCItem">
    <w:name w:val="MiniTOCItem"/>
    <w:basedOn w:val="ListBullet"/>
    <w:rsid w:val="00A5452A"/>
    <w:pPr>
      <w:numPr>
        <w:numId w:val="0"/>
      </w:numPr>
      <w:tabs>
        <w:tab w:val="right" w:leader="dot" w:pos="6521"/>
      </w:tabs>
      <w:spacing w:before="0" w:after="0"/>
    </w:pPr>
  </w:style>
  <w:style w:type="paragraph" w:customStyle="1" w:styleId="TOFTitle">
    <w:name w:val="TOFTitle"/>
    <w:basedOn w:val="TOCTitle"/>
    <w:rsid w:val="00A5452A"/>
  </w:style>
  <w:style w:type="paragraph" w:styleId="TableofFigures">
    <w:name w:val="table of figures"/>
    <w:basedOn w:val="Normal"/>
    <w:next w:val="Normal"/>
    <w:semiHidden/>
    <w:rsid w:val="00A5452A"/>
    <w:pPr>
      <w:tabs>
        <w:tab w:val="right" w:leader="dot" w:pos="9072"/>
      </w:tabs>
      <w:ind w:left="970" w:hanging="403"/>
    </w:pPr>
    <w:rPr>
      <w:rFonts w:ascii="Times New Roman" w:hAnsi="Times New Roman"/>
      <w:b/>
    </w:rPr>
  </w:style>
  <w:style w:type="paragraph" w:styleId="ListNumber">
    <w:name w:val="List Number"/>
    <w:basedOn w:val="List"/>
    <w:rsid w:val="00A5452A"/>
    <w:pPr>
      <w:numPr>
        <w:numId w:val="11"/>
      </w:numPr>
    </w:pPr>
  </w:style>
  <w:style w:type="character" w:customStyle="1" w:styleId="WingdingSymbols">
    <w:name w:val="Wingding Symbols"/>
    <w:rsid w:val="00A5452A"/>
    <w:rPr>
      <w:rFonts w:ascii="Wingdings" w:hAnsi="Wingdings"/>
    </w:rPr>
  </w:style>
  <w:style w:type="paragraph" w:customStyle="1" w:styleId="TableHeading">
    <w:name w:val="Table Heading"/>
    <w:basedOn w:val="HeadingBase"/>
    <w:rsid w:val="00A5452A"/>
    <w:pPr>
      <w:keepLines/>
      <w:pBdr>
        <w:bottom w:val="single" w:sz="6" w:space="1" w:color="918585"/>
      </w:pBdr>
      <w:spacing w:before="240"/>
    </w:pPr>
  </w:style>
  <w:style w:type="character" w:customStyle="1" w:styleId="HotSpot">
    <w:name w:val="HotSpot"/>
    <w:rsid w:val="00A5452A"/>
    <w:rPr>
      <w:color w:val="0033CC"/>
      <w:u w:val="none"/>
    </w:rPr>
  </w:style>
  <w:style w:type="paragraph" w:customStyle="1" w:styleId="BodyTextRight">
    <w:name w:val="Body Text Right"/>
    <w:basedOn w:val="BodyText"/>
    <w:rsid w:val="00A5452A"/>
    <w:pPr>
      <w:spacing w:before="0" w:after="0"/>
      <w:jc w:val="right"/>
    </w:pPr>
  </w:style>
  <w:style w:type="paragraph" w:styleId="Index3">
    <w:name w:val="index 3"/>
    <w:basedOn w:val="ListNumber2"/>
    <w:next w:val="Normal"/>
    <w:semiHidden/>
    <w:rsid w:val="00A5452A"/>
    <w:pPr>
      <w:numPr>
        <w:numId w:val="0"/>
      </w:numPr>
      <w:tabs>
        <w:tab w:val="right" w:leader="dot" w:pos="4176"/>
      </w:tabs>
    </w:pPr>
  </w:style>
  <w:style w:type="paragraph" w:styleId="ListNumber2">
    <w:name w:val="List Number 2"/>
    <w:basedOn w:val="List2"/>
    <w:rsid w:val="00A5452A"/>
    <w:pPr>
      <w:numPr>
        <w:numId w:val="10"/>
      </w:numPr>
      <w:tabs>
        <w:tab w:val="clear" w:pos="1060"/>
      </w:tabs>
    </w:pPr>
  </w:style>
  <w:style w:type="paragraph" w:customStyle="1" w:styleId="MarginNote">
    <w:name w:val="Margin Note"/>
    <w:basedOn w:val="BodyText"/>
    <w:rsid w:val="00A54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5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52A"/>
    <w:rPr>
      <w:sz w:val="32"/>
    </w:rPr>
  </w:style>
  <w:style w:type="paragraph" w:customStyle="1" w:styleId="HeadingProcedure">
    <w:name w:val="Heading Procedure"/>
    <w:basedOn w:val="HeadingBase"/>
    <w:next w:val="Normal"/>
    <w:rsid w:val="00A5452A"/>
    <w:pPr>
      <w:tabs>
        <w:tab w:val="left" w:pos="0"/>
      </w:tabs>
      <w:spacing w:before="120" w:after="60"/>
    </w:pPr>
    <w:rPr>
      <w:i/>
      <w:color w:val="918585"/>
      <w:sz w:val="22"/>
    </w:rPr>
  </w:style>
  <w:style w:type="paragraph" w:customStyle="1" w:styleId="TableBodyText">
    <w:name w:val="Table Body Text"/>
    <w:basedOn w:val="BodyText"/>
    <w:rsid w:val="00A5452A"/>
    <w:pPr>
      <w:spacing w:before="60" w:after="60"/>
    </w:pPr>
  </w:style>
  <w:style w:type="paragraph" w:styleId="ListContinue">
    <w:name w:val="List Continue"/>
    <w:basedOn w:val="List"/>
    <w:rsid w:val="00A5452A"/>
    <w:pPr>
      <w:ind w:firstLine="0"/>
    </w:pPr>
  </w:style>
  <w:style w:type="paragraph" w:customStyle="1" w:styleId="ListNote">
    <w:name w:val="List Note"/>
    <w:basedOn w:val="List"/>
    <w:rsid w:val="00A5452A"/>
    <w:pPr>
      <w:pBdr>
        <w:top w:val="single" w:sz="6" w:space="2" w:color="918585"/>
        <w:bottom w:val="single" w:sz="6" w:space="2" w:color="918585"/>
      </w:pBdr>
      <w:tabs>
        <w:tab w:val="left" w:pos="1021"/>
      </w:tabs>
      <w:ind w:firstLine="0"/>
    </w:pPr>
  </w:style>
  <w:style w:type="paragraph" w:customStyle="1" w:styleId="Warning">
    <w:name w:val="Warning"/>
    <w:basedOn w:val="BodyText"/>
    <w:rsid w:val="00A5452A"/>
    <w:pPr>
      <w:shd w:val="clear" w:color="auto" w:fill="D9D9D9"/>
      <w:tabs>
        <w:tab w:val="left" w:pos="992"/>
      </w:tabs>
      <w:ind w:left="119" w:right="119"/>
    </w:pPr>
    <w:rPr>
      <w:sz w:val="20"/>
    </w:rPr>
  </w:style>
  <w:style w:type="paragraph" w:customStyle="1" w:styleId="MarginIcons">
    <w:name w:val="Margin Icons"/>
    <w:basedOn w:val="BodyText"/>
    <w:rsid w:val="00A54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52A"/>
    <w:rPr>
      <w:rFonts w:ascii="Courier New" w:hAnsi="Courier New"/>
    </w:rPr>
  </w:style>
  <w:style w:type="paragraph" w:customStyle="1" w:styleId="NoteBullet">
    <w:name w:val="Note Bullet"/>
    <w:basedOn w:val="Note"/>
    <w:rsid w:val="00A5452A"/>
    <w:pPr>
      <w:tabs>
        <w:tab w:val="clear" w:pos="680"/>
      </w:tabs>
      <w:spacing w:before="60" w:after="60"/>
    </w:pPr>
  </w:style>
  <w:style w:type="paragraph" w:customStyle="1" w:styleId="SubHeading2">
    <w:name w:val="SubHeading2"/>
    <w:basedOn w:val="HeadingBase"/>
    <w:rsid w:val="00A5452A"/>
    <w:pPr>
      <w:spacing w:before="240" w:after="60"/>
    </w:pPr>
    <w:rPr>
      <w:sz w:val="20"/>
    </w:rPr>
  </w:style>
  <w:style w:type="paragraph" w:customStyle="1" w:styleId="SubHeading1">
    <w:name w:val="SubHeading1"/>
    <w:basedOn w:val="HeadingBase"/>
    <w:rsid w:val="00A5452A"/>
    <w:pPr>
      <w:spacing w:before="240" w:after="60"/>
    </w:pPr>
    <w:rPr>
      <w:color w:val="918585"/>
      <w:sz w:val="22"/>
    </w:rPr>
  </w:style>
  <w:style w:type="paragraph" w:customStyle="1" w:styleId="SideHeading">
    <w:name w:val="Side Heading"/>
    <w:basedOn w:val="HeadingBase"/>
    <w:rsid w:val="00A54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52A"/>
    <w:pPr>
      <w:numPr>
        <w:numId w:val="12"/>
      </w:numPr>
    </w:pPr>
  </w:style>
  <w:style w:type="paragraph" w:styleId="PlainText">
    <w:name w:val="Plain Text"/>
    <w:basedOn w:val="Normal"/>
    <w:link w:val="PlainTextChar"/>
    <w:rsid w:val="00A5452A"/>
    <w:rPr>
      <w:sz w:val="20"/>
    </w:rPr>
  </w:style>
  <w:style w:type="character" w:customStyle="1" w:styleId="PlainTextChar">
    <w:name w:val="Plain Text Char"/>
    <w:basedOn w:val="DefaultParagraphFont"/>
    <w:link w:val="PlainText"/>
    <w:rsid w:val="00A545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452A"/>
    <w:rPr>
      <w:b/>
      <w:smallCaps/>
    </w:rPr>
  </w:style>
  <w:style w:type="paragraph" w:customStyle="1" w:styleId="TableListNumber">
    <w:name w:val="Table List Number"/>
    <w:basedOn w:val="ListNumber"/>
    <w:rsid w:val="00A5452A"/>
    <w:pPr>
      <w:numPr>
        <w:numId w:val="0"/>
      </w:numPr>
    </w:pPr>
  </w:style>
  <w:style w:type="paragraph" w:styleId="TOC4">
    <w:name w:val="toc 4"/>
    <w:basedOn w:val="TOCBase"/>
    <w:next w:val="Normal"/>
    <w:semiHidden/>
    <w:rsid w:val="00A5452A"/>
    <w:pPr>
      <w:tabs>
        <w:tab w:val="right" w:leader="dot" w:pos="9071"/>
      </w:tabs>
      <w:ind w:left="1701"/>
    </w:pPr>
  </w:style>
  <w:style w:type="paragraph" w:customStyle="1" w:styleId="ListAlpha">
    <w:name w:val="List Alpha"/>
    <w:basedOn w:val="List"/>
    <w:rsid w:val="00A5452A"/>
    <w:pPr>
      <w:numPr>
        <w:numId w:val="9"/>
      </w:numPr>
    </w:pPr>
  </w:style>
  <w:style w:type="paragraph" w:customStyle="1" w:styleId="ListAlpha2">
    <w:name w:val="List Alpha 2"/>
    <w:basedOn w:val="List2"/>
    <w:rsid w:val="00A5452A"/>
    <w:pPr>
      <w:numPr>
        <w:numId w:val="8"/>
      </w:numPr>
    </w:pPr>
  </w:style>
  <w:style w:type="paragraph" w:styleId="List3">
    <w:name w:val="List 3"/>
    <w:basedOn w:val="BodyText"/>
    <w:rsid w:val="00A5452A"/>
    <w:pPr>
      <w:tabs>
        <w:tab w:val="left" w:pos="1021"/>
      </w:tabs>
      <w:spacing w:before="60" w:after="60"/>
      <w:ind w:left="1020" w:hanging="340"/>
    </w:pPr>
  </w:style>
  <w:style w:type="paragraph" w:styleId="List4">
    <w:name w:val="List 4"/>
    <w:basedOn w:val="BodyText"/>
    <w:rsid w:val="00A5452A"/>
    <w:pPr>
      <w:tabs>
        <w:tab w:val="left" w:pos="1361"/>
      </w:tabs>
      <w:spacing w:before="60" w:after="60"/>
      <w:ind w:left="1361" w:hanging="340"/>
    </w:pPr>
  </w:style>
  <w:style w:type="paragraph" w:styleId="List5">
    <w:name w:val="List 5"/>
    <w:basedOn w:val="BodyText"/>
    <w:rsid w:val="00A5452A"/>
    <w:pPr>
      <w:tabs>
        <w:tab w:val="left" w:pos="1701"/>
      </w:tabs>
      <w:spacing w:before="60" w:after="60"/>
      <w:ind w:left="1701" w:hanging="340"/>
    </w:pPr>
  </w:style>
  <w:style w:type="paragraph" w:styleId="ListBullet3">
    <w:name w:val="List Bullet 3"/>
    <w:basedOn w:val="List3"/>
    <w:rsid w:val="00A5452A"/>
    <w:pPr>
      <w:numPr>
        <w:numId w:val="15"/>
      </w:numPr>
      <w:tabs>
        <w:tab w:val="clear" w:pos="1021"/>
      </w:tabs>
      <w:ind w:left="1037" w:hanging="357"/>
    </w:pPr>
  </w:style>
  <w:style w:type="paragraph" w:styleId="ListBullet4">
    <w:name w:val="List Bullet 4"/>
    <w:basedOn w:val="List4"/>
    <w:rsid w:val="00A5452A"/>
    <w:pPr>
      <w:numPr>
        <w:numId w:val="3"/>
      </w:numPr>
    </w:pPr>
  </w:style>
  <w:style w:type="paragraph" w:styleId="ListBullet5">
    <w:name w:val="List Bullet 5"/>
    <w:basedOn w:val="List5"/>
    <w:rsid w:val="00A5452A"/>
    <w:pPr>
      <w:numPr>
        <w:numId w:val="4"/>
      </w:numPr>
    </w:pPr>
  </w:style>
  <w:style w:type="paragraph" w:styleId="ListContinue2">
    <w:name w:val="List Continue 2"/>
    <w:basedOn w:val="List2"/>
    <w:rsid w:val="00A5452A"/>
    <w:pPr>
      <w:ind w:firstLine="0"/>
    </w:pPr>
  </w:style>
  <w:style w:type="paragraph" w:styleId="ListContinue3">
    <w:name w:val="List Continue 3"/>
    <w:basedOn w:val="List3"/>
    <w:rsid w:val="00A5452A"/>
    <w:pPr>
      <w:ind w:left="1021" w:firstLine="0"/>
    </w:pPr>
  </w:style>
  <w:style w:type="paragraph" w:styleId="ListContinue4">
    <w:name w:val="List Continue 4"/>
    <w:basedOn w:val="List4"/>
    <w:rsid w:val="00A5452A"/>
    <w:pPr>
      <w:ind w:firstLine="0"/>
    </w:pPr>
  </w:style>
  <w:style w:type="paragraph" w:styleId="ListContinue5">
    <w:name w:val="List Continue 5"/>
    <w:basedOn w:val="List5"/>
    <w:rsid w:val="00A5452A"/>
    <w:pPr>
      <w:ind w:firstLine="0"/>
    </w:pPr>
  </w:style>
  <w:style w:type="paragraph" w:styleId="ListNumber3">
    <w:name w:val="List Number 3"/>
    <w:basedOn w:val="List3"/>
    <w:rsid w:val="00A5452A"/>
    <w:pPr>
      <w:numPr>
        <w:numId w:val="5"/>
      </w:numPr>
    </w:pPr>
  </w:style>
  <w:style w:type="paragraph" w:styleId="ListNumber4">
    <w:name w:val="List Number 4"/>
    <w:basedOn w:val="List4"/>
    <w:rsid w:val="00A5452A"/>
    <w:pPr>
      <w:numPr>
        <w:numId w:val="6"/>
      </w:numPr>
    </w:pPr>
  </w:style>
  <w:style w:type="paragraph" w:styleId="ListNumber5">
    <w:name w:val="List Number 5"/>
    <w:basedOn w:val="List5"/>
    <w:rsid w:val="00A5452A"/>
    <w:pPr>
      <w:numPr>
        <w:numId w:val="7"/>
      </w:numPr>
    </w:pPr>
  </w:style>
  <w:style w:type="paragraph" w:styleId="BlockText">
    <w:name w:val="Block Text"/>
    <w:basedOn w:val="Normal"/>
    <w:rsid w:val="00A5452A"/>
    <w:pPr>
      <w:spacing w:after="120"/>
      <w:ind w:left="1440" w:right="1440"/>
    </w:pPr>
  </w:style>
  <w:style w:type="character" w:customStyle="1" w:styleId="Subscript">
    <w:name w:val="Subscript"/>
    <w:basedOn w:val="DefaultParagraphFont"/>
    <w:rsid w:val="00A5452A"/>
    <w:rPr>
      <w:sz w:val="16"/>
      <w:vertAlign w:val="subscript"/>
    </w:rPr>
  </w:style>
  <w:style w:type="character" w:customStyle="1" w:styleId="Superscript">
    <w:name w:val="Superscript"/>
    <w:basedOn w:val="DefaultParagraphFont"/>
    <w:rsid w:val="00A5452A"/>
    <w:rPr>
      <w:sz w:val="16"/>
      <w:vertAlign w:val="superscript"/>
    </w:rPr>
  </w:style>
  <w:style w:type="character" w:customStyle="1" w:styleId="Symbols">
    <w:name w:val="Symbols"/>
    <w:basedOn w:val="DefaultParagraphFont"/>
    <w:rsid w:val="00A5452A"/>
    <w:rPr>
      <w:rFonts w:ascii="Symbol" w:hAnsi="Symbol"/>
    </w:rPr>
  </w:style>
  <w:style w:type="character" w:customStyle="1" w:styleId="MenuOptions">
    <w:name w:val="Menu Options"/>
    <w:basedOn w:val="DefaultParagraphFont"/>
    <w:rsid w:val="00A5452A"/>
    <w:rPr>
      <w:rFonts w:ascii="Arial Narrow" w:hAnsi="Arial Narrow"/>
      <w:smallCaps/>
    </w:rPr>
  </w:style>
  <w:style w:type="character" w:customStyle="1" w:styleId="Buttons">
    <w:name w:val="Buttons"/>
    <w:basedOn w:val="DefaultParagraphFont"/>
    <w:rsid w:val="00A5452A"/>
    <w:rPr>
      <w:b/>
    </w:rPr>
  </w:style>
  <w:style w:type="character" w:customStyle="1" w:styleId="Underlined">
    <w:name w:val="Underlined"/>
    <w:basedOn w:val="DefaultParagraphFont"/>
    <w:rsid w:val="00A5452A"/>
    <w:rPr>
      <w:u w:val="single"/>
    </w:rPr>
  </w:style>
  <w:style w:type="paragraph" w:customStyle="1" w:styleId="TableBodyTextRight">
    <w:name w:val="Table Body Text Right"/>
    <w:basedOn w:val="TableBodyText"/>
    <w:rsid w:val="00A5452A"/>
    <w:pPr>
      <w:widowControl w:val="0"/>
      <w:autoSpaceDE w:val="0"/>
      <w:autoSpaceDN w:val="0"/>
      <w:adjustRightInd w:val="0"/>
      <w:jc w:val="right"/>
    </w:pPr>
    <w:rPr>
      <w:rFonts w:cs="Arial"/>
      <w:szCs w:val="18"/>
    </w:rPr>
  </w:style>
  <w:style w:type="paragraph" w:customStyle="1" w:styleId="CopyrightText">
    <w:name w:val="Copyright Text"/>
    <w:basedOn w:val="BodyText"/>
    <w:rsid w:val="00A5452A"/>
    <w:rPr>
      <w:sz w:val="18"/>
    </w:rPr>
  </w:style>
  <w:style w:type="paragraph" w:customStyle="1" w:styleId="BodySmallRight">
    <w:name w:val="Body Small Right"/>
    <w:basedOn w:val="BodyTextRight"/>
    <w:rsid w:val="00A5452A"/>
    <w:rPr>
      <w:sz w:val="18"/>
      <w:szCs w:val="18"/>
    </w:rPr>
  </w:style>
  <w:style w:type="paragraph" w:customStyle="1" w:styleId="MarginEdition">
    <w:name w:val="Margin Edition"/>
    <w:basedOn w:val="MarginNote"/>
    <w:rsid w:val="00A5452A"/>
    <w:pPr>
      <w:spacing w:before="0" w:after="0"/>
    </w:pPr>
    <w:rPr>
      <w:rFonts w:ascii="Times New Roman" w:hAnsi="Times New Roman"/>
      <w:color w:val="999999"/>
    </w:rPr>
  </w:style>
  <w:style w:type="paragraph" w:customStyle="1" w:styleId="Spacer">
    <w:name w:val="Spacer"/>
    <w:basedOn w:val="Normal"/>
    <w:rsid w:val="00A5452A"/>
    <w:rPr>
      <w:sz w:val="2"/>
      <w:szCs w:val="2"/>
    </w:rPr>
  </w:style>
  <w:style w:type="character" w:customStyle="1" w:styleId="Small">
    <w:name w:val="Small"/>
    <w:basedOn w:val="DefaultParagraphFont"/>
    <w:rsid w:val="00A5452A"/>
    <w:rPr>
      <w:sz w:val="16"/>
    </w:rPr>
  </w:style>
  <w:style w:type="paragraph" w:customStyle="1" w:styleId="WideTable">
    <w:name w:val="Wide Table"/>
    <w:basedOn w:val="Normal"/>
    <w:rsid w:val="00A5452A"/>
    <w:pPr>
      <w:ind w:left="-1418"/>
    </w:pPr>
    <w:rPr>
      <w:sz w:val="2"/>
      <w:szCs w:val="2"/>
    </w:rPr>
  </w:style>
  <w:style w:type="character" w:styleId="PageNumber">
    <w:name w:val="page number"/>
    <w:basedOn w:val="DefaultParagraphFont"/>
    <w:rsid w:val="00A5452A"/>
  </w:style>
  <w:style w:type="paragraph" w:styleId="Quote">
    <w:name w:val="Quote"/>
    <w:basedOn w:val="Heading1"/>
    <w:link w:val="QuoteChar"/>
    <w:qFormat/>
    <w:rsid w:val="00A5452A"/>
    <w:rPr>
      <w:b w:val="0"/>
      <w:sz w:val="72"/>
      <w:szCs w:val="72"/>
      <w:lang w:val="en-NZ"/>
    </w:rPr>
  </w:style>
  <w:style w:type="character" w:customStyle="1" w:styleId="QuoteChar">
    <w:name w:val="Quote Char"/>
    <w:basedOn w:val="DefaultParagraphFont"/>
    <w:link w:val="Quote"/>
    <w:rsid w:val="00A54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52A"/>
    <w:pPr>
      <w:pageBreakBefore/>
    </w:pPr>
  </w:style>
  <w:style w:type="paragraph" w:customStyle="1" w:styleId="Border">
    <w:name w:val="Border"/>
    <w:basedOn w:val="Normal"/>
    <w:qFormat/>
    <w:rsid w:val="00A54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52A"/>
    <w:rPr>
      <w:b/>
      <w:bCs/>
      <w:i/>
      <w:iCs/>
      <w:color w:val="auto"/>
    </w:rPr>
  </w:style>
  <w:style w:type="paragraph" w:styleId="IntenseQuote">
    <w:name w:val="Intense Quote"/>
    <w:basedOn w:val="Normal"/>
    <w:next w:val="Normal"/>
    <w:link w:val="IntenseQuoteChar"/>
    <w:uiPriority w:val="30"/>
    <w:qFormat/>
    <w:rsid w:val="00A54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5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452A"/>
    <w:rPr>
      <w:smallCaps/>
      <w:color w:val="auto"/>
      <w:u w:val="single"/>
    </w:rPr>
  </w:style>
  <w:style w:type="character" w:styleId="IntenseReference">
    <w:name w:val="Intense Reference"/>
    <w:basedOn w:val="DefaultParagraphFont"/>
    <w:uiPriority w:val="32"/>
    <w:qFormat/>
    <w:rsid w:val="00A5452A"/>
    <w:rPr>
      <w:b/>
      <w:bCs/>
      <w:smallCaps/>
      <w:color w:val="auto"/>
      <w:spacing w:val="5"/>
      <w:u w:val="single"/>
    </w:rPr>
  </w:style>
  <w:style w:type="paragraph" w:customStyle="1" w:styleId="2ColumnHeading">
    <w:name w:val="2Column Heading"/>
    <w:basedOn w:val="BodyText"/>
    <w:qFormat/>
    <w:rsid w:val="00A5452A"/>
    <w:pPr>
      <w:spacing w:after="60"/>
      <w:ind w:left="-2268"/>
    </w:pPr>
    <w:rPr>
      <w:b/>
    </w:rPr>
  </w:style>
  <w:style w:type="paragraph" w:customStyle="1" w:styleId="Heading1TOC">
    <w:name w:val="Heading1 TOC"/>
    <w:basedOn w:val="Normal"/>
    <w:qFormat/>
    <w:rsid w:val="00A5452A"/>
    <w:pPr>
      <w:spacing w:before="240" w:after="120"/>
    </w:pPr>
    <w:rPr>
      <w:rFonts w:ascii="Times New Roman" w:hAnsi="Times New Roman"/>
      <w:b/>
      <w:sz w:val="32"/>
    </w:rPr>
  </w:style>
  <w:style w:type="paragraph" w:customStyle="1" w:styleId="Heading2TOC">
    <w:name w:val="Heading2 TOC"/>
    <w:basedOn w:val="Normal"/>
    <w:qFormat/>
    <w:rsid w:val="00A5452A"/>
    <w:pPr>
      <w:spacing w:before="240" w:after="60"/>
    </w:pPr>
    <w:rPr>
      <w:rFonts w:ascii="Times New Roman" w:hAnsi="Times New Roman"/>
      <w:b/>
      <w:sz w:val="28"/>
    </w:rPr>
  </w:style>
  <w:style w:type="character" w:customStyle="1" w:styleId="Underline">
    <w:name w:val="Underline"/>
    <w:basedOn w:val="DefaultParagraphFont"/>
    <w:qFormat/>
    <w:rsid w:val="00A5452A"/>
    <w:rPr>
      <w:u w:val="single"/>
    </w:rPr>
  </w:style>
  <w:style w:type="paragraph" w:styleId="BalloonText">
    <w:name w:val="Balloon Text"/>
    <w:basedOn w:val="Normal"/>
    <w:link w:val="BalloonTextChar"/>
    <w:rsid w:val="00A5452A"/>
    <w:rPr>
      <w:rFonts w:ascii="Tahoma" w:hAnsi="Tahoma" w:cs="Tahoma"/>
      <w:sz w:val="16"/>
      <w:szCs w:val="16"/>
    </w:rPr>
  </w:style>
  <w:style w:type="character" w:customStyle="1" w:styleId="BalloonTextChar">
    <w:name w:val="Balloon Text Char"/>
    <w:basedOn w:val="DefaultParagraphFont"/>
    <w:link w:val="BalloonText"/>
    <w:rsid w:val="00A545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5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5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1304</Words>
  <Characters>8074</Characters>
  <Application>Microsoft Office Word</Application>
  <DocSecurity>0</DocSecurity>
  <Lines>282</Lines>
  <Paragraphs>140</Paragraphs>
  <ScaleCrop>false</ScaleCrop>
  <Company>Author-it Software Corporation Ltd.</Company>
  <LinksUpToDate>false</LinksUpToDate>
  <CharactersWithSpaces>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RIIEGS302A Plan and undertake field trip</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