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56B" w:rsidP="00CF556B">
      <w:pPr>
        <w:pStyle w:val="Title"/>
      </w:pPr>
      <w:r>
        <w:fldChar w:fldCharType="begin"/>
      </w:r>
      <w:r>
        <w:instrText xml:space="preserve"> TITLE   \* MERGEFORMAT </w:instrText>
      </w:r>
      <w:r>
        <w:fldChar w:fldCharType="separate"/>
      </w:r>
      <w:r>
        <w:t>RIIEGS201A Operate in isolated and remote situations</w:t>
      </w:r>
      <w:r>
        <w:fldChar w:fldCharType="end"/>
      </w:r>
    </w:p>
    <w:p w:rsidR="00CF556B" w:rsidP="00CF556B">
      <w:pPr>
        <w:pStyle w:val="Version"/>
        <w:sectPr w:rsidSect="00EA0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696" w:rsidP="00EA0696">
      <w:pPr>
        <w:pStyle w:val="SuperHeading"/>
      </w:pPr>
      <w:r w:rsidRPr="00EA0696">
        <w:t>RIIEGS201A Operate in isolated and remote situations</w:t>
      </w:r>
    </w:p>
    <w:p w:rsidR="00000000" w:rsidRPr="00EA0696" w:rsidP="00EA0696">
      <w:pPr>
        <w:pStyle w:val="Heading1"/>
      </w:pPr>
      <w:bookmarkStart w:id="1" w:name="O_129063"/>
      <w:bookmarkEnd w:id="1"/>
      <w:r w:rsidRPr="00EA0696">
        <w:t>Modification History</w:t>
      </w:r>
    </w:p>
    <w:p w:rsidR="00000000" w:rsidRPr="00EA0696" w:rsidP="00EA0696">
      <w:pPr>
        <w:pStyle w:val="BodyText"/>
      </w:pPr>
      <w:r w:rsidRPr="00EA0696">
        <w:t>Not applicable.</w:t>
      </w:r>
    </w:p>
    <w:p w:rsidR="00000000" w:rsidRPr="00EA0696" w:rsidP="00EA0696">
      <w:pPr>
        <w:pStyle w:val="AllowPageBreak"/>
      </w:pPr>
    </w:p>
    <w:p w:rsidR="00000000" w:rsidRPr="00EA0696" w:rsidP="00EA0696">
      <w:pPr>
        <w:pStyle w:val="Heading1"/>
      </w:pPr>
      <w:bookmarkStart w:id="2" w:name="O_129064"/>
      <w:bookmarkEnd w:id="2"/>
      <w:r w:rsidRPr="00EA0696">
        <w:t>Unit Descriptor</w:t>
      </w:r>
    </w:p>
    <w:p w:rsidR="00000000" w:rsidRPr="00EA0696" w:rsidP="00EA0696">
      <w:pPr>
        <w:pStyle w:val="BodyText"/>
      </w:pPr>
      <w:r w:rsidRPr="00EA0696">
        <w:t>This unit covers operation in isolated and remote situations in the metalliferous mining industry. It</w:t>
      </w:r>
      <w:r w:rsidRPr="00EA0696">
        <w:t xml:space="preserve"> includes planning and preparing for operating in remote environments, preparing for emergency situations, and operating in remote environments. Licensing, legislative, regulatory and certification requirements that apply to this unit can vary between stat</w:t>
      </w:r>
      <w:r w:rsidRPr="00EA0696">
        <w:t>es, territories, and industry sectors. Relevant information must be sourced prior to application of the unit.</w:t>
      </w:r>
    </w:p>
    <w:p w:rsidR="00000000" w:rsidRPr="00EA0696" w:rsidP="00EA0696">
      <w:pPr>
        <w:pStyle w:val="AllowPageBreak"/>
      </w:pPr>
    </w:p>
    <w:p w:rsidR="00000000" w:rsidRPr="00EA0696" w:rsidP="00EA0696">
      <w:pPr>
        <w:pStyle w:val="Heading1"/>
      </w:pPr>
      <w:bookmarkStart w:id="3" w:name="O_129065"/>
      <w:bookmarkEnd w:id="3"/>
      <w:r w:rsidRPr="00EA0696">
        <w:t>Application of the Unit</w:t>
      </w:r>
    </w:p>
    <w:p w:rsidR="00000000" w:rsidRPr="00EA0696" w:rsidP="00EA0696">
      <w:pPr>
        <w:pStyle w:val="BodyText"/>
      </w:pPr>
      <w:r w:rsidRPr="00EA0696">
        <w:t>This unit is appropriate for those working in an assistant role at worksites within:</w:t>
      </w:r>
    </w:p>
    <w:p w:rsidR="00000000" w:rsidRPr="00EA0696" w:rsidP="00EA0696">
      <w:pPr>
        <w:pStyle w:val="ListBullet"/>
      </w:pPr>
      <w:r w:rsidRPr="00EA0696">
        <w:t>Metalliferous minin</w:t>
      </w:r>
      <w:r w:rsidRPr="00EA0696">
        <w:t>g</w:t>
      </w:r>
    </w:p>
    <w:p w:rsidR="00000000" w:rsidRPr="00EA0696" w:rsidP="00EA0696">
      <w:pPr>
        <w:pStyle w:val="AllowPageBreak"/>
      </w:pPr>
    </w:p>
    <w:p w:rsidR="00000000" w:rsidRPr="00EA0696" w:rsidP="00EA0696">
      <w:pPr>
        <w:pStyle w:val="Heading1"/>
      </w:pPr>
      <w:bookmarkStart w:id="4" w:name="O_129066"/>
      <w:bookmarkEnd w:id="4"/>
      <w:r w:rsidRPr="00EA0696">
        <w:t>Licensing/Regulatory Information</w:t>
      </w:r>
    </w:p>
    <w:p w:rsidR="00000000" w:rsidRPr="00EA0696" w:rsidP="00EA0696">
      <w:pPr>
        <w:pStyle w:val="BodyText"/>
      </w:pPr>
      <w:r w:rsidRPr="00EA0696">
        <w:t>Refer to Unit Descriptor.</w:t>
      </w:r>
    </w:p>
    <w:p w:rsidR="00000000" w:rsidRPr="00EA0696" w:rsidP="00EA0696">
      <w:pPr>
        <w:pStyle w:val="AllowPageBreak"/>
      </w:pPr>
    </w:p>
    <w:p w:rsidR="00000000" w:rsidRPr="00EA0696" w:rsidP="00EA0696">
      <w:pPr>
        <w:pStyle w:val="Heading1"/>
      </w:pPr>
      <w:bookmarkStart w:id="5" w:name="O_129068"/>
      <w:bookmarkEnd w:id="5"/>
      <w:r w:rsidRPr="00EA0696">
        <w:t>Pre-Requisites</w:t>
      </w:r>
    </w:p>
    <w:p w:rsidR="00000000" w:rsidRPr="00EA0696" w:rsidP="00EA0696">
      <w:pPr>
        <w:pStyle w:val="BodyText"/>
      </w:pPr>
      <w:r w:rsidRPr="00EA0696">
        <w:t>Not applicable.</w:t>
      </w:r>
    </w:p>
    <w:p w:rsidR="00000000" w:rsidRPr="00EA0696" w:rsidP="00EA0696">
      <w:pPr>
        <w:pStyle w:val="AllowPageBreak"/>
      </w:pPr>
    </w:p>
    <w:p w:rsidR="00000000" w:rsidRPr="00EA0696" w:rsidP="00EA0696">
      <w:pPr>
        <w:pStyle w:val="Heading1"/>
      </w:pPr>
      <w:bookmarkStart w:id="6" w:name="O_129067"/>
      <w:bookmarkEnd w:id="6"/>
      <w:r w:rsidRPr="00EA0696">
        <w:t>Employability Skills Information</w:t>
      </w:r>
    </w:p>
    <w:p w:rsidR="00000000" w:rsidRPr="00EA0696" w:rsidP="00EA0696">
      <w:pPr>
        <w:pStyle w:val="BodyText"/>
      </w:pPr>
      <w:r w:rsidRPr="00EA0696">
        <w:t>This unit contains employability skills.</w:t>
      </w:r>
    </w:p>
    <w:p w:rsidR="00000000" w:rsidRPr="00EA0696" w:rsidP="00EA0696">
      <w:pPr>
        <w:pStyle w:val="AllowPageBreak"/>
      </w:pPr>
    </w:p>
    <w:p w:rsidR="00000000" w:rsidRPr="00EA0696" w:rsidP="00EA0696">
      <w:pPr>
        <w:pStyle w:val="Heading1"/>
      </w:pPr>
      <w:bookmarkStart w:id="7" w:name="O_129069"/>
      <w:bookmarkEnd w:id="7"/>
      <w:r w:rsidRPr="00EA0696">
        <w:t>Elements and Performance Criteria Pre-Content</w:t>
      </w:r>
    </w:p>
    <w:tbl>
      <w:tblPr>
        <w:tblW w:w="0" w:type="auto"/>
        <w:tblLayout w:type="fixed"/>
        <w:tblCellMar>
          <w:left w:w="62" w:type="dxa"/>
          <w:right w:w="62" w:type="dxa"/>
        </w:tblCellMar>
        <w:tblLook w:val="0000"/>
      </w:tblPr>
      <w:tblGrid>
        <w:gridCol w:w="2575"/>
        <w:gridCol w:w="5947"/>
      </w:tblGrid>
      <w:tr w:rsidTr="00CF55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Performance criteria describe the performance needed to demonstrate achievement of the element. Where bold italicised text is used, further info</w:t>
            </w:r>
            <w:r w:rsidRPr="00EA0696">
              <w:t>rmation is detailed in the required skills and knowledge section and the range statement. Assessment of performance is to be consistent with the evidence guide.</w:t>
            </w:r>
          </w:p>
        </w:tc>
      </w:tr>
    </w:tbl>
    <w:p w:rsidR="00000000" w:rsidRPr="00EA0696" w:rsidP="00EA0696">
      <w:pPr>
        <w:pStyle w:val="BodyText"/>
      </w:pPr>
    </w:p>
    <w:p w:rsidR="00000000" w:rsidRPr="00EA0696" w:rsidP="00EA0696">
      <w:pPr>
        <w:pStyle w:val="AllowPageBreak"/>
      </w:pPr>
    </w:p>
    <w:p w:rsidR="00000000" w:rsidRPr="00EA0696" w:rsidP="00EA0696">
      <w:pPr>
        <w:pStyle w:val="Heading1"/>
      </w:pPr>
      <w:bookmarkStart w:id="8" w:name="O_129070"/>
      <w:bookmarkEnd w:id="8"/>
      <w:r w:rsidRPr="00EA0696">
        <w:t>Elements and Performance Criteria</w:t>
      </w:r>
    </w:p>
    <w:tbl>
      <w:tblPr>
        <w:tblW w:w="0" w:type="auto"/>
        <w:tblLayout w:type="fixed"/>
        <w:tblCellMar>
          <w:left w:w="62" w:type="dxa"/>
          <w:right w:w="62" w:type="dxa"/>
        </w:tblCellMar>
        <w:tblLook w:val="0000"/>
      </w:tblPr>
      <w:tblGrid>
        <w:gridCol w:w="3471"/>
        <w:gridCol w:w="5051"/>
      </w:tblGrid>
      <w:tr w:rsidTr="00CF55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PERFORMANCE CRITERIA</w:t>
            </w:r>
          </w:p>
        </w:tc>
      </w:tr>
      <w:tr w:rsidTr="00CF55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
              <w:rPr>
                <w:lang w:val="en-NZ"/>
              </w:rPr>
            </w:pPr>
            <w:r w:rsidRPr="00EA0696">
              <w:t>1.</w:t>
            </w:r>
            <w:r w:rsidRPr="00EA0696">
              <w:tab/>
            </w:r>
            <w:r w:rsidRPr="00EA0696">
              <w:t>Plan for operating in remote environments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2"/>
            </w:pPr>
            <w:r w:rsidRPr="00EA0696">
              <w:t>1.1.</w:t>
            </w:r>
            <w:r w:rsidRPr="00EA0696">
              <w:tab/>
              <w:t xml:space="preserve">Access, interpret and apply </w:t>
            </w:r>
            <w:r w:rsidRPr="00EA0696">
              <w:rPr>
                <w:rStyle w:val="BoldandItalics"/>
              </w:rPr>
              <w:t>compliance documentation</w:t>
            </w:r>
            <w:r w:rsidRPr="00EA0696">
              <w:t xml:space="preserve"> relevant to the work activity</w:t>
            </w:r>
          </w:p>
          <w:p w:rsidR="00000000" w:rsidRPr="00EA0696" w:rsidP="00EA0696">
            <w:pPr>
              <w:pStyle w:val="List2"/>
            </w:pPr>
            <w:r w:rsidRPr="00EA0696">
              <w:t>1.2.</w:t>
            </w:r>
            <w:r w:rsidRPr="00EA0696">
              <w:tab/>
              <w:t xml:space="preserve">Collate and record information relating to operating in the </w:t>
            </w:r>
            <w:r w:rsidRPr="00EA0696">
              <w:rPr>
                <w:rStyle w:val="BoldandItalics"/>
              </w:rPr>
              <w:t>remote environment</w:t>
            </w:r>
          </w:p>
          <w:p w:rsidR="00000000" w:rsidRPr="00EA0696" w:rsidP="00EA0696">
            <w:pPr>
              <w:pStyle w:val="List2"/>
            </w:pPr>
            <w:r w:rsidRPr="00EA0696">
              <w:t>1.3.</w:t>
            </w:r>
            <w:r w:rsidRPr="00EA0696">
              <w:tab/>
              <w:t>Establish detailed operating and trav</w:t>
            </w:r>
            <w:r w:rsidRPr="00EA0696">
              <w:t>el plans, including a disaster plan and fallback position, in consultation with supervising staff</w:t>
            </w:r>
          </w:p>
          <w:p w:rsidR="00000000" w:rsidRPr="00EA0696" w:rsidP="00EA0696">
            <w:pPr>
              <w:pStyle w:val="List2"/>
            </w:pPr>
            <w:r w:rsidRPr="00EA0696">
              <w:t>1.4.</w:t>
            </w:r>
            <w:r w:rsidRPr="00EA0696">
              <w:tab/>
              <w:t xml:space="preserve">Notify </w:t>
            </w:r>
            <w:r w:rsidRPr="00EA0696">
              <w:rPr>
                <w:rStyle w:val="BoldandItalics"/>
              </w:rPr>
              <w:t>appropriate authorities</w:t>
            </w:r>
            <w:r w:rsidRPr="00EA0696">
              <w:t xml:space="preserve"> of the action plans and time schedules according to enterprise policy</w:t>
            </w:r>
          </w:p>
          <w:p w:rsidR="00000000" w:rsidP="00EA0696">
            <w:pPr>
              <w:pStyle w:val="List2"/>
              <w:rPr>
                <w:lang w:val="en-NZ"/>
              </w:rPr>
            </w:pPr>
            <w:r w:rsidRPr="00EA0696">
              <w:t>1.5.</w:t>
            </w:r>
            <w:r w:rsidRPr="00EA0696">
              <w:tab/>
              <w:t xml:space="preserve">Identify and source relevant maps </w:t>
            </w:r>
          </w:p>
        </w:tc>
      </w:tr>
      <w:tr w:rsidTr="00CF55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
              <w:rPr>
                <w:lang w:val="en-NZ"/>
              </w:rPr>
            </w:pPr>
            <w:r w:rsidRPr="00EA0696">
              <w:t>2.</w:t>
            </w:r>
            <w:r w:rsidRPr="00EA0696">
              <w:tab/>
            </w:r>
            <w:r w:rsidRPr="00EA0696">
              <w:t>Prepare for operating in remote environments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2"/>
            </w:pPr>
            <w:r w:rsidRPr="00EA0696">
              <w:t>2.1.</w:t>
            </w:r>
            <w:r w:rsidRPr="00EA0696">
              <w:tab/>
              <w:t xml:space="preserve">Prepare </w:t>
            </w:r>
            <w:r w:rsidRPr="00EA0696">
              <w:rPr>
                <w:rStyle w:val="BoldandItalics"/>
              </w:rPr>
              <w:t>personal needs</w:t>
            </w:r>
            <w:r w:rsidRPr="00EA0696">
              <w:t xml:space="preserve"> for activities or travel in remote areas</w:t>
            </w:r>
          </w:p>
          <w:p w:rsidR="00000000" w:rsidRPr="00EA0696" w:rsidP="00EA0696">
            <w:pPr>
              <w:pStyle w:val="List2"/>
            </w:pPr>
            <w:r w:rsidRPr="00EA0696">
              <w:t>2.2.</w:t>
            </w:r>
            <w:r w:rsidRPr="00EA0696">
              <w:tab/>
              <w:t>Prepare transportation and equipment for use in prescribed work location or along prescribed routes</w:t>
            </w:r>
          </w:p>
          <w:p w:rsidR="00000000" w:rsidRPr="00EA0696" w:rsidP="00EA0696">
            <w:pPr>
              <w:pStyle w:val="List2"/>
            </w:pPr>
            <w:r w:rsidRPr="00EA0696">
              <w:t>2.3.</w:t>
            </w:r>
            <w:r w:rsidRPr="00EA0696">
              <w:tab/>
              <w:t>Obtain and study relevant maps p</w:t>
            </w:r>
            <w:r w:rsidRPr="00EA0696">
              <w:t>rior to departure</w:t>
            </w:r>
          </w:p>
          <w:p w:rsidR="00000000" w:rsidP="00EA0696">
            <w:pPr>
              <w:pStyle w:val="List2"/>
              <w:rPr>
                <w:lang w:val="en-NZ"/>
              </w:rPr>
            </w:pPr>
            <w:r w:rsidRPr="00EA0696">
              <w:t>2.4.</w:t>
            </w:r>
            <w:r w:rsidRPr="00EA0696">
              <w:tab/>
              <w:t xml:space="preserve">Report and record planned activities and itinerary accurately prior to departure </w:t>
            </w:r>
          </w:p>
        </w:tc>
      </w:tr>
      <w:tr w:rsidTr="00CF55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
              <w:rPr>
                <w:lang w:val="en-NZ"/>
              </w:rPr>
            </w:pPr>
            <w:r w:rsidRPr="00EA0696">
              <w:t>3.</w:t>
            </w:r>
            <w:r w:rsidRPr="00EA0696">
              <w:tab/>
              <w:t>Prepare for emergency situations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2"/>
            </w:pPr>
            <w:r w:rsidRPr="00EA0696">
              <w:t>3.1.</w:t>
            </w:r>
            <w:r w:rsidRPr="00EA0696">
              <w:tab/>
              <w:t xml:space="preserve">Check provisioning meets expected operational and possible </w:t>
            </w:r>
            <w:r w:rsidRPr="00EA0696">
              <w:rPr>
                <w:rStyle w:val="BoldandItalics"/>
              </w:rPr>
              <w:t>emergency needs</w:t>
            </w:r>
          </w:p>
          <w:p w:rsidR="00000000" w:rsidRPr="00EA0696" w:rsidP="00EA0696">
            <w:pPr>
              <w:pStyle w:val="List2"/>
            </w:pPr>
            <w:r w:rsidRPr="00EA0696">
              <w:t>3.2.</w:t>
            </w:r>
            <w:r w:rsidRPr="00EA0696">
              <w:tab/>
              <w:t xml:space="preserve">Check that initial </w:t>
            </w:r>
            <w:r w:rsidRPr="00EA0696">
              <w:rPr>
                <w:rStyle w:val="BoldandItalics"/>
              </w:rPr>
              <w:t>planning</w:t>
            </w:r>
            <w:r w:rsidRPr="00EA0696">
              <w:t xml:space="preserve"> a</w:t>
            </w:r>
            <w:r w:rsidRPr="00EA0696">
              <w:t xml:space="preserve">nd regular monitoring ensures </w:t>
            </w:r>
            <w:r w:rsidRPr="00EA0696">
              <w:rPr>
                <w:rStyle w:val="BoldandItalics"/>
              </w:rPr>
              <w:t>structured use of available provisions</w:t>
            </w:r>
            <w:r w:rsidRPr="00EA0696">
              <w:t xml:space="preserve"> and resources</w:t>
            </w:r>
          </w:p>
          <w:p w:rsidR="00000000" w:rsidRPr="00EA0696" w:rsidP="00EA0696">
            <w:pPr>
              <w:pStyle w:val="List2"/>
            </w:pPr>
            <w:r w:rsidRPr="00EA0696">
              <w:t>3.3.</w:t>
            </w:r>
            <w:r w:rsidRPr="00EA0696">
              <w:tab/>
              <w:t xml:space="preserve">Structure operating plan to include </w:t>
            </w:r>
            <w:r w:rsidRPr="00EA0696">
              <w:rPr>
                <w:rStyle w:val="BoldandItalics"/>
              </w:rPr>
              <w:t>training in remote area survival techniques</w:t>
            </w:r>
            <w:r w:rsidRPr="00EA0696">
              <w:t xml:space="preserve"> prior to operating in remote situations</w:t>
            </w:r>
          </w:p>
          <w:p w:rsidR="00000000" w:rsidP="00EA0696">
            <w:pPr>
              <w:pStyle w:val="List2"/>
              <w:rPr>
                <w:lang w:val="en-NZ"/>
              </w:rPr>
            </w:pPr>
            <w:r w:rsidRPr="00EA0696">
              <w:t>3.4.</w:t>
            </w:r>
            <w:r w:rsidRPr="00EA0696">
              <w:tab/>
              <w:t xml:space="preserve">Include emergency management procedures as </w:t>
            </w:r>
            <w:r w:rsidRPr="00EA0696">
              <w:t>an integral part of operating plans and enterprise policy</w:t>
            </w:r>
          </w:p>
        </w:tc>
      </w:tr>
      <w:tr w:rsidTr="00CF55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
              <w:rPr>
                <w:lang w:val="en-NZ"/>
              </w:rPr>
            </w:pPr>
            <w:r w:rsidRPr="00EA0696">
              <w:t>4.</w:t>
            </w:r>
            <w:r w:rsidRPr="00EA0696">
              <w:tab/>
              <w:t>Operate in remote environments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2"/>
            </w:pPr>
            <w:r w:rsidRPr="00EA0696">
              <w:t>4.1.</w:t>
            </w:r>
            <w:r w:rsidRPr="00EA0696">
              <w:tab/>
              <w:t>Complete activities according to instructions and established time schedules</w:t>
            </w:r>
          </w:p>
          <w:p w:rsidR="00000000" w:rsidRPr="00EA0696" w:rsidP="00EA0696">
            <w:pPr>
              <w:pStyle w:val="List2"/>
            </w:pPr>
            <w:r w:rsidRPr="00EA0696">
              <w:t>4.2.</w:t>
            </w:r>
            <w:r w:rsidRPr="00EA0696">
              <w:tab/>
              <w:t xml:space="preserve">Carry out all activities in remote situations in accordance with prescribed </w:t>
            </w:r>
            <w:r w:rsidRPr="00EA0696">
              <w:t>procedures</w:t>
            </w:r>
          </w:p>
          <w:p w:rsidR="00000000" w:rsidRPr="00EA0696" w:rsidP="00EA0696">
            <w:pPr>
              <w:pStyle w:val="List2"/>
            </w:pPr>
            <w:r w:rsidRPr="00EA0696">
              <w:t>4.3.</w:t>
            </w:r>
            <w:r w:rsidRPr="00EA0696">
              <w:tab/>
              <w:t xml:space="preserve">Handle </w:t>
            </w:r>
            <w:r w:rsidRPr="00EA0696">
              <w:rPr>
                <w:rStyle w:val="BoldandItalics"/>
              </w:rPr>
              <w:t>emergency situations</w:t>
            </w:r>
            <w:r w:rsidRPr="00EA0696">
              <w:t xml:space="preserve"> in accordance with prescribed procedures and enterprise policy</w:t>
            </w:r>
          </w:p>
          <w:p w:rsidR="00000000" w:rsidRPr="00EA0696" w:rsidP="00EA0696">
            <w:pPr>
              <w:pStyle w:val="List2"/>
            </w:pPr>
            <w:r w:rsidRPr="00EA0696">
              <w:t>4.4.</w:t>
            </w:r>
            <w:r w:rsidRPr="00EA0696">
              <w:tab/>
              <w:t xml:space="preserve">Follow established reporting procedures on completion of planned activities and on return to base </w:t>
            </w:r>
          </w:p>
        </w:tc>
      </w:tr>
    </w:tbl>
    <w:p w:rsidR="00000000" w:rsidRPr="00EA0696" w:rsidP="00EA0696">
      <w:pPr>
        <w:pStyle w:val="BodyText"/>
      </w:pPr>
    </w:p>
    <w:p w:rsidR="00000000" w:rsidRPr="00EA0696" w:rsidP="00EA0696">
      <w:pPr>
        <w:pStyle w:val="AllowPageBreak"/>
      </w:pPr>
    </w:p>
    <w:p w:rsidR="00000000" w:rsidRPr="00EA0696" w:rsidP="00EA0696">
      <w:pPr>
        <w:pStyle w:val="Heading1"/>
      </w:pPr>
      <w:bookmarkStart w:id="9" w:name="O_129071"/>
      <w:bookmarkEnd w:id="9"/>
      <w:r w:rsidRPr="00EA0696">
        <w:t>Required Skills and Knowledge</w:t>
      </w:r>
    </w:p>
    <w:tbl>
      <w:tblPr>
        <w:tblW w:w="0" w:type="auto"/>
        <w:tblLayout w:type="fixed"/>
        <w:tblCellMar>
          <w:left w:w="62" w:type="dxa"/>
          <w:right w:w="62" w:type="dxa"/>
        </w:tblCellMar>
        <w:tblLook w:val="0000"/>
      </w:tblPr>
      <w:tblGrid>
        <w:gridCol w:w="8522"/>
      </w:tblGrid>
      <w:tr w:rsidTr="00CF5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t>This section describes the skills and knowledge required for this unit.</w:t>
            </w:r>
          </w:p>
        </w:tc>
      </w:tr>
      <w:tr w:rsidTr="00CF5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Required skills</w:t>
            </w:r>
          </w:p>
        </w:tc>
      </w:tr>
      <w:tr w:rsidTr="00CF5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Specific skills are required to achieve the Performance Criteria of this unit, particularly for its application in the various circumsta</w:t>
            </w:r>
            <w:r w:rsidRPr="00EA0696">
              <w:t>nces in which this unit may be used. This includes the ability to carry out the following, as required to operate in isolated and remote situations:</w:t>
            </w:r>
          </w:p>
          <w:p w:rsidR="00000000" w:rsidRPr="00EA0696" w:rsidP="00EA0696">
            <w:pPr>
              <w:pStyle w:val="ListBullet"/>
            </w:pPr>
            <w:r w:rsidRPr="00EA0696">
              <w:t xml:space="preserve">apply legislative, organisation and site requirements and procedures for operation in isolated and remote </w:t>
            </w:r>
            <w:r w:rsidRPr="00EA0696">
              <w:t>situations</w:t>
            </w:r>
          </w:p>
          <w:p w:rsidR="00000000" w:rsidRPr="00EA0696" w:rsidP="00EA0696">
            <w:pPr>
              <w:pStyle w:val="ListBullet"/>
            </w:pPr>
            <w:r w:rsidRPr="00EA0696">
              <w:t>plan for operating in remote environments</w:t>
            </w:r>
          </w:p>
          <w:p w:rsidR="00000000" w:rsidRPr="00EA0696" w:rsidP="00EA0696">
            <w:pPr>
              <w:pStyle w:val="ListBullet"/>
            </w:pPr>
            <w:r w:rsidRPr="00EA0696">
              <w:t>prepare for operating in remote environments</w:t>
            </w:r>
          </w:p>
          <w:p w:rsidR="00000000" w:rsidRPr="00EA0696" w:rsidP="00EA0696">
            <w:pPr>
              <w:pStyle w:val="ListBullet"/>
            </w:pPr>
            <w:r w:rsidRPr="00EA0696">
              <w:t>prepare for emergency situations</w:t>
            </w:r>
          </w:p>
          <w:p w:rsidR="00000000" w:rsidP="00EA0696">
            <w:pPr>
              <w:pStyle w:val="ListBullet"/>
              <w:rPr>
                <w:lang w:val="en-NZ"/>
              </w:rPr>
            </w:pPr>
            <w:r w:rsidRPr="00EA0696">
              <w:t>operate in remote environments</w:t>
            </w:r>
          </w:p>
        </w:tc>
      </w:tr>
      <w:tr w:rsidTr="00CF5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Required knowledge</w:t>
            </w:r>
          </w:p>
        </w:tc>
      </w:tr>
      <w:tr w:rsidTr="00CF5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Specific knowle</w:t>
            </w:r>
            <w:r w:rsidRPr="00EA0696">
              <w:t>dge is required to achieve the Performance Criteria of this unit, particularly for its application in the various circumstances in which this unit may be used. This includes knowledge of the following, as required to operate in isolated and remote situatio</w:t>
            </w:r>
            <w:r w:rsidRPr="00EA0696">
              <w:t>ns:</w:t>
            </w:r>
          </w:p>
          <w:p w:rsidR="00000000" w:rsidRPr="00EA0696" w:rsidP="00EA0696">
            <w:pPr>
              <w:pStyle w:val="ListBullet"/>
            </w:pPr>
            <w:r w:rsidRPr="00EA0696">
              <w:t>map reading and navigation skills including direction finding (e.g., GPS, use of compass, stars or watch)</w:t>
            </w:r>
          </w:p>
          <w:p w:rsidR="00000000" w:rsidRPr="00EA0696" w:rsidP="00EA0696">
            <w:pPr>
              <w:pStyle w:val="ListBullet"/>
            </w:pPr>
            <w:r w:rsidRPr="00EA0696">
              <w:t>local topography, nearby inhabitants and locations within that area</w:t>
            </w:r>
          </w:p>
          <w:p w:rsidR="00000000" w:rsidRPr="00EA0696" w:rsidP="00EA0696">
            <w:pPr>
              <w:pStyle w:val="ListBullet"/>
            </w:pPr>
            <w:r w:rsidRPr="00EA0696">
              <w:t>survival techniques and human needs relating to survival situations</w:t>
            </w:r>
          </w:p>
          <w:p w:rsidR="00000000" w:rsidRPr="00EA0696" w:rsidP="00EA0696">
            <w:pPr>
              <w:pStyle w:val="ListBullet"/>
            </w:pPr>
            <w:r w:rsidRPr="00EA0696">
              <w:t xml:space="preserve">clothing </w:t>
            </w:r>
            <w:r w:rsidRPr="00EA0696">
              <w:t>requirements for sun or heat protection</w:t>
            </w:r>
          </w:p>
          <w:p w:rsidR="00000000" w:rsidRPr="00EA0696" w:rsidP="00EA0696">
            <w:pPr>
              <w:pStyle w:val="ListBullet"/>
            </w:pPr>
            <w:r w:rsidRPr="00EA0696">
              <w:t>basic First Aid</w:t>
            </w:r>
          </w:p>
          <w:p w:rsidR="00000000" w:rsidRPr="00EA0696" w:rsidP="00EA0696">
            <w:pPr>
              <w:pStyle w:val="ListBullet"/>
            </w:pPr>
            <w:r w:rsidRPr="00EA0696">
              <w:t>bush craft including making a fire, cooking and wild food gathering</w:t>
            </w:r>
          </w:p>
          <w:p w:rsidR="00000000" w:rsidRPr="00EA0696" w:rsidP="00EA0696">
            <w:pPr>
              <w:pStyle w:val="ListBullet"/>
            </w:pPr>
            <w:r w:rsidRPr="00EA0696">
              <w:t>water supplies, sources and generation methods</w:t>
            </w:r>
          </w:p>
          <w:p w:rsidR="00000000" w:rsidRPr="00EA0696" w:rsidP="00EA0696">
            <w:pPr>
              <w:pStyle w:val="ListBullet"/>
            </w:pPr>
            <w:r w:rsidRPr="00EA0696">
              <w:t>emergency vehicle and mechanical equipment repair</w:t>
            </w:r>
          </w:p>
          <w:p w:rsidR="00000000" w:rsidRPr="00EA0696" w:rsidP="00EA0696">
            <w:pPr>
              <w:pStyle w:val="ListBullet"/>
            </w:pPr>
            <w:r w:rsidRPr="00EA0696">
              <w:t>the operation of communication equipment (e.g., field communications by two-way, satellite telephony and HF radio), and distress signalling including use of signalling mirrors</w:t>
            </w:r>
          </w:p>
          <w:p w:rsidR="00000000" w:rsidRPr="00EA0696" w:rsidP="00EA0696">
            <w:pPr>
              <w:pStyle w:val="ListBullet"/>
            </w:pPr>
            <w:r w:rsidRPr="00EA0696">
              <w:t>weather and weather indicators</w:t>
            </w:r>
          </w:p>
          <w:p w:rsidR="00000000" w:rsidRPr="00EA0696" w:rsidP="00EA0696">
            <w:pPr>
              <w:pStyle w:val="ListBullet"/>
            </w:pPr>
            <w:r w:rsidRPr="00EA0696">
              <w:t>basic rope skills including useful knots (reef, c</w:t>
            </w:r>
            <w:r w:rsidRPr="00EA0696">
              <w:t>love hitch, truckie's hitch, bowline); simple lashings and tying down loads</w:t>
            </w:r>
          </w:p>
        </w:tc>
      </w:tr>
    </w:tbl>
    <w:p w:rsidR="00000000" w:rsidRPr="00EA0696" w:rsidP="00EA0696">
      <w:pPr>
        <w:pStyle w:val="BodyText"/>
      </w:pPr>
    </w:p>
    <w:p w:rsidR="00000000" w:rsidRPr="00EA0696" w:rsidP="00EA0696">
      <w:pPr>
        <w:pStyle w:val="AllowPageBreak"/>
      </w:pPr>
    </w:p>
    <w:p w:rsidR="00000000" w:rsidRPr="00EA0696" w:rsidP="00EA0696">
      <w:pPr>
        <w:pStyle w:val="Heading1"/>
      </w:pPr>
      <w:bookmarkStart w:id="10" w:name="O_129072"/>
      <w:bookmarkEnd w:id="10"/>
      <w:r w:rsidRPr="00EA0696">
        <w:t>Evidence Guide</w:t>
      </w:r>
    </w:p>
    <w:tbl>
      <w:tblPr>
        <w:tblW w:w="0" w:type="auto"/>
        <w:tblLayout w:type="fixed"/>
        <w:tblCellMar>
          <w:left w:w="62" w:type="dxa"/>
          <w:right w:w="62" w:type="dxa"/>
        </w:tblCellMar>
        <w:tblLook w:val="0000"/>
      </w:tblPr>
      <w:tblGrid>
        <w:gridCol w:w="3448"/>
        <w:gridCol w:w="5074"/>
      </w:tblGrid>
      <w:tr w:rsidTr="00CF55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t>The evidence guide provides advice on assessment and must be read in conjunction with the performance criteria, required skills and knowledge, ran</w:t>
            </w:r>
            <w:r w:rsidRPr="00EA0696">
              <w:t>ge statement and the Assessment Guidelines for the Training Package.</w:t>
            </w:r>
          </w:p>
        </w:tc>
      </w:tr>
      <w:tr w:rsidTr="00CF55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p>
        </w:tc>
      </w:tr>
      <w:tr w:rsidTr="00CF55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The evidence required to demonstrate competency in this unit must be relevant to worksite operations and satisfy all of the requirements of the performance criteria, required skills and knowledge and the range statement of this unit and include evidence of</w:t>
            </w:r>
            <w:r w:rsidRPr="00EA0696">
              <w:t xml:space="preserve"> the following:</w:t>
            </w:r>
          </w:p>
          <w:p w:rsidR="00000000" w:rsidRPr="00EA0696" w:rsidP="00EA0696">
            <w:pPr>
              <w:pStyle w:val="ListBullet"/>
            </w:pPr>
            <w:r w:rsidRPr="00EA0696">
              <w:t>knowledge of the requirements, procedures and instructions for operation in isolated and remote situations</w:t>
            </w:r>
          </w:p>
          <w:p w:rsidR="00000000" w:rsidRPr="00EA0696" w:rsidP="00EA0696">
            <w:pPr>
              <w:pStyle w:val="ListBullet"/>
            </w:pPr>
            <w:r w:rsidRPr="00EA0696">
              <w:t>implementation of requirements, procedures and techniques for the safe, effective and efficient operation in isolated and remote sit</w:t>
            </w:r>
            <w:r w:rsidRPr="00EA0696">
              <w:t>uations</w:t>
            </w:r>
          </w:p>
          <w:p w:rsidR="00000000" w:rsidRPr="00EA0696" w:rsidP="00EA0696">
            <w:pPr>
              <w:pStyle w:val="ListBullet"/>
            </w:pPr>
            <w:r w:rsidRPr="00EA0696">
              <w:t>working with others to operate in isolated and remote situations that meets all of the required outcomes</w:t>
            </w:r>
          </w:p>
          <w:p w:rsidR="00000000" w:rsidP="00EA0696">
            <w:pPr>
              <w:pStyle w:val="ListBullet"/>
              <w:rPr>
                <w:lang w:val="en-NZ"/>
              </w:rPr>
            </w:pPr>
            <w:r w:rsidRPr="00EA0696">
              <w:t>consistent timely completion of operation in isolated and remote situations that safely, effectively and efficiently meets the required outcome</w:t>
            </w:r>
            <w:r w:rsidRPr="00EA0696">
              <w:t>s</w:t>
            </w:r>
          </w:p>
        </w:tc>
      </w:tr>
      <w:tr w:rsidTr="00CF55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 xml:space="preserve">This unit must be assessed in the context of the work environment. Where personal </w:t>
            </w:r>
            <w:r w:rsidRPr="00EA0696">
              <w:t>safety or environmental damage are limiting factors, assessment may occur in a simulated environment provided it is realistic and sufficiently rigorous to cover all aspects of workplace performance, including task skills, task management skills, contingenc</w:t>
            </w:r>
            <w:r w:rsidRPr="00EA0696">
              <w:t>y management skills and job role environment skills.</w:t>
            </w:r>
          </w:p>
          <w:p w:rsidR="00000000" w:rsidRPr="00EA0696" w:rsidP="00EA0696">
            <w:pPr>
              <w:pStyle w:val="ListBullet"/>
            </w:pPr>
            <w:r w:rsidRPr="00EA0696">
              <w:t xml:space="preserve">Assessment of this competency requires typical resources normally used in a resources and infrastructure sector environment. Selection and use of resources for particular worksites may differ due to the </w:t>
            </w:r>
            <w:r w:rsidRPr="00EA0696">
              <w:t>site circumstances.</w:t>
            </w:r>
          </w:p>
          <w:p w:rsidR="00000000" w:rsidRPr="00EA0696" w:rsidP="00EA0696">
            <w:pPr>
              <w:pStyle w:val="ListBullet"/>
            </w:pPr>
            <w:r w:rsidRPr="00EA0696">
              <w:t>The assessment environment should not disadvantage the participant. For example, language, literacy and numeracy demands of assessment should not be greater than those required on the job.</w:t>
            </w:r>
          </w:p>
          <w:p w:rsidR="00000000" w:rsidRPr="00EA0696" w:rsidP="00EA0696">
            <w:pPr>
              <w:pStyle w:val="ListBullet"/>
            </w:pPr>
            <w:r w:rsidRPr="00EA0696">
              <w:t>Customisation of assessment and delivery enviro</w:t>
            </w:r>
            <w:r w:rsidRPr="00EA0696">
              <w:t>nment to sensitively accommodate cultural diversity.</w:t>
            </w:r>
          </w:p>
          <w:p w:rsidR="00000000" w:rsidRPr="00EA0696" w:rsidP="00EA0696">
            <w:pPr>
              <w:pStyle w:val="ListBullet"/>
            </w:pPr>
            <w:r w:rsidRPr="00EA0696">
              <w:t>Aboriginal people and other people from a non English speaking background may have second language issues.</w:t>
            </w:r>
          </w:p>
          <w:p w:rsidR="00000000" w:rsidP="00EA0696">
            <w:pPr>
              <w:pStyle w:val="ListBullet"/>
              <w:rPr>
                <w:lang w:val="en-NZ"/>
              </w:rPr>
            </w:pPr>
            <w:r w:rsidRPr="00EA0696">
              <w:t>Where applicable, physical resources should include equipment modified for people with disabilit</w:t>
            </w:r>
            <w:r w:rsidRPr="00EA0696">
              <w:t>ies. Access must be provided to appropriate learning and/or assessment support when required.</w:t>
            </w:r>
          </w:p>
        </w:tc>
      </w:tr>
      <w:tr w:rsidTr="00CF55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This unit may be assessed in a holistic way with other units of competency.  The assessment strategy for this unit must verify required know</w:t>
            </w:r>
            <w:r w:rsidRPr="00EA0696">
              <w:t xml:space="preserve">ledge and skill and practical application using more than one of the following assessment methods: </w:t>
            </w:r>
          </w:p>
          <w:p w:rsidR="00000000" w:rsidRPr="00EA0696" w:rsidP="00EA0696">
            <w:pPr>
              <w:pStyle w:val="ListBullet"/>
            </w:pPr>
            <w:r w:rsidRPr="00EA0696">
              <w:t>written and/or oral assessment of the candidate's required knowledge</w:t>
            </w:r>
          </w:p>
          <w:p w:rsidR="00000000" w:rsidRPr="00EA0696" w:rsidP="00EA0696">
            <w:pPr>
              <w:pStyle w:val="ListBullet"/>
            </w:pPr>
            <w:r w:rsidRPr="00EA0696">
              <w:t>observed, documented and/or first hand testimonial evidence of the candidate's:</w:t>
            </w:r>
          </w:p>
          <w:p w:rsidR="00000000" w:rsidRPr="00EA0696" w:rsidP="00EA0696">
            <w:pPr>
              <w:pStyle w:val="ListBullet2"/>
            </w:pPr>
            <w:r w:rsidRPr="00EA0696">
              <w:t>imple</w:t>
            </w:r>
            <w:r w:rsidRPr="00EA0696">
              <w:t>mentation of appropriate requirement, procedures and techniques for the safe, effective and efficient achievement of required outcomes</w:t>
            </w:r>
          </w:p>
          <w:p w:rsidR="00000000" w:rsidRPr="00EA0696" w:rsidP="00EA0696">
            <w:pPr>
              <w:pStyle w:val="ListBullet2"/>
            </w:pPr>
            <w:r w:rsidRPr="00EA0696">
              <w:t>consistent achievement of required outcomes</w:t>
            </w:r>
          </w:p>
          <w:p w:rsidR="00000000" w:rsidRPr="00EA0696" w:rsidP="00EA0696">
            <w:pPr>
              <w:pStyle w:val="ListBullet"/>
            </w:pPr>
            <w:r w:rsidRPr="00EA0696">
              <w:t>first hand testimonial evidence of the candidate's:</w:t>
            </w:r>
          </w:p>
          <w:p w:rsidR="00000000" w:rsidP="00EA0696">
            <w:pPr>
              <w:pStyle w:val="ListBullet2"/>
              <w:rPr>
                <w:lang w:val="en-NZ"/>
              </w:rPr>
            </w:pPr>
            <w:r w:rsidRPr="00EA0696">
              <w:t>working with others to undertake and complete the operation in isolated and remote situations</w:t>
            </w:r>
          </w:p>
        </w:tc>
      </w:tr>
      <w:tr w:rsidTr="00CF55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BodyText"/>
            </w:pPr>
            <w:r w:rsidRPr="00EA0696">
              <w:t>Consult the SkillsDMC User Guide for further information on assessment including access and equity issues.</w:t>
            </w:r>
          </w:p>
        </w:tc>
      </w:tr>
    </w:tbl>
    <w:p w:rsidR="00000000" w:rsidRPr="00EA0696" w:rsidP="00EA0696">
      <w:pPr>
        <w:pStyle w:val="BodyText"/>
      </w:pPr>
    </w:p>
    <w:p w:rsidR="00000000" w:rsidRPr="00EA0696" w:rsidP="00EA0696">
      <w:pPr>
        <w:pStyle w:val="AllowPageBreak"/>
      </w:pPr>
    </w:p>
    <w:p w:rsidR="00000000" w:rsidRPr="00EA0696" w:rsidP="00EA0696">
      <w:pPr>
        <w:pStyle w:val="Heading1"/>
      </w:pPr>
      <w:bookmarkStart w:id="11" w:name="O_129073"/>
      <w:bookmarkEnd w:id="11"/>
      <w:r w:rsidRPr="00EA0696">
        <w:t>Range Statement</w:t>
      </w:r>
    </w:p>
    <w:tbl>
      <w:tblPr>
        <w:tblW w:w="0" w:type="auto"/>
        <w:tblLayout w:type="fixed"/>
        <w:tblCellMar>
          <w:left w:w="62" w:type="dxa"/>
          <w:right w:w="62" w:type="dxa"/>
        </w:tblCellMar>
        <w:tblLook w:val="0000"/>
      </w:tblPr>
      <w:tblGrid>
        <w:gridCol w:w="3530"/>
        <w:gridCol w:w="4992"/>
      </w:tblGrid>
      <w:tr w:rsidTr="00CF55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t>The range statement relates to the unit of competency as a whole. It allows for different work environments and situations that may affect performance. Bold italicised wording, if used in the performance criteria, is detailed below.</w:t>
            </w:r>
            <w:r w:rsidRPr="00EA0696">
              <w:t xml:space="preserve"> Essential operating conditions that may be present with training and assessment (depending on the work situation, needs of the candidate, accessibility of the item, and local industry and regional contexts) may also be included.</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Relevantcompliance docum</w:t>
            </w:r>
            <w:r w:rsidRPr="00EA0696">
              <w:rPr>
                <w:rStyle w:val="SpecialBold"/>
              </w:rPr>
              <w:t>entation</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legislative, organisational and site requirements and procedures</w:t>
            </w:r>
          </w:p>
          <w:p w:rsidR="00000000" w:rsidRPr="00EA0696" w:rsidP="00EA0696">
            <w:pPr>
              <w:pStyle w:val="ListBullet"/>
            </w:pPr>
            <w:r w:rsidRPr="00EA0696">
              <w:t>manufacturer's guidelines and specifications</w:t>
            </w:r>
          </w:p>
          <w:p w:rsidR="00000000" w:rsidRPr="00EA0696" w:rsidP="00EA0696">
            <w:pPr>
              <w:pStyle w:val="ListBullet"/>
            </w:pPr>
            <w:r w:rsidRPr="00EA0696">
              <w:t>Australian standards</w:t>
            </w:r>
          </w:p>
          <w:p w:rsidR="00000000" w:rsidRPr="00EA0696" w:rsidP="00EA0696">
            <w:pPr>
              <w:pStyle w:val="ListBullet"/>
            </w:pPr>
            <w:r w:rsidRPr="00EA0696">
              <w:t>Employment and workplace relations legislation</w:t>
            </w:r>
          </w:p>
          <w:p w:rsidR="00000000" w:rsidRPr="00EA0696" w:rsidP="00EA0696">
            <w:pPr>
              <w:pStyle w:val="ListBullet"/>
            </w:pPr>
            <w:r w:rsidRPr="00EA0696">
              <w:t>Equal Employment Opportunity and Disability Discrimination legislation</w:t>
            </w:r>
          </w:p>
          <w:p w:rsidR="00000000" w:rsidRPr="00EA0696" w:rsidP="00EA0696">
            <w:pPr>
              <w:pStyle w:val="ListBullet"/>
            </w:pPr>
            <w:r w:rsidRPr="00EA0696">
              <w:t>guidelines and reporting procedures for personnel operating in remote environments</w:t>
            </w:r>
          </w:p>
          <w:p w:rsidR="00000000" w:rsidP="00EA0696">
            <w:pPr>
              <w:pStyle w:val="ListBullet"/>
              <w:rPr>
                <w:lang w:val="en-NZ"/>
              </w:rPr>
            </w:pPr>
            <w:r w:rsidRPr="00EA0696">
              <w:t>personal diary records as well as property records</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Remote environment</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any workplace whe</w:t>
            </w:r>
            <w:r w:rsidRPr="00EA0696">
              <w:t>re the ability to get help because of distance is such that personal safety may be at risk</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Appropriate authorities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the property manager, other staff or recognised regulatory authorities (e.g., Police, Maritime Safety Authority, State Emergen</w:t>
            </w:r>
            <w:r w:rsidRPr="00EA0696">
              <w:t>cy Service, and Civil Aviation Authority)</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Personal needs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water generating and shade generating gear</w:t>
            </w:r>
          </w:p>
          <w:p w:rsidR="00000000" w:rsidRPr="00EA0696" w:rsidP="00EA0696">
            <w:pPr>
              <w:pStyle w:val="ListBullet"/>
            </w:pPr>
            <w:r w:rsidRPr="00EA0696">
              <w:t>non-perishable survival rations</w:t>
            </w:r>
          </w:p>
          <w:p w:rsidR="00000000" w:rsidP="00EA0696">
            <w:pPr>
              <w:pStyle w:val="ListBullet"/>
              <w:rPr>
                <w:lang w:val="en-NZ"/>
              </w:rPr>
            </w:pPr>
            <w:r w:rsidRPr="00EA0696">
              <w:t>clothing to provide for the worst case scenario</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Emergency needs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First Aid supplies</w:t>
            </w:r>
          </w:p>
          <w:p w:rsidR="00000000" w:rsidRPr="00EA0696" w:rsidP="00EA0696">
            <w:pPr>
              <w:pStyle w:val="ListBullet"/>
            </w:pPr>
            <w:r w:rsidRPr="00EA0696">
              <w:t>spare parts</w:t>
            </w:r>
          </w:p>
          <w:p w:rsidR="00000000" w:rsidRPr="00EA0696" w:rsidP="00EA0696">
            <w:pPr>
              <w:pStyle w:val="ListBullet"/>
            </w:pPr>
            <w:r w:rsidRPr="00EA0696">
              <w:t>telephones</w:t>
            </w:r>
          </w:p>
          <w:p w:rsidR="00000000" w:rsidRPr="00EA0696" w:rsidP="00EA0696">
            <w:pPr>
              <w:pStyle w:val="ListBullet"/>
            </w:pPr>
            <w:r w:rsidRPr="00EA0696">
              <w:t>two way radios</w:t>
            </w:r>
          </w:p>
          <w:p w:rsidR="00000000" w:rsidRPr="00EA0696" w:rsidP="00EA0696">
            <w:pPr>
              <w:pStyle w:val="ListBullet"/>
            </w:pPr>
            <w:r w:rsidRPr="00EA0696">
              <w:t>repair tools for the selected form of transportation</w:t>
            </w:r>
          </w:p>
          <w:p w:rsidR="00000000" w:rsidRPr="00EA0696" w:rsidP="00EA0696">
            <w:pPr>
              <w:pStyle w:val="ListBullet"/>
            </w:pPr>
            <w:r w:rsidRPr="00EA0696">
              <w:t>retrieval, communications, prescribed emergency equipment for water travel</w:t>
            </w:r>
          </w:p>
          <w:p w:rsidR="00000000" w:rsidRPr="00EA0696" w:rsidP="00EA0696">
            <w:pPr>
              <w:pStyle w:val="ListBullet"/>
            </w:pPr>
            <w:r w:rsidRPr="00EA0696">
              <w:t>emergency beacons and other position location devices</w:t>
            </w:r>
          </w:p>
          <w:p w:rsidR="00000000" w:rsidP="00EA0696">
            <w:pPr>
              <w:pStyle w:val="ListBullet"/>
              <w:rPr>
                <w:lang w:val="en-NZ"/>
              </w:rPr>
            </w:pPr>
            <w:r w:rsidRPr="00EA0696">
              <w:t>emergency planning including establishment of c</w:t>
            </w:r>
            <w:r w:rsidRPr="00EA0696">
              <w:t>ontingency plans ("fall back position")</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Planning</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establishment of time schedules and intended outcomes in consultation with managers and supervising staff</w:t>
            </w:r>
          </w:p>
          <w:p w:rsidR="00000000" w:rsidRPr="00EA0696" w:rsidP="00EA0696">
            <w:pPr>
              <w:pStyle w:val="ListBullet"/>
            </w:pPr>
            <w:r w:rsidRPr="00EA0696">
              <w:t>provisioning for extreme circumstances, including worst case scenario</w:t>
            </w:r>
          </w:p>
          <w:p w:rsidR="00000000" w:rsidRPr="00EA0696" w:rsidP="00EA0696">
            <w:pPr>
              <w:pStyle w:val="ListBullet"/>
            </w:pPr>
            <w:r w:rsidRPr="00EA0696">
              <w:t>identification of alternative routes, available water supplies and travel conditions such as checks of actual and forecast weather conditions</w:t>
            </w:r>
          </w:p>
          <w:p w:rsidR="00000000" w:rsidRPr="00EA0696" w:rsidP="00EA0696">
            <w:pPr>
              <w:pStyle w:val="ListBullet"/>
            </w:pPr>
            <w:r w:rsidRPr="00EA0696">
              <w:t xml:space="preserve">consideration of any unplanned deviation from the planned route, itinerary or timing including the work processes </w:t>
            </w:r>
            <w:r w:rsidRPr="00EA0696">
              <w:t>involved</w:t>
            </w:r>
          </w:p>
          <w:p w:rsidR="00000000" w:rsidP="00EA0696">
            <w:pPr>
              <w:pStyle w:val="ListBullet"/>
              <w:rPr>
                <w:lang w:val="en-NZ"/>
              </w:rPr>
            </w:pPr>
            <w:r w:rsidRPr="00EA0696">
              <w:t>establishment of rescue plans and the consideration of what circumstances might require such an operation to be mounted</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Structured usage of provisions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available provisions and resources used at a rate that sustains the individual or</w:t>
            </w:r>
            <w:r w:rsidRPr="00EA0696">
              <w:t xml:space="preserve"> party and will last if possible until the end of any possible delays or emergency situations</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Training in remote area survival techniques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managing emergencies</w:t>
            </w:r>
          </w:p>
          <w:p w:rsidR="00000000" w:rsidRPr="00EA0696" w:rsidP="00EA0696">
            <w:pPr>
              <w:pStyle w:val="ListBullet"/>
            </w:pPr>
            <w:r w:rsidRPr="00EA0696">
              <w:t>location and/or distilling of water</w:t>
            </w:r>
          </w:p>
          <w:p w:rsidR="00000000" w:rsidRPr="00EA0696" w:rsidP="00EA0696">
            <w:pPr>
              <w:pStyle w:val="ListBullet"/>
            </w:pPr>
            <w:r w:rsidRPr="00EA0696">
              <w:t>provision and erection of shelter</w:t>
            </w:r>
          </w:p>
          <w:p w:rsidR="00000000" w:rsidRPr="00EA0696" w:rsidP="00EA0696">
            <w:pPr>
              <w:pStyle w:val="ListBullet"/>
            </w:pPr>
            <w:r w:rsidRPr="00EA0696">
              <w:t>conservation</w:t>
            </w:r>
            <w:r w:rsidRPr="00EA0696">
              <w:t xml:space="preserve"> of energy</w:t>
            </w:r>
          </w:p>
          <w:p w:rsidR="00000000" w:rsidRPr="00EA0696" w:rsidP="00EA0696">
            <w:pPr>
              <w:pStyle w:val="ListBullet"/>
            </w:pPr>
            <w:r w:rsidRPr="00EA0696">
              <w:t>the identification and use of wild food (bush tucker)</w:t>
            </w:r>
          </w:p>
          <w:p w:rsidR="00000000" w:rsidRPr="00EA0696" w:rsidP="00EA0696">
            <w:pPr>
              <w:pStyle w:val="ListBullet"/>
            </w:pPr>
            <w:r w:rsidRPr="00EA0696">
              <w:t>GPS position locating</w:t>
            </w:r>
          </w:p>
          <w:p w:rsidR="00000000" w:rsidRPr="00EA0696" w:rsidP="00EA0696">
            <w:pPr>
              <w:pStyle w:val="ListBullet"/>
            </w:pPr>
            <w:r w:rsidRPr="00EA0696">
              <w:t>setting out beacons and distress signalling</w:t>
            </w:r>
          </w:p>
          <w:p w:rsidR="00000000" w:rsidRPr="00EA0696" w:rsidP="00EA0696">
            <w:pPr>
              <w:pStyle w:val="ListBullet"/>
            </w:pPr>
            <w:r w:rsidRPr="00EA0696">
              <w:t>staying put or remaining with transport</w:t>
            </w:r>
          </w:p>
          <w:p w:rsidR="00000000" w:rsidP="00EA0696">
            <w:pPr>
              <w:pStyle w:val="ListBullet"/>
              <w:rPr>
                <w:lang w:val="en-NZ"/>
              </w:rPr>
            </w:pPr>
            <w:r w:rsidRPr="00EA0696">
              <w:t>communicating with rescue teams</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Emergency situations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vehicle or equipment breakdown</w:t>
            </w:r>
          </w:p>
          <w:p w:rsidR="00000000" w:rsidRPr="00EA0696" w:rsidP="00EA0696">
            <w:pPr>
              <w:pStyle w:val="ListBullet"/>
            </w:pPr>
            <w:r w:rsidRPr="00EA0696">
              <w:t>lack of food, water or protective clothing</w:t>
            </w:r>
          </w:p>
          <w:p w:rsidR="00000000" w:rsidP="00EA0696">
            <w:pPr>
              <w:pStyle w:val="ListBullet"/>
              <w:rPr>
                <w:lang w:val="en-NZ"/>
              </w:rPr>
            </w:pPr>
            <w:r w:rsidRPr="00EA0696">
              <w:t>flood, fire or storm</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Types of working situations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working alone or in teams</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Operational strategies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planned provision of water and other survival clothing</w:t>
            </w:r>
            <w:r w:rsidRPr="00EA0696">
              <w:t xml:space="preserve"> and requisites sufficient to meet the needs of all personnel</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Personnel briefings</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provision of advice on intended routes, work locations, maps and direction finding equipment</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Communication</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2-way radio, satellite radio/phone, marine radio or mobile telephone</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Distress signalling</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ListBullet"/>
              <w:rPr>
                <w:lang w:val="en-NZ"/>
              </w:rPr>
            </w:pPr>
            <w:r w:rsidRPr="00EA0696">
              <w:t>EPIRBs, signalling mirrors, fire or signals scratched on the ground</w:t>
            </w:r>
          </w:p>
        </w:tc>
      </w:tr>
      <w:tr w:rsidTr="00CF556B">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696">
            <w:pPr>
              <w:pStyle w:val="BodyText"/>
              <w:rPr>
                <w:lang w:val="en-NZ"/>
              </w:rPr>
            </w:pPr>
            <w:r w:rsidRPr="00EA0696">
              <w:rPr>
                <w:rStyle w:val="SpecialBold"/>
              </w:rPr>
              <w:t>Licensing</w:t>
            </w:r>
            <w:r w:rsidRPr="00EA0696">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696" w:rsidP="00EA0696">
            <w:pPr>
              <w:pStyle w:val="ListBullet"/>
            </w:pPr>
            <w:r w:rsidRPr="00EA0696">
              <w:t>operating vehicles on roads, heritage reserves or public re</w:t>
            </w:r>
            <w:r w:rsidRPr="00EA0696">
              <w:t>serves, radio communications equipment</w:t>
            </w:r>
          </w:p>
        </w:tc>
      </w:tr>
    </w:tbl>
    <w:p w:rsidR="00000000" w:rsidRPr="00EA0696" w:rsidP="00EA0696">
      <w:pPr>
        <w:pStyle w:val="BodyText"/>
      </w:pPr>
    </w:p>
    <w:p w:rsidR="00000000" w:rsidRPr="00EA0696" w:rsidP="00EA0696">
      <w:pPr>
        <w:pStyle w:val="AllowPageBreak"/>
      </w:pPr>
    </w:p>
    <w:p w:rsidR="00000000" w:rsidRPr="00EA0696" w:rsidP="00EA0696">
      <w:pPr>
        <w:pStyle w:val="Heading1"/>
      </w:pPr>
      <w:bookmarkStart w:id="12" w:name="O_129074"/>
      <w:bookmarkEnd w:id="12"/>
      <w:r w:rsidRPr="00EA0696">
        <w:t>Unit Sector(s)</w:t>
      </w:r>
    </w:p>
    <w:p w:rsidR="00000000" w:rsidRPr="00EA0696" w:rsidP="00EA0696">
      <w:pPr>
        <w:pStyle w:val="BodyText"/>
      </w:pPr>
      <w:r w:rsidRPr="00EA0696">
        <w:t>Exploration and Field Work</w:t>
      </w:r>
    </w:p>
    <w:p w:rsidR="00000000" w:rsidRPr="00EA0696" w:rsidP="00EA0696">
      <w:pPr>
        <w:pStyle w:val="AllowPageBreak"/>
      </w:pPr>
    </w:p>
    <w:p w:rsidR="00000000" w:rsidRPr="00EA0696" w:rsidP="00EA0696">
      <w:pPr>
        <w:pStyle w:val="Heading1"/>
      </w:pPr>
      <w:bookmarkStart w:id="13" w:name="O_161299"/>
      <w:bookmarkEnd w:id="13"/>
      <w:r w:rsidRPr="00EA0696">
        <w:t>Competency field</w:t>
      </w:r>
    </w:p>
    <w:p w:rsidR="00000000" w:rsidRPr="00EA0696" w:rsidP="00EA0696">
      <w:pPr>
        <w:pStyle w:val="BodyText"/>
      </w:pPr>
      <w:r w:rsidRPr="00EA0696">
        <w:t>Refer to Unit Sector(s).</w:t>
      </w:r>
    </w:p>
    <w:p w:rsidR="00000000" w:rsidRPr="00EA0696" w:rsidP="00EA0696">
      <w:pPr>
        <w:pStyle w:val="AllowPageBreak"/>
      </w:pPr>
    </w:p>
    <w:p w:rsidR="00000000" w:rsidRPr="00EA0696" w:rsidP="00EA0696">
      <w:pPr>
        <w:pStyle w:val="Heading1"/>
      </w:pPr>
      <w:bookmarkStart w:id="14" w:name="O_161298"/>
      <w:bookmarkEnd w:id="14"/>
      <w:r w:rsidRPr="00EA0696">
        <w:t>Co-requisite units</w:t>
      </w:r>
    </w:p>
    <w:p w:rsidR="00000000" w:rsidRPr="00EA0696" w:rsidP="00EA0696">
      <w:pPr>
        <w:pStyle w:val="BodyText"/>
      </w:pPr>
      <w:r w:rsidRPr="00EA0696">
        <w:t>Not applicable.</w:t>
      </w:r>
    </w:p>
    <w:p w:rsidR="00000000" w:rsidRPr="00EA0696" w:rsidP="00EA0696"/>
    <w:sectPr w:rsidSect="00EA0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56B" w:rsidP="00CF5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6B" w:rsidP="00EA0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556B" w:rsidP="00EA0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556B" w:rsidP="00EA0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56B" w:rsidP="00CF55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6B" w:rsidP="00EA0696">
    <w:pPr>
      <w:pStyle w:val="Header"/>
      <w:framePr w:wrap="around"/>
    </w:pPr>
    <w:r>
      <w:fldChar w:fldCharType="begin"/>
    </w:r>
    <w:r>
      <w:instrText xml:space="preserve"> TITLE   \* MERGEFORMAT </w:instrText>
    </w:r>
    <w:r>
      <w:fldChar w:fldCharType="separate"/>
    </w:r>
    <w:r>
      <w:t>RIIEGS201A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56B" w:rsidP="00EA0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22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C3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E1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696"/>
    <w:pPr>
      <w:spacing w:before="360" w:after="60"/>
      <w:outlineLvl w:val="0"/>
    </w:pPr>
    <w:rPr>
      <w:sz w:val="32"/>
    </w:rPr>
  </w:style>
  <w:style w:type="paragraph" w:styleId="Heading2">
    <w:name w:val="heading 2"/>
    <w:basedOn w:val="HeadingBase"/>
    <w:next w:val="BodyText"/>
    <w:link w:val="Heading2Char"/>
    <w:qFormat/>
    <w:rsid w:val="00EA0696"/>
    <w:pPr>
      <w:keepLines/>
      <w:spacing w:before="240" w:after="120"/>
      <w:outlineLvl w:val="1"/>
    </w:pPr>
    <w:rPr>
      <w:sz w:val="28"/>
      <w:szCs w:val="40"/>
    </w:rPr>
  </w:style>
  <w:style w:type="paragraph" w:styleId="Heading3">
    <w:name w:val="heading 3"/>
    <w:basedOn w:val="HeadingBase"/>
    <w:next w:val="BodyText"/>
    <w:link w:val="Heading3Char"/>
    <w:qFormat/>
    <w:rsid w:val="00EA0696"/>
    <w:pPr>
      <w:spacing w:before="180" w:after="120"/>
      <w:outlineLvl w:val="2"/>
    </w:pPr>
    <w:rPr>
      <w:spacing w:val="-10"/>
      <w:kern w:val="32"/>
    </w:rPr>
  </w:style>
  <w:style w:type="paragraph" w:styleId="Heading4">
    <w:name w:val="heading 4"/>
    <w:basedOn w:val="HeadingBase"/>
    <w:next w:val="BodyText"/>
    <w:link w:val="Heading4Char"/>
    <w:qFormat/>
    <w:rsid w:val="00EA0696"/>
    <w:pPr>
      <w:spacing w:before="160" w:after="120"/>
      <w:outlineLvl w:val="3"/>
    </w:pPr>
    <w:rPr>
      <w:sz w:val="22"/>
    </w:rPr>
  </w:style>
  <w:style w:type="paragraph" w:styleId="Heading5">
    <w:name w:val="heading 5"/>
    <w:basedOn w:val="HeadingBase"/>
    <w:next w:val="Normal"/>
    <w:link w:val="Heading5Char"/>
    <w:qFormat/>
    <w:rsid w:val="00EA0696"/>
    <w:pPr>
      <w:spacing w:before="80"/>
      <w:outlineLvl w:val="4"/>
    </w:pPr>
    <w:rPr>
      <w:color w:val="918585"/>
      <w:sz w:val="20"/>
    </w:rPr>
  </w:style>
  <w:style w:type="paragraph" w:styleId="Heading6">
    <w:name w:val="heading 6"/>
    <w:basedOn w:val="HeadingBase"/>
    <w:next w:val="Normal"/>
    <w:link w:val="Heading6Char"/>
    <w:qFormat/>
    <w:rsid w:val="00EA0696"/>
    <w:pPr>
      <w:spacing w:before="60"/>
      <w:outlineLvl w:val="5"/>
    </w:pPr>
    <w:rPr>
      <w:color w:val="918585"/>
      <w:sz w:val="20"/>
    </w:rPr>
  </w:style>
  <w:style w:type="paragraph" w:styleId="Heading7">
    <w:name w:val="heading 7"/>
    <w:basedOn w:val="Normal"/>
    <w:next w:val="Normal"/>
    <w:link w:val="Heading7Char"/>
    <w:qFormat/>
    <w:rsid w:val="00EA0696"/>
    <w:pPr>
      <w:ind w:left="720"/>
      <w:outlineLvl w:val="6"/>
    </w:pPr>
    <w:rPr>
      <w:i/>
    </w:rPr>
  </w:style>
  <w:style w:type="paragraph" w:styleId="Heading8">
    <w:name w:val="heading 8"/>
    <w:basedOn w:val="Normal"/>
    <w:next w:val="Normal"/>
    <w:link w:val="Heading8Char"/>
    <w:qFormat/>
    <w:rsid w:val="00EA0696"/>
    <w:pPr>
      <w:ind w:left="720"/>
      <w:outlineLvl w:val="7"/>
    </w:pPr>
    <w:rPr>
      <w:i/>
    </w:rPr>
  </w:style>
  <w:style w:type="paragraph" w:styleId="Heading9">
    <w:name w:val="heading 9"/>
    <w:basedOn w:val="Normal"/>
    <w:next w:val="Normal"/>
    <w:link w:val="Heading9Char"/>
    <w:qFormat/>
    <w:rsid w:val="00EA0696"/>
    <w:pPr>
      <w:ind w:left="720"/>
      <w:outlineLvl w:val="8"/>
    </w:pPr>
    <w:rPr>
      <w:i/>
    </w:rPr>
  </w:style>
  <w:style w:type="character" w:default="1" w:styleId="DefaultParagraphFont">
    <w:name w:val="Default Paragraph Font"/>
    <w:uiPriority w:val="1"/>
    <w:unhideWhenUsed/>
    <w:rsid w:val="00EA0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696"/>
  </w:style>
  <w:style w:type="character" w:customStyle="1" w:styleId="Heading1Char">
    <w:name w:val="Heading 1 Char"/>
    <w:link w:val="Heading1"/>
    <w:rsid w:val="00EA0696"/>
    <w:rPr>
      <w:rFonts w:ascii="Times New Roman" w:eastAsia="Times New Roman" w:hAnsi="Times New Roman" w:cs="Times New Roman"/>
      <w:b/>
      <w:sz w:val="32"/>
      <w:szCs w:val="20"/>
      <w:lang w:eastAsia="en-US"/>
    </w:rPr>
  </w:style>
  <w:style w:type="paragraph" w:styleId="BodyText">
    <w:name w:val="Body Text"/>
    <w:basedOn w:val="Normal"/>
    <w:link w:val="BodyTextChar"/>
    <w:rsid w:val="00EA0696"/>
    <w:pPr>
      <w:spacing w:before="120" w:after="120"/>
      <w:contextualSpacing/>
    </w:pPr>
    <w:rPr>
      <w:rFonts w:ascii="Times New Roman" w:hAnsi="Times New Roman"/>
      <w:sz w:val="24"/>
      <w:szCs w:val="22"/>
    </w:rPr>
  </w:style>
  <w:style w:type="character" w:customStyle="1" w:styleId="BodyTextChar">
    <w:name w:val="Body Text Char"/>
    <w:link w:val="BodyText"/>
    <w:rsid w:val="00EA0696"/>
    <w:rPr>
      <w:rFonts w:ascii="Times New Roman" w:eastAsia="Times New Roman" w:hAnsi="Times New Roman" w:cs="Times New Roman"/>
      <w:sz w:val="24"/>
      <w:lang w:val="en-US" w:eastAsia="en-US"/>
    </w:rPr>
  </w:style>
  <w:style w:type="paragraph" w:styleId="Footer">
    <w:name w:val="footer"/>
    <w:basedOn w:val="Normal"/>
    <w:link w:val="FooterChar"/>
    <w:rsid w:val="00EA0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0696"/>
    <w:rPr>
      <w:rFonts w:ascii="Times New Roman" w:eastAsia="Times New Roman" w:hAnsi="Times New Roman" w:cs="Times New Roman"/>
      <w:sz w:val="16"/>
      <w:lang w:val="en-US" w:eastAsia="en-US"/>
    </w:rPr>
  </w:style>
  <w:style w:type="paragraph" w:styleId="List">
    <w:name w:val="List"/>
    <w:basedOn w:val="BodyText"/>
    <w:next w:val="BodyText"/>
    <w:rsid w:val="00EA0696"/>
    <w:pPr>
      <w:tabs>
        <w:tab w:val="left" w:pos="340"/>
      </w:tabs>
      <w:spacing w:before="60" w:after="60"/>
      <w:ind w:left="340" w:hanging="340"/>
    </w:pPr>
  </w:style>
  <w:style w:type="paragraph" w:styleId="ListBullet">
    <w:name w:val="List Bullet"/>
    <w:basedOn w:val="List"/>
    <w:rsid w:val="00EA0696"/>
    <w:pPr>
      <w:numPr>
        <w:numId w:val="13"/>
      </w:numPr>
      <w:tabs>
        <w:tab w:val="clear" w:pos="340"/>
      </w:tabs>
      <w:spacing w:before="40" w:after="40"/>
    </w:pPr>
  </w:style>
  <w:style w:type="character" w:customStyle="1" w:styleId="SpecialBold">
    <w:name w:val="Special Bold"/>
    <w:rsid w:val="00EA0696"/>
    <w:rPr>
      <w:b/>
      <w:spacing w:val="0"/>
    </w:rPr>
  </w:style>
  <w:style w:type="paragraph" w:styleId="ListBullet2">
    <w:name w:val="List Bullet 2"/>
    <w:basedOn w:val="List2"/>
    <w:rsid w:val="00EA0696"/>
    <w:pPr>
      <w:numPr>
        <w:numId w:val="14"/>
      </w:numPr>
      <w:tabs>
        <w:tab w:val="clear" w:pos="680"/>
      </w:tabs>
    </w:pPr>
  </w:style>
  <w:style w:type="paragraph" w:styleId="Header">
    <w:name w:val="header"/>
    <w:basedOn w:val="Normal"/>
    <w:link w:val="HeaderChar"/>
    <w:rsid w:val="00EA0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06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696"/>
    <w:pPr>
      <w:spacing w:before="240" w:after="120"/>
      <w:outlineLvl w:val="0"/>
    </w:pPr>
    <w:rPr>
      <w:rFonts w:ascii="Times New Roman" w:hAnsi="Times New Roman"/>
      <w:b/>
      <w:sz w:val="28"/>
    </w:rPr>
  </w:style>
  <w:style w:type="paragraph" w:customStyle="1" w:styleId="AllowPageBreak">
    <w:name w:val="AllowPageBreak"/>
    <w:rsid w:val="00EA0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696"/>
    <w:pPr>
      <w:tabs>
        <w:tab w:val="left" w:pos="680"/>
      </w:tabs>
      <w:spacing w:before="60" w:after="60"/>
      <w:ind w:left="680" w:hanging="340"/>
    </w:pPr>
  </w:style>
  <w:style w:type="character" w:customStyle="1" w:styleId="BoldandItalics">
    <w:name w:val="Bold and Italics"/>
    <w:qFormat/>
    <w:rsid w:val="00EA0696"/>
    <w:rPr>
      <w:b/>
      <w:i/>
      <w:u w:val="none"/>
    </w:rPr>
  </w:style>
  <w:style w:type="character" w:customStyle="1" w:styleId="Heading2Char">
    <w:name w:val="Heading 2 Char"/>
    <w:link w:val="Heading2"/>
    <w:rsid w:val="00EA0696"/>
    <w:rPr>
      <w:rFonts w:ascii="Times New Roman" w:eastAsia="Times New Roman" w:hAnsi="Times New Roman" w:cs="Times New Roman"/>
      <w:b/>
      <w:sz w:val="28"/>
      <w:szCs w:val="40"/>
      <w:lang w:eastAsia="en-US"/>
    </w:rPr>
  </w:style>
  <w:style w:type="character" w:customStyle="1" w:styleId="Heading3Char">
    <w:name w:val="Heading 3 Char"/>
    <w:link w:val="Heading3"/>
    <w:rsid w:val="00EA06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0696"/>
    <w:rPr>
      <w:rFonts w:ascii="Times New Roman" w:eastAsia="Times New Roman" w:hAnsi="Times New Roman" w:cs="Times New Roman"/>
      <w:b/>
      <w:szCs w:val="20"/>
      <w:lang w:eastAsia="en-US"/>
    </w:rPr>
  </w:style>
  <w:style w:type="character" w:customStyle="1" w:styleId="Heading5Char">
    <w:name w:val="Heading 5 Char"/>
    <w:link w:val="Heading5"/>
    <w:rsid w:val="00EA06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0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696"/>
    <w:rPr>
      <w:rFonts w:ascii="Courier New" w:eastAsia="Times New Roman" w:hAnsi="Courier New" w:cs="Times New Roman"/>
      <w:i/>
      <w:szCs w:val="20"/>
      <w:lang w:val="en-US" w:eastAsia="en-US"/>
    </w:rPr>
  </w:style>
  <w:style w:type="paragraph" w:customStyle="1" w:styleId="HeadingBase">
    <w:name w:val="Heading Base"/>
    <w:rsid w:val="00EA0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696"/>
    <w:pPr>
      <w:tabs>
        <w:tab w:val="right" w:leader="dot" w:pos="9072"/>
      </w:tabs>
      <w:ind w:left="567"/>
    </w:pPr>
    <w:rPr>
      <w:szCs w:val="22"/>
    </w:rPr>
  </w:style>
  <w:style w:type="paragraph" w:customStyle="1" w:styleId="TOCBase">
    <w:name w:val="TOC Base"/>
    <w:rsid w:val="00EA0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696"/>
    <w:pPr>
      <w:tabs>
        <w:tab w:val="right" w:leader="dot" w:pos="9072"/>
      </w:tabs>
      <w:spacing w:before="40" w:after="40"/>
      <w:ind w:left="284"/>
    </w:pPr>
    <w:rPr>
      <w:rFonts w:ascii="Times New Roman" w:hAnsi="Times New Roman"/>
    </w:rPr>
  </w:style>
  <w:style w:type="paragraph" w:styleId="TOC1">
    <w:name w:val="toc 1"/>
    <w:basedOn w:val="TOCBase"/>
    <w:next w:val="Normal"/>
    <w:rsid w:val="00EA0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696"/>
    <w:pPr>
      <w:spacing w:before="5040"/>
      <w:jc w:val="center"/>
    </w:pPr>
    <w:rPr>
      <w:sz w:val="48"/>
      <w:szCs w:val="72"/>
      <w:lang w:val="en-US"/>
    </w:rPr>
  </w:style>
  <w:style w:type="character" w:customStyle="1" w:styleId="TitleChar">
    <w:name w:val="Title Char"/>
    <w:link w:val="Title"/>
    <w:rsid w:val="00EA0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696"/>
    <w:pPr>
      <w:tabs>
        <w:tab w:val="left" w:pos="3600"/>
        <w:tab w:val="left" w:pos="3958"/>
      </w:tabs>
    </w:pPr>
  </w:style>
  <w:style w:type="paragraph" w:customStyle="1" w:styleId="Note">
    <w:name w:val="Note"/>
    <w:basedOn w:val="BodyText"/>
    <w:rsid w:val="00EA0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696"/>
    <w:pPr>
      <w:framePr w:wrap="auto" w:hAnchor="text" w:y="6049"/>
    </w:pPr>
    <w:rPr>
      <w:color w:val="000000"/>
      <w:sz w:val="40"/>
    </w:rPr>
  </w:style>
  <w:style w:type="paragraph" w:customStyle="1" w:styleId="TOCTitle">
    <w:name w:val="TOCTitle"/>
    <w:basedOn w:val="Heading1"/>
    <w:rsid w:val="00EA0696"/>
    <w:pPr>
      <w:spacing w:after="240"/>
      <w:jc w:val="center"/>
      <w:outlineLvl w:val="9"/>
    </w:pPr>
    <w:rPr>
      <w:caps/>
    </w:rPr>
  </w:style>
  <w:style w:type="paragraph" w:customStyle="1" w:styleId="Version">
    <w:name w:val="Version"/>
    <w:rsid w:val="00EA0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696"/>
    <w:pPr>
      <w:keepNext w:val="0"/>
      <w:tabs>
        <w:tab w:val="right" w:pos="4176"/>
      </w:tabs>
      <w:ind w:left="198" w:hanging="198"/>
    </w:pPr>
    <w:rPr>
      <w:rFonts w:ascii="Garamond" w:hAnsi="Garamond"/>
    </w:rPr>
  </w:style>
  <w:style w:type="paragraph" w:styleId="IndexHeading">
    <w:name w:val="index heading"/>
    <w:basedOn w:val="Normal"/>
    <w:next w:val="Index1"/>
    <w:semiHidden/>
    <w:rsid w:val="00EA0696"/>
    <w:pPr>
      <w:spacing w:before="120" w:after="120"/>
    </w:pPr>
    <w:rPr>
      <w:rFonts w:ascii="Arial" w:hAnsi="Arial"/>
      <w:b/>
      <w:color w:val="918585"/>
      <w:sz w:val="24"/>
    </w:rPr>
  </w:style>
  <w:style w:type="paragraph" w:customStyle="1" w:styleId="Chapter">
    <w:name w:val="Chapter"/>
    <w:basedOn w:val="Normal"/>
    <w:rsid w:val="00EA0696"/>
    <w:pPr>
      <w:spacing w:before="240"/>
    </w:pPr>
    <w:rPr>
      <w:rFonts w:ascii="Times New Roman" w:hAnsi="Times New Roman"/>
      <w:smallCaps/>
      <w:spacing w:val="80"/>
      <w:sz w:val="28"/>
    </w:rPr>
  </w:style>
  <w:style w:type="paragraph" w:customStyle="1" w:styleId="InChapter">
    <w:name w:val="InChapter"/>
    <w:basedOn w:val="Heading3"/>
    <w:rsid w:val="00EA0696"/>
    <w:pPr>
      <w:spacing w:after="240"/>
      <w:outlineLvl w:val="9"/>
    </w:pPr>
    <w:rPr>
      <w:noProof/>
    </w:rPr>
  </w:style>
  <w:style w:type="paragraph" w:styleId="Index2">
    <w:name w:val="index 2"/>
    <w:basedOn w:val="Normal"/>
    <w:next w:val="Normal"/>
    <w:semiHidden/>
    <w:rsid w:val="00EA0696"/>
    <w:pPr>
      <w:tabs>
        <w:tab w:val="right" w:pos="4176"/>
      </w:tabs>
      <w:ind w:left="568" w:hanging="284"/>
    </w:pPr>
    <w:rPr>
      <w:rFonts w:ascii="Garamond" w:hAnsi="Garamond"/>
    </w:rPr>
  </w:style>
  <w:style w:type="paragraph" w:customStyle="1" w:styleId="Byline">
    <w:name w:val="Byline"/>
    <w:rsid w:val="00EA0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696"/>
    <w:pPr>
      <w:tabs>
        <w:tab w:val="clear" w:pos="3600"/>
        <w:tab w:val="clear" w:pos="3958"/>
      </w:tabs>
      <w:jc w:val="right"/>
    </w:pPr>
  </w:style>
  <w:style w:type="character" w:styleId="Emphasis">
    <w:name w:val="Emphasis"/>
    <w:qFormat/>
    <w:rsid w:val="00EA0696"/>
    <w:rPr>
      <w:i/>
    </w:rPr>
  </w:style>
  <w:style w:type="paragraph" w:styleId="Caption">
    <w:name w:val="caption"/>
    <w:basedOn w:val="BodyText"/>
    <w:next w:val="Normal"/>
    <w:qFormat/>
    <w:rsid w:val="00EA0696"/>
    <w:pPr>
      <w:framePr w:w="2268" w:hSpace="181" w:vSpace="181" w:wrap="around" w:vAnchor="text" w:hAnchor="page" w:x="1135" w:y="285" w:anchorLock="1"/>
    </w:pPr>
    <w:rPr>
      <w:i/>
    </w:rPr>
  </w:style>
  <w:style w:type="paragraph" w:customStyle="1" w:styleId="MiniTOCTitle">
    <w:name w:val="MiniTOCTitle"/>
    <w:basedOn w:val="Heading4"/>
    <w:rsid w:val="00EA0696"/>
    <w:pPr>
      <w:spacing w:before="240"/>
      <w:outlineLvl w:val="9"/>
    </w:pPr>
    <w:rPr>
      <w:noProof/>
      <w:sz w:val="24"/>
    </w:rPr>
  </w:style>
  <w:style w:type="paragraph" w:customStyle="1" w:styleId="MiniTOCItem">
    <w:name w:val="MiniTOCItem"/>
    <w:basedOn w:val="ListBullet"/>
    <w:rsid w:val="00EA0696"/>
    <w:pPr>
      <w:numPr>
        <w:numId w:val="0"/>
      </w:numPr>
      <w:tabs>
        <w:tab w:val="right" w:leader="dot" w:pos="6521"/>
      </w:tabs>
      <w:spacing w:before="0" w:after="0"/>
    </w:pPr>
  </w:style>
  <w:style w:type="paragraph" w:customStyle="1" w:styleId="TOFTitle">
    <w:name w:val="TOFTitle"/>
    <w:basedOn w:val="TOCTitle"/>
    <w:rsid w:val="00EA0696"/>
  </w:style>
  <w:style w:type="paragraph" w:styleId="TableofFigures">
    <w:name w:val="table of figures"/>
    <w:basedOn w:val="Normal"/>
    <w:next w:val="Normal"/>
    <w:semiHidden/>
    <w:rsid w:val="00EA0696"/>
    <w:pPr>
      <w:tabs>
        <w:tab w:val="right" w:leader="dot" w:pos="9072"/>
      </w:tabs>
      <w:ind w:left="970" w:hanging="403"/>
    </w:pPr>
    <w:rPr>
      <w:rFonts w:ascii="Times New Roman" w:hAnsi="Times New Roman"/>
      <w:b/>
    </w:rPr>
  </w:style>
  <w:style w:type="paragraph" w:styleId="ListNumber">
    <w:name w:val="List Number"/>
    <w:basedOn w:val="List"/>
    <w:rsid w:val="00EA0696"/>
    <w:pPr>
      <w:numPr>
        <w:numId w:val="11"/>
      </w:numPr>
    </w:pPr>
  </w:style>
  <w:style w:type="character" w:customStyle="1" w:styleId="WingdingSymbols">
    <w:name w:val="Wingding Symbols"/>
    <w:rsid w:val="00EA0696"/>
    <w:rPr>
      <w:rFonts w:ascii="Wingdings" w:hAnsi="Wingdings"/>
    </w:rPr>
  </w:style>
  <w:style w:type="paragraph" w:customStyle="1" w:styleId="TableHeading">
    <w:name w:val="Table Heading"/>
    <w:basedOn w:val="HeadingBase"/>
    <w:rsid w:val="00EA0696"/>
    <w:pPr>
      <w:keepLines/>
      <w:pBdr>
        <w:bottom w:val="single" w:sz="6" w:space="1" w:color="918585"/>
      </w:pBdr>
      <w:spacing w:before="240"/>
    </w:pPr>
  </w:style>
  <w:style w:type="character" w:customStyle="1" w:styleId="HotSpot">
    <w:name w:val="HotSpot"/>
    <w:rsid w:val="00EA0696"/>
    <w:rPr>
      <w:color w:val="0033CC"/>
      <w:u w:val="none"/>
    </w:rPr>
  </w:style>
  <w:style w:type="paragraph" w:customStyle="1" w:styleId="BodyTextRight">
    <w:name w:val="Body Text Right"/>
    <w:basedOn w:val="BodyText"/>
    <w:rsid w:val="00EA0696"/>
    <w:pPr>
      <w:spacing w:before="0" w:after="0"/>
      <w:jc w:val="right"/>
    </w:pPr>
  </w:style>
  <w:style w:type="paragraph" w:styleId="Index3">
    <w:name w:val="index 3"/>
    <w:basedOn w:val="ListNumber2"/>
    <w:next w:val="Normal"/>
    <w:semiHidden/>
    <w:rsid w:val="00EA0696"/>
    <w:pPr>
      <w:numPr>
        <w:numId w:val="0"/>
      </w:numPr>
      <w:tabs>
        <w:tab w:val="right" w:leader="dot" w:pos="4176"/>
      </w:tabs>
    </w:pPr>
  </w:style>
  <w:style w:type="paragraph" w:styleId="ListNumber2">
    <w:name w:val="List Number 2"/>
    <w:basedOn w:val="List2"/>
    <w:rsid w:val="00EA0696"/>
    <w:pPr>
      <w:numPr>
        <w:numId w:val="10"/>
      </w:numPr>
      <w:tabs>
        <w:tab w:val="clear" w:pos="1060"/>
      </w:tabs>
    </w:pPr>
  </w:style>
  <w:style w:type="paragraph" w:customStyle="1" w:styleId="MarginNote">
    <w:name w:val="Margin Note"/>
    <w:basedOn w:val="BodyText"/>
    <w:rsid w:val="00EA0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0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696"/>
    <w:rPr>
      <w:sz w:val="32"/>
    </w:rPr>
  </w:style>
  <w:style w:type="paragraph" w:customStyle="1" w:styleId="HeadingProcedure">
    <w:name w:val="Heading Procedure"/>
    <w:basedOn w:val="HeadingBase"/>
    <w:next w:val="Normal"/>
    <w:rsid w:val="00EA0696"/>
    <w:pPr>
      <w:tabs>
        <w:tab w:val="left" w:pos="0"/>
      </w:tabs>
      <w:spacing w:before="120" w:after="60"/>
    </w:pPr>
    <w:rPr>
      <w:i/>
      <w:color w:val="918585"/>
      <w:sz w:val="22"/>
    </w:rPr>
  </w:style>
  <w:style w:type="paragraph" w:customStyle="1" w:styleId="TableBodyText">
    <w:name w:val="Table Body Text"/>
    <w:basedOn w:val="BodyText"/>
    <w:rsid w:val="00EA0696"/>
    <w:pPr>
      <w:spacing w:before="60" w:after="60"/>
    </w:pPr>
  </w:style>
  <w:style w:type="paragraph" w:styleId="ListContinue">
    <w:name w:val="List Continue"/>
    <w:basedOn w:val="List"/>
    <w:rsid w:val="00EA0696"/>
    <w:pPr>
      <w:ind w:firstLine="0"/>
    </w:pPr>
  </w:style>
  <w:style w:type="paragraph" w:customStyle="1" w:styleId="ListNote">
    <w:name w:val="List Note"/>
    <w:basedOn w:val="List"/>
    <w:rsid w:val="00EA0696"/>
    <w:pPr>
      <w:pBdr>
        <w:top w:val="single" w:sz="6" w:space="2" w:color="918585"/>
        <w:bottom w:val="single" w:sz="6" w:space="2" w:color="918585"/>
      </w:pBdr>
      <w:tabs>
        <w:tab w:val="left" w:pos="1021"/>
      </w:tabs>
      <w:ind w:firstLine="0"/>
    </w:pPr>
  </w:style>
  <w:style w:type="paragraph" w:customStyle="1" w:styleId="Warning">
    <w:name w:val="Warning"/>
    <w:basedOn w:val="BodyText"/>
    <w:rsid w:val="00EA0696"/>
    <w:pPr>
      <w:shd w:val="clear" w:color="auto" w:fill="D9D9D9"/>
      <w:tabs>
        <w:tab w:val="left" w:pos="992"/>
      </w:tabs>
      <w:ind w:left="119" w:right="119"/>
    </w:pPr>
    <w:rPr>
      <w:sz w:val="20"/>
    </w:rPr>
  </w:style>
  <w:style w:type="paragraph" w:customStyle="1" w:styleId="MarginIcons">
    <w:name w:val="Margin Icons"/>
    <w:basedOn w:val="BodyText"/>
    <w:rsid w:val="00EA06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0696"/>
    <w:rPr>
      <w:rFonts w:ascii="Courier New" w:hAnsi="Courier New"/>
    </w:rPr>
  </w:style>
  <w:style w:type="paragraph" w:customStyle="1" w:styleId="NoteBullet">
    <w:name w:val="Note Bullet"/>
    <w:basedOn w:val="Note"/>
    <w:rsid w:val="00EA0696"/>
    <w:pPr>
      <w:tabs>
        <w:tab w:val="clear" w:pos="680"/>
      </w:tabs>
      <w:spacing w:before="60" w:after="60"/>
    </w:pPr>
  </w:style>
  <w:style w:type="paragraph" w:customStyle="1" w:styleId="SubHeading2">
    <w:name w:val="SubHeading2"/>
    <w:basedOn w:val="HeadingBase"/>
    <w:rsid w:val="00EA0696"/>
    <w:pPr>
      <w:spacing w:before="240" w:after="60"/>
    </w:pPr>
    <w:rPr>
      <w:sz w:val="20"/>
    </w:rPr>
  </w:style>
  <w:style w:type="paragraph" w:customStyle="1" w:styleId="SubHeading1">
    <w:name w:val="SubHeading1"/>
    <w:basedOn w:val="HeadingBase"/>
    <w:rsid w:val="00EA0696"/>
    <w:pPr>
      <w:spacing w:before="240" w:after="60"/>
    </w:pPr>
    <w:rPr>
      <w:color w:val="918585"/>
      <w:sz w:val="22"/>
    </w:rPr>
  </w:style>
  <w:style w:type="paragraph" w:customStyle="1" w:styleId="SideHeading">
    <w:name w:val="Side Heading"/>
    <w:basedOn w:val="HeadingBase"/>
    <w:rsid w:val="00EA0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696"/>
    <w:pPr>
      <w:numPr>
        <w:numId w:val="12"/>
      </w:numPr>
    </w:pPr>
  </w:style>
  <w:style w:type="paragraph" w:styleId="PlainText">
    <w:name w:val="Plain Text"/>
    <w:basedOn w:val="Normal"/>
    <w:link w:val="PlainTextChar"/>
    <w:rsid w:val="00EA0696"/>
    <w:rPr>
      <w:sz w:val="20"/>
    </w:rPr>
  </w:style>
  <w:style w:type="character" w:customStyle="1" w:styleId="PlainTextChar">
    <w:name w:val="Plain Text Char"/>
    <w:basedOn w:val="DefaultParagraphFont"/>
    <w:link w:val="PlainText"/>
    <w:rsid w:val="00EA0696"/>
    <w:rPr>
      <w:rFonts w:ascii="Courier New" w:eastAsia="Times New Roman" w:hAnsi="Courier New" w:cs="Times New Roman"/>
      <w:sz w:val="20"/>
      <w:szCs w:val="20"/>
      <w:lang w:val="en-US" w:eastAsia="en-US"/>
    </w:rPr>
  </w:style>
  <w:style w:type="character" w:customStyle="1" w:styleId="MenuOption">
    <w:name w:val="Menu Option"/>
    <w:rsid w:val="00EA0696"/>
    <w:rPr>
      <w:b/>
      <w:smallCaps/>
    </w:rPr>
  </w:style>
  <w:style w:type="paragraph" w:customStyle="1" w:styleId="TableListNumber">
    <w:name w:val="Table List Number"/>
    <w:basedOn w:val="ListNumber"/>
    <w:rsid w:val="00EA0696"/>
    <w:pPr>
      <w:numPr>
        <w:numId w:val="0"/>
      </w:numPr>
    </w:pPr>
  </w:style>
  <w:style w:type="paragraph" w:styleId="TOC4">
    <w:name w:val="toc 4"/>
    <w:basedOn w:val="TOCBase"/>
    <w:next w:val="Normal"/>
    <w:semiHidden/>
    <w:rsid w:val="00EA0696"/>
    <w:pPr>
      <w:tabs>
        <w:tab w:val="right" w:leader="dot" w:pos="9071"/>
      </w:tabs>
      <w:ind w:left="1701"/>
    </w:pPr>
  </w:style>
  <w:style w:type="paragraph" w:customStyle="1" w:styleId="ListAlpha">
    <w:name w:val="List Alpha"/>
    <w:basedOn w:val="List"/>
    <w:rsid w:val="00EA0696"/>
    <w:pPr>
      <w:numPr>
        <w:numId w:val="9"/>
      </w:numPr>
    </w:pPr>
  </w:style>
  <w:style w:type="paragraph" w:customStyle="1" w:styleId="ListAlpha2">
    <w:name w:val="List Alpha 2"/>
    <w:basedOn w:val="List2"/>
    <w:rsid w:val="00EA0696"/>
    <w:pPr>
      <w:numPr>
        <w:numId w:val="8"/>
      </w:numPr>
    </w:pPr>
  </w:style>
  <w:style w:type="paragraph" w:styleId="List3">
    <w:name w:val="List 3"/>
    <w:basedOn w:val="BodyText"/>
    <w:rsid w:val="00EA0696"/>
    <w:pPr>
      <w:tabs>
        <w:tab w:val="left" w:pos="1021"/>
      </w:tabs>
      <w:spacing w:before="60" w:after="60"/>
      <w:ind w:left="1020" w:hanging="340"/>
    </w:pPr>
  </w:style>
  <w:style w:type="paragraph" w:styleId="List4">
    <w:name w:val="List 4"/>
    <w:basedOn w:val="BodyText"/>
    <w:rsid w:val="00EA0696"/>
    <w:pPr>
      <w:tabs>
        <w:tab w:val="left" w:pos="1361"/>
      </w:tabs>
      <w:spacing w:before="60" w:after="60"/>
      <w:ind w:left="1361" w:hanging="340"/>
    </w:pPr>
  </w:style>
  <w:style w:type="paragraph" w:styleId="List5">
    <w:name w:val="List 5"/>
    <w:basedOn w:val="BodyText"/>
    <w:rsid w:val="00EA0696"/>
    <w:pPr>
      <w:tabs>
        <w:tab w:val="left" w:pos="1701"/>
      </w:tabs>
      <w:spacing w:before="60" w:after="60"/>
      <w:ind w:left="1701" w:hanging="340"/>
    </w:pPr>
  </w:style>
  <w:style w:type="paragraph" w:styleId="ListBullet3">
    <w:name w:val="List Bullet 3"/>
    <w:basedOn w:val="List3"/>
    <w:rsid w:val="00EA0696"/>
    <w:pPr>
      <w:numPr>
        <w:numId w:val="15"/>
      </w:numPr>
      <w:tabs>
        <w:tab w:val="clear" w:pos="1021"/>
      </w:tabs>
      <w:ind w:left="1037" w:hanging="357"/>
    </w:pPr>
  </w:style>
  <w:style w:type="paragraph" w:styleId="ListBullet4">
    <w:name w:val="List Bullet 4"/>
    <w:basedOn w:val="List4"/>
    <w:rsid w:val="00EA0696"/>
    <w:pPr>
      <w:numPr>
        <w:numId w:val="3"/>
      </w:numPr>
    </w:pPr>
  </w:style>
  <w:style w:type="paragraph" w:styleId="ListBullet5">
    <w:name w:val="List Bullet 5"/>
    <w:basedOn w:val="List5"/>
    <w:rsid w:val="00EA0696"/>
    <w:pPr>
      <w:numPr>
        <w:numId w:val="4"/>
      </w:numPr>
    </w:pPr>
  </w:style>
  <w:style w:type="paragraph" w:styleId="ListContinue2">
    <w:name w:val="List Continue 2"/>
    <w:basedOn w:val="List2"/>
    <w:rsid w:val="00EA0696"/>
    <w:pPr>
      <w:ind w:firstLine="0"/>
    </w:pPr>
  </w:style>
  <w:style w:type="paragraph" w:styleId="ListContinue3">
    <w:name w:val="List Continue 3"/>
    <w:basedOn w:val="List3"/>
    <w:rsid w:val="00EA0696"/>
    <w:pPr>
      <w:ind w:left="1021" w:firstLine="0"/>
    </w:pPr>
  </w:style>
  <w:style w:type="paragraph" w:styleId="ListContinue4">
    <w:name w:val="List Continue 4"/>
    <w:basedOn w:val="List4"/>
    <w:rsid w:val="00EA0696"/>
    <w:pPr>
      <w:ind w:firstLine="0"/>
    </w:pPr>
  </w:style>
  <w:style w:type="paragraph" w:styleId="ListContinue5">
    <w:name w:val="List Continue 5"/>
    <w:basedOn w:val="List5"/>
    <w:rsid w:val="00EA0696"/>
    <w:pPr>
      <w:ind w:firstLine="0"/>
    </w:pPr>
  </w:style>
  <w:style w:type="paragraph" w:styleId="ListNumber3">
    <w:name w:val="List Number 3"/>
    <w:basedOn w:val="List3"/>
    <w:rsid w:val="00EA0696"/>
    <w:pPr>
      <w:numPr>
        <w:numId w:val="5"/>
      </w:numPr>
    </w:pPr>
  </w:style>
  <w:style w:type="paragraph" w:styleId="ListNumber4">
    <w:name w:val="List Number 4"/>
    <w:basedOn w:val="List4"/>
    <w:rsid w:val="00EA0696"/>
    <w:pPr>
      <w:numPr>
        <w:numId w:val="6"/>
      </w:numPr>
    </w:pPr>
  </w:style>
  <w:style w:type="paragraph" w:styleId="ListNumber5">
    <w:name w:val="List Number 5"/>
    <w:basedOn w:val="List5"/>
    <w:rsid w:val="00EA0696"/>
    <w:pPr>
      <w:numPr>
        <w:numId w:val="7"/>
      </w:numPr>
    </w:pPr>
  </w:style>
  <w:style w:type="paragraph" w:styleId="BlockText">
    <w:name w:val="Block Text"/>
    <w:basedOn w:val="Normal"/>
    <w:rsid w:val="00EA0696"/>
    <w:pPr>
      <w:spacing w:after="120"/>
      <w:ind w:left="1440" w:right="1440"/>
    </w:pPr>
  </w:style>
  <w:style w:type="character" w:customStyle="1" w:styleId="Subscript">
    <w:name w:val="Subscript"/>
    <w:rsid w:val="00EA0696"/>
    <w:rPr>
      <w:sz w:val="16"/>
      <w:vertAlign w:val="subscript"/>
    </w:rPr>
  </w:style>
  <w:style w:type="character" w:customStyle="1" w:styleId="Superscript">
    <w:name w:val="Superscript"/>
    <w:rsid w:val="00EA0696"/>
    <w:rPr>
      <w:sz w:val="16"/>
      <w:vertAlign w:val="superscript"/>
    </w:rPr>
  </w:style>
  <w:style w:type="character" w:customStyle="1" w:styleId="Symbols">
    <w:name w:val="Symbols"/>
    <w:rsid w:val="00EA0696"/>
    <w:rPr>
      <w:rFonts w:ascii="Symbol" w:hAnsi="Symbol"/>
    </w:rPr>
  </w:style>
  <w:style w:type="character" w:customStyle="1" w:styleId="MenuOptions">
    <w:name w:val="Menu Options"/>
    <w:rsid w:val="00EA0696"/>
    <w:rPr>
      <w:rFonts w:ascii="Arial Narrow" w:hAnsi="Arial Narrow"/>
      <w:smallCaps/>
    </w:rPr>
  </w:style>
  <w:style w:type="character" w:customStyle="1" w:styleId="Buttons">
    <w:name w:val="Buttons"/>
    <w:rsid w:val="00EA0696"/>
    <w:rPr>
      <w:b/>
    </w:rPr>
  </w:style>
  <w:style w:type="character" w:customStyle="1" w:styleId="Underlined">
    <w:name w:val="Underlined"/>
    <w:rsid w:val="00EA0696"/>
    <w:rPr>
      <w:u w:val="single"/>
    </w:rPr>
  </w:style>
  <w:style w:type="paragraph" w:customStyle="1" w:styleId="TableBodyTextRight">
    <w:name w:val="Table Body Text Right"/>
    <w:basedOn w:val="TableBodyText"/>
    <w:rsid w:val="00EA0696"/>
    <w:pPr>
      <w:widowControl w:val="0"/>
      <w:autoSpaceDE w:val="0"/>
      <w:autoSpaceDN w:val="0"/>
      <w:adjustRightInd w:val="0"/>
      <w:jc w:val="right"/>
    </w:pPr>
    <w:rPr>
      <w:rFonts w:cs="Arial"/>
      <w:szCs w:val="18"/>
    </w:rPr>
  </w:style>
  <w:style w:type="paragraph" w:customStyle="1" w:styleId="CopyrightText">
    <w:name w:val="Copyright Text"/>
    <w:basedOn w:val="BodyText"/>
    <w:rsid w:val="00EA0696"/>
    <w:rPr>
      <w:sz w:val="18"/>
    </w:rPr>
  </w:style>
  <w:style w:type="paragraph" w:customStyle="1" w:styleId="BodySmallRight">
    <w:name w:val="Body Small Right"/>
    <w:basedOn w:val="BodyTextRight"/>
    <w:rsid w:val="00EA0696"/>
    <w:rPr>
      <w:sz w:val="18"/>
      <w:szCs w:val="18"/>
    </w:rPr>
  </w:style>
  <w:style w:type="paragraph" w:customStyle="1" w:styleId="MarginEdition">
    <w:name w:val="Margin Edition"/>
    <w:basedOn w:val="MarginNote"/>
    <w:rsid w:val="00EA0696"/>
    <w:pPr>
      <w:spacing w:before="0" w:after="0"/>
    </w:pPr>
    <w:rPr>
      <w:rFonts w:ascii="Times New Roman" w:hAnsi="Times New Roman"/>
      <w:color w:val="999999"/>
    </w:rPr>
  </w:style>
  <w:style w:type="paragraph" w:customStyle="1" w:styleId="Spacer">
    <w:name w:val="Spacer"/>
    <w:basedOn w:val="Normal"/>
    <w:rsid w:val="00EA0696"/>
    <w:rPr>
      <w:sz w:val="2"/>
      <w:szCs w:val="2"/>
    </w:rPr>
  </w:style>
  <w:style w:type="character" w:customStyle="1" w:styleId="Small">
    <w:name w:val="Small"/>
    <w:rsid w:val="00EA0696"/>
    <w:rPr>
      <w:sz w:val="16"/>
    </w:rPr>
  </w:style>
  <w:style w:type="paragraph" w:customStyle="1" w:styleId="WideTable">
    <w:name w:val="Wide Table"/>
    <w:basedOn w:val="Normal"/>
    <w:rsid w:val="00EA0696"/>
    <w:pPr>
      <w:ind w:left="-1418"/>
    </w:pPr>
    <w:rPr>
      <w:sz w:val="2"/>
      <w:szCs w:val="2"/>
    </w:rPr>
  </w:style>
  <w:style w:type="character" w:styleId="PageNumber">
    <w:name w:val="page number"/>
    <w:rsid w:val="00EA0696"/>
  </w:style>
  <w:style w:type="paragraph" w:styleId="Quote">
    <w:name w:val="Quote"/>
    <w:basedOn w:val="Heading1"/>
    <w:link w:val="QuoteChar"/>
    <w:qFormat/>
    <w:rsid w:val="00EA0696"/>
    <w:rPr>
      <w:b w:val="0"/>
      <w:sz w:val="72"/>
      <w:szCs w:val="72"/>
      <w:lang w:val="en-NZ"/>
    </w:rPr>
  </w:style>
  <w:style w:type="character" w:customStyle="1" w:styleId="QuoteChar">
    <w:name w:val="Quote Char"/>
    <w:link w:val="Quote"/>
    <w:rsid w:val="00EA0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696"/>
    <w:pPr>
      <w:pageBreakBefore/>
    </w:pPr>
  </w:style>
  <w:style w:type="paragraph" w:customStyle="1" w:styleId="Border">
    <w:name w:val="Border"/>
    <w:basedOn w:val="Normal"/>
    <w:qFormat/>
    <w:rsid w:val="00EA0696"/>
    <w:pPr>
      <w:pBdr>
        <w:top w:val="single" w:sz="18" w:space="1" w:color="auto"/>
      </w:pBdr>
    </w:pPr>
    <w:rPr>
      <w:rFonts w:ascii="Times New Roman" w:hAnsi="Times New Roman"/>
      <w:color w:val="FFFFFF"/>
      <w:sz w:val="2"/>
    </w:rPr>
  </w:style>
  <w:style w:type="character" w:styleId="IntenseEmphasis">
    <w:name w:val="Intense Emphasis"/>
    <w:uiPriority w:val="21"/>
    <w:qFormat/>
    <w:rsid w:val="00EA0696"/>
    <w:rPr>
      <w:b/>
      <w:bCs/>
      <w:i/>
      <w:iCs/>
      <w:color w:val="auto"/>
    </w:rPr>
  </w:style>
  <w:style w:type="paragraph" w:styleId="IntenseQuote">
    <w:name w:val="Intense Quote"/>
    <w:basedOn w:val="Normal"/>
    <w:next w:val="Normal"/>
    <w:link w:val="IntenseQuoteChar"/>
    <w:uiPriority w:val="30"/>
    <w:qFormat/>
    <w:rsid w:val="00EA06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0696"/>
    <w:rPr>
      <w:rFonts w:ascii="Courier New" w:eastAsia="Times New Roman" w:hAnsi="Courier New" w:cs="Times New Roman"/>
      <w:b/>
      <w:bCs/>
      <w:i/>
      <w:iCs/>
      <w:szCs w:val="20"/>
      <w:lang w:val="en-US" w:eastAsia="en-US"/>
    </w:rPr>
  </w:style>
  <w:style w:type="character" w:styleId="SubtleReference">
    <w:name w:val="Subtle Reference"/>
    <w:uiPriority w:val="31"/>
    <w:qFormat/>
    <w:rsid w:val="00EA0696"/>
    <w:rPr>
      <w:smallCaps/>
      <w:color w:val="auto"/>
      <w:u w:val="single"/>
    </w:rPr>
  </w:style>
  <w:style w:type="character" w:styleId="IntenseReference">
    <w:name w:val="Intense Reference"/>
    <w:uiPriority w:val="32"/>
    <w:qFormat/>
    <w:rsid w:val="00EA0696"/>
    <w:rPr>
      <w:b/>
      <w:bCs/>
      <w:smallCaps/>
      <w:color w:val="auto"/>
      <w:spacing w:val="5"/>
      <w:u w:val="single"/>
    </w:rPr>
  </w:style>
  <w:style w:type="paragraph" w:customStyle="1" w:styleId="2ColumnHeading">
    <w:name w:val="2Column Heading"/>
    <w:basedOn w:val="BodyText"/>
    <w:qFormat/>
    <w:rsid w:val="00EA0696"/>
    <w:pPr>
      <w:spacing w:after="60"/>
      <w:ind w:left="-2268"/>
    </w:pPr>
    <w:rPr>
      <w:b/>
    </w:rPr>
  </w:style>
  <w:style w:type="paragraph" w:customStyle="1" w:styleId="Heading1TOC">
    <w:name w:val="Heading1 TOC"/>
    <w:basedOn w:val="Normal"/>
    <w:qFormat/>
    <w:rsid w:val="00EA0696"/>
    <w:pPr>
      <w:spacing w:before="240" w:after="120"/>
    </w:pPr>
    <w:rPr>
      <w:rFonts w:ascii="Times New Roman" w:hAnsi="Times New Roman"/>
      <w:b/>
      <w:sz w:val="32"/>
    </w:rPr>
  </w:style>
  <w:style w:type="paragraph" w:customStyle="1" w:styleId="Heading2TOC">
    <w:name w:val="Heading2 TOC"/>
    <w:basedOn w:val="Normal"/>
    <w:qFormat/>
    <w:rsid w:val="00EA0696"/>
    <w:pPr>
      <w:spacing w:before="240" w:after="60"/>
    </w:pPr>
    <w:rPr>
      <w:rFonts w:ascii="Times New Roman" w:hAnsi="Times New Roman"/>
      <w:b/>
      <w:sz w:val="28"/>
    </w:rPr>
  </w:style>
  <w:style w:type="character" w:customStyle="1" w:styleId="Underline">
    <w:name w:val="Underline"/>
    <w:qFormat/>
    <w:rsid w:val="00EA0696"/>
    <w:rPr>
      <w:u w:val="single"/>
    </w:rPr>
  </w:style>
  <w:style w:type="paragraph" w:styleId="BalloonText">
    <w:name w:val="Balloon Text"/>
    <w:basedOn w:val="Normal"/>
    <w:link w:val="BalloonTextChar"/>
    <w:rsid w:val="00EA0696"/>
    <w:rPr>
      <w:rFonts w:ascii="Tahoma" w:hAnsi="Tahoma" w:cs="Tahoma"/>
      <w:sz w:val="16"/>
      <w:szCs w:val="16"/>
    </w:rPr>
  </w:style>
  <w:style w:type="character" w:customStyle="1" w:styleId="BalloonTextChar">
    <w:name w:val="Balloon Text Char"/>
    <w:link w:val="BalloonText"/>
    <w:rsid w:val="00EA0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6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06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10408</Characters>
  <Application>Microsoft Office Word</Application>
  <DocSecurity>0</DocSecurity>
  <Lines>343</Lines>
  <Paragraphs>158</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RIIEGS201A Operate in isolated and remote situations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2012-05-26T20:48:00Z</dcterms:created>
  <dcterms:modified xsi:type="dcterms:W3CDTF">2012-05-26T20:48:00Z</dcterms:modified>
</cp:coreProperties>
</file>