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FDE" w:rsidP="00E10FDE">
      <w:pPr>
        <w:pStyle w:val="Title"/>
      </w:pPr>
      <w:bookmarkStart w:id="0" w:name="_GoBack"/>
      <w:bookmarkEnd w:id="0"/>
      <w:r>
        <w:fldChar w:fldCharType="begin"/>
      </w:r>
      <w:r>
        <w:instrText xml:space="preserve"> TITLE   \* MERGEFORMAT </w:instrText>
      </w:r>
      <w:r>
        <w:fldChar w:fldCharType="separate"/>
      </w:r>
      <w:r>
        <w:t>RIIDES301 Inspect, test and maintain diesel engine systems and their ancillary systems</w:t>
      </w:r>
      <w:r>
        <w:fldChar w:fldCharType="end"/>
      </w:r>
    </w:p>
    <w:p w:rsidR="00E10FDE" w:rsidP="00E10FDE">
      <w:pPr>
        <w:pStyle w:val="Version"/>
        <w:sectPr w:rsidSect="00A626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6EF" w:rsidP="00A626EF">
      <w:pPr>
        <w:pStyle w:val="SuperHeading"/>
      </w:pPr>
      <w:r w:rsidRPr="00A626EF">
        <w:t>RIIDES301 Inspect, test and maintain diesel engine systems and their ancillary systems</w:t>
      </w:r>
    </w:p>
    <w:p w:rsidR="00000000" w:rsidRPr="00A626EF" w:rsidP="00A626EF">
      <w:pPr>
        <w:pStyle w:val="Heading1"/>
      </w:pPr>
      <w:bookmarkStart w:id="1" w:name="O_422667"/>
      <w:bookmarkEnd w:id="1"/>
      <w:r w:rsidRPr="00A626EF">
        <w:t>Modification History</w:t>
      </w:r>
    </w:p>
    <w:p w:rsidR="00000000" w:rsidRPr="00A626EF" w:rsidP="00A626EF">
      <w:pPr>
        <w:pStyle w:val="BodyText"/>
      </w:pPr>
      <w:r w:rsidRPr="00A626EF">
        <w:t>Not applicable.</w:t>
      </w:r>
    </w:p>
    <w:p w:rsidR="00000000" w:rsidRPr="00A626EF" w:rsidP="00A626EF">
      <w:pPr>
        <w:pStyle w:val="AllowPageBreak"/>
      </w:pPr>
    </w:p>
    <w:p w:rsidR="00000000" w:rsidRPr="00A626EF" w:rsidP="00A626EF">
      <w:pPr>
        <w:pStyle w:val="Heading1"/>
      </w:pPr>
      <w:bookmarkStart w:id="2" w:name="O_422668"/>
      <w:bookmarkEnd w:id="2"/>
      <w:r w:rsidRPr="00A626EF">
        <w:t>Unit Desc</w:t>
      </w:r>
      <w:r w:rsidRPr="00A626EF">
        <w:t>riptor</w:t>
      </w:r>
    </w:p>
    <w:p w:rsidR="00E10FDE" w:rsidP="00A626EF">
      <w:pPr>
        <w:pStyle w:val="BodyText"/>
      </w:pPr>
      <w:r w:rsidRPr="00A626EF">
        <w:t>This unit covers the inspection, testing and maintenance of diesel engines systems and their ancillary systems for underground coal mines to provide the means of confirming the effectiveness of their explosion and fire protection and emission contro</w:t>
      </w:r>
      <w:r w:rsidRPr="00A626EF">
        <w:t>l.  It includes: planning, preparing for and carrying out diesel engine and their ancillary systems inspection, testing, maintenance and overhaul tasks; and the completion of post work activity requirements</w:t>
      </w:r>
    </w:p>
    <w:p w:rsidR="00E10FDE" w:rsidP="00A626EF">
      <w:pPr>
        <w:pStyle w:val="BodyText"/>
      </w:pPr>
    </w:p>
    <w:p w:rsidR="00000000" w:rsidRPr="00A626EF" w:rsidP="00A626EF">
      <w:pPr>
        <w:pStyle w:val="Heading1"/>
      </w:pPr>
      <w:bookmarkStart w:id="3" w:name="O_422669"/>
      <w:bookmarkEnd w:id="3"/>
      <w:r w:rsidRPr="00A626EF">
        <w:t>Application of the Unit</w:t>
      </w:r>
    </w:p>
    <w:p w:rsidR="00E10FDE" w:rsidP="00A626EF">
      <w:pPr>
        <w:pStyle w:val="BodyText"/>
      </w:pPr>
      <w:r w:rsidRPr="00A626EF">
        <w:t>This un</w:t>
      </w:r>
      <w:r w:rsidRPr="00A626EF">
        <w:t xml:space="preserve">it is appropriate for those undertaking the inspection, testing and maintenance of diesel engine systems for underground coal mines. </w:t>
      </w:r>
    </w:p>
    <w:p w:rsidR="00E10FDE" w:rsidP="00A626EF">
      <w:pPr>
        <w:pStyle w:val="BodyText"/>
      </w:pPr>
    </w:p>
    <w:p w:rsidR="00000000" w:rsidRPr="00A626EF" w:rsidP="00A626EF">
      <w:pPr>
        <w:pStyle w:val="Heading1"/>
      </w:pPr>
      <w:bookmarkStart w:id="4" w:name="O_422670"/>
      <w:bookmarkEnd w:id="4"/>
      <w:r w:rsidRPr="00A626EF">
        <w:t>Licensing/Regulatory Information</w:t>
      </w:r>
    </w:p>
    <w:p w:rsidR="00000000" w:rsidRPr="00A626EF" w:rsidP="00A626EF">
      <w:pPr>
        <w:pStyle w:val="BodyText"/>
      </w:pPr>
      <w:r w:rsidRPr="00A626EF">
        <w:t>Not applicable.</w:t>
      </w:r>
    </w:p>
    <w:p w:rsidR="00000000" w:rsidRPr="00A626EF" w:rsidP="00A626EF">
      <w:pPr>
        <w:pStyle w:val="AllowPageBreak"/>
      </w:pPr>
    </w:p>
    <w:p w:rsidR="00000000" w:rsidRPr="00A626EF" w:rsidP="00A626EF">
      <w:pPr>
        <w:pStyle w:val="Heading1"/>
      </w:pPr>
      <w:bookmarkStart w:id="5" w:name="O_422671"/>
      <w:bookmarkEnd w:id="5"/>
      <w:r w:rsidRPr="00A626EF">
        <w:t>Pre-Requisites</w:t>
      </w:r>
    </w:p>
    <w:p w:rsidR="00000000" w:rsidRPr="00A626EF" w:rsidP="00A626EF">
      <w:pPr>
        <w:pStyle w:val="BodyText"/>
      </w:pPr>
      <w:r w:rsidRPr="00A626EF">
        <w:t>Not applicable.</w:t>
      </w:r>
    </w:p>
    <w:p w:rsidR="00000000" w:rsidRPr="00A626EF" w:rsidP="00A626EF">
      <w:pPr>
        <w:pStyle w:val="BodyText"/>
      </w:pPr>
    </w:p>
    <w:p w:rsidR="00000000" w:rsidRPr="00A626EF" w:rsidP="00A626EF">
      <w:pPr>
        <w:pStyle w:val="BodyText"/>
      </w:pPr>
      <w:r w:rsidRPr="00A626EF">
        <w:rPr>
          <w:rStyle w:val="SpecialBold"/>
        </w:rPr>
        <w:t>Pre-qualification:</w:t>
      </w:r>
    </w:p>
    <w:p w:rsidR="00E10FDE" w:rsidP="00A626EF">
      <w:pPr>
        <w:pStyle w:val="BodyText"/>
      </w:pPr>
      <w:r w:rsidRPr="00A626EF">
        <w:t>Metal, mechanical, electrical or automotive trades or mechanical or electrical engineering</w:t>
      </w:r>
    </w:p>
    <w:p w:rsidR="00E10FDE" w:rsidP="00A626EF">
      <w:pPr>
        <w:pStyle w:val="BodyText"/>
      </w:pPr>
    </w:p>
    <w:p w:rsidR="00000000" w:rsidRPr="00A626EF" w:rsidP="00A626EF">
      <w:pPr>
        <w:pStyle w:val="Heading1"/>
      </w:pPr>
      <w:bookmarkStart w:id="6" w:name="O_422672"/>
      <w:bookmarkEnd w:id="6"/>
      <w:r w:rsidRPr="00A626EF">
        <w:t>Employability Skills Information</w:t>
      </w:r>
    </w:p>
    <w:p w:rsidR="00E10FDE" w:rsidP="00A626EF">
      <w:pPr>
        <w:pStyle w:val="BodyText"/>
      </w:pPr>
      <w:r w:rsidRPr="00A626EF">
        <w:t>This unit contains employability skills.</w:t>
      </w:r>
    </w:p>
    <w:p w:rsidR="00E10FDE" w:rsidP="00A626EF">
      <w:pPr>
        <w:pStyle w:val="BodyText"/>
      </w:pPr>
    </w:p>
    <w:p w:rsidR="00000000" w:rsidRPr="00A626EF" w:rsidP="00A626EF">
      <w:pPr>
        <w:pStyle w:val="Heading1"/>
      </w:pPr>
      <w:bookmarkStart w:id="7" w:name="O_422673"/>
      <w:bookmarkEnd w:id="7"/>
      <w:r w:rsidRPr="00A626EF">
        <w:t>Elements and Performance Criteria Pr</w:t>
      </w:r>
      <w:r w:rsidRPr="00A626EF">
        <w:t>e-Content</w:t>
      </w:r>
    </w:p>
    <w:tbl>
      <w:tblPr>
        <w:tblW w:w="9462" w:type="dxa"/>
        <w:tblLayout w:type="fixed"/>
        <w:tblCellMar>
          <w:left w:w="62" w:type="dxa"/>
          <w:right w:w="62" w:type="dxa"/>
        </w:tblCellMar>
        <w:tblLook w:val="0000"/>
      </w:tblPr>
      <w:tblGrid>
        <w:gridCol w:w="2655"/>
        <w:gridCol w:w="6807"/>
      </w:tblGrid>
      <w:tr w:rsidTr="00A626E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BodyText"/>
            </w:pPr>
            <w:r w:rsidRPr="00A626EF">
              <w:t xml:space="preserve">Performance criteria describe the performance needed to demonstrate achievement of the element. Where bold italicised text is used, further information is detailed in the required </w:t>
            </w:r>
            <w:r w:rsidRPr="00A626EF">
              <w:t>skills and knowledge section and the range statement. Assessment of performance is to be consistent with the evidence guide.</w:t>
            </w:r>
          </w:p>
        </w:tc>
      </w:tr>
    </w:tbl>
    <w:p w:rsidR="00E10FDE" w:rsidP="00A626EF">
      <w:pPr>
        <w:pStyle w:val="BodyText"/>
      </w:pPr>
    </w:p>
    <w:p w:rsidR="00E10FDE" w:rsidP="00A626EF">
      <w:pPr>
        <w:pStyle w:val="BodyText"/>
      </w:pPr>
    </w:p>
    <w:p w:rsidR="00000000" w:rsidRPr="00A626EF" w:rsidP="00A626EF">
      <w:pPr>
        <w:pStyle w:val="Heading1"/>
      </w:pPr>
      <w:bookmarkStart w:id="8" w:name="O_422674"/>
      <w:bookmarkEnd w:id="8"/>
      <w:r w:rsidRPr="00A626EF">
        <w:t>Elements and Performance Criteria</w:t>
      </w:r>
    </w:p>
    <w:tbl>
      <w:tblPr>
        <w:tblW w:w="9462" w:type="dxa"/>
        <w:tblLayout w:type="fixed"/>
        <w:tblCellMar>
          <w:left w:w="62" w:type="dxa"/>
          <w:right w:w="62" w:type="dxa"/>
        </w:tblCellMar>
        <w:tblLook w:val="0000"/>
      </w:tblPr>
      <w:tblGrid>
        <w:gridCol w:w="2700"/>
        <w:gridCol w:w="6762"/>
      </w:tblGrid>
      <w:tr w:rsidTr="00A626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t>1. Plan for inspection, testing and/or maintenance tasks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BodyText"/>
            </w:pPr>
            <w:r w:rsidRPr="00A626EF">
              <w:t xml:space="preserve">1.1  Access, interpret and apply </w:t>
            </w:r>
            <w:r w:rsidRPr="00A626EF">
              <w:rPr>
                <w:rStyle w:val="BoldandItalics"/>
              </w:rPr>
              <w:t>compliance and other documentation</w:t>
            </w:r>
            <w:r w:rsidRPr="00A626EF">
              <w:t xml:space="preserve"> relevant to the </w:t>
            </w:r>
            <w:r w:rsidRPr="00A626EF">
              <w:rPr>
                <w:rStyle w:val="BoldandItalics"/>
              </w:rPr>
              <w:t>inspection</w:t>
            </w:r>
            <w:r w:rsidRPr="00A626EF">
              <w:t xml:space="preserve">, </w:t>
            </w:r>
            <w:r w:rsidRPr="00A626EF">
              <w:rPr>
                <w:rStyle w:val="BoldandItalics"/>
              </w:rPr>
              <w:t>testing</w:t>
            </w:r>
            <w:r w:rsidRPr="00A626EF">
              <w:t xml:space="preserve"> and </w:t>
            </w:r>
            <w:r w:rsidRPr="00A626EF">
              <w:rPr>
                <w:rStyle w:val="BoldandItalics"/>
              </w:rPr>
              <w:t>maintenance</w:t>
            </w:r>
            <w:r w:rsidRPr="00A626EF">
              <w:t xml:space="preserve"> of the </w:t>
            </w:r>
            <w:r w:rsidRPr="00A626EF">
              <w:rPr>
                <w:rStyle w:val="BoldandItalics"/>
              </w:rPr>
              <w:t>ancillary systems</w:t>
            </w:r>
            <w:r w:rsidRPr="00A626EF">
              <w:t xml:space="preserve"> of </w:t>
            </w:r>
            <w:r w:rsidRPr="00A626EF">
              <w:rPr>
                <w:rStyle w:val="BoldandItalics"/>
              </w:rPr>
              <w:t>diesel engine systems</w:t>
            </w:r>
          </w:p>
          <w:p w:rsidR="00000000" w:rsidRPr="00A626EF" w:rsidP="00A626EF">
            <w:pPr>
              <w:pStyle w:val="BodyText"/>
            </w:pPr>
            <w:r w:rsidRPr="00A626EF">
              <w:t xml:space="preserve">1.2  Obtain, interpret and clarify </w:t>
            </w:r>
            <w:r w:rsidRPr="00A626EF">
              <w:rPr>
                <w:rStyle w:val="BoldandItalics"/>
              </w:rPr>
              <w:t>work requirements</w:t>
            </w:r>
            <w:r w:rsidRPr="00A626EF">
              <w:t xml:space="preserve"> for the satisfactory completion</w:t>
            </w:r>
            <w:r w:rsidRPr="00A626EF">
              <w:rPr>
                <w:rStyle w:val="BoldandItalics"/>
              </w:rPr>
              <w:t xml:space="preserve"> </w:t>
            </w:r>
            <w:r w:rsidRPr="00A626EF">
              <w:t>of</w:t>
            </w:r>
            <w:r w:rsidRPr="00A626EF">
              <w:rPr>
                <w:rStyle w:val="BoldandItalics"/>
              </w:rPr>
              <w:t xml:space="preserve"> </w:t>
            </w:r>
            <w:r w:rsidRPr="00A626EF">
              <w:t>tasks</w:t>
            </w:r>
          </w:p>
          <w:p w:rsidR="00000000" w:rsidP="00A626EF">
            <w:pPr>
              <w:pStyle w:val="BodyText"/>
              <w:rPr>
                <w:lang w:val="en-NZ"/>
              </w:rPr>
            </w:pPr>
            <w:r w:rsidRPr="00A626EF">
              <w:t>1.3  Resolve</w:t>
            </w:r>
            <w:r w:rsidRPr="00A626EF">
              <w:rPr>
                <w:rStyle w:val="BoldandItalics"/>
              </w:rPr>
              <w:t xml:space="preserve"> </w:t>
            </w:r>
            <w:r w:rsidRPr="00A626EF">
              <w:t>coordination</w:t>
            </w:r>
            <w:r w:rsidRPr="00A626EF">
              <w:rPr>
                <w:rStyle w:val="BoldandItalics"/>
              </w:rPr>
              <w:t xml:space="preserve"> </w:t>
            </w:r>
            <w:r w:rsidRPr="00A626EF">
              <w:t xml:space="preserve">requirements with </w:t>
            </w:r>
            <w:r w:rsidRPr="00A626EF">
              <w:rPr>
                <w:rStyle w:val="BoldandItalics"/>
              </w:rPr>
              <w:t>others</w:t>
            </w:r>
            <w:r w:rsidRPr="00A626EF">
              <w:t xml:space="preserve"> at the site prior to commencing and during work activities</w:t>
            </w:r>
          </w:p>
        </w:tc>
      </w:tr>
      <w:tr w:rsidTr="00A626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t>2. Prepare for inspection, testing and/or maintenance tasks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BodyText"/>
            </w:pPr>
            <w:r w:rsidRPr="00A626EF">
              <w:t xml:space="preserve">2.1 </w:t>
            </w:r>
            <w:r w:rsidRPr="00A626EF">
              <w:rPr>
                <w:rStyle w:val="BoldandItalics"/>
              </w:rPr>
              <w:t xml:space="preserve"> Inspect and prepare work area </w:t>
            </w:r>
            <w:r w:rsidRPr="00A626EF">
              <w:t xml:space="preserve">in </w:t>
            </w:r>
            <w:r w:rsidRPr="00A626EF">
              <w:rPr>
                <w:rStyle w:val="SpecialBold"/>
              </w:rPr>
              <w:t>coordination with others</w:t>
            </w:r>
          </w:p>
          <w:p w:rsidR="00000000" w:rsidRPr="00A626EF" w:rsidP="00A626EF">
            <w:pPr>
              <w:pStyle w:val="BodyText"/>
            </w:pPr>
            <w:r w:rsidRPr="00A626EF">
              <w:t>2.2  Identify</w:t>
            </w:r>
            <w:r w:rsidRPr="00A626EF">
              <w:t xml:space="preserve"> and obtain </w:t>
            </w:r>
            <w:r w:rsidRPr="00A626EF">
              <w:rPr>
                <w:rStyle w:val="BoldandItalics"/>
              </w:rPr>
              <w:t>items</w:t>
            </w:r>
            <w:r w:rsidRPr="00A626EF">
              <w:t xml:space="preserve"> and </w:t>
            </w:r>
            <w:r w:rsidRPr="00A626EF">
              <w:rPr>
                <w:rStyle w:val="BoldandItalics"/>
              </w:rPr>
              <w:t>tools</w:t>
            </w:r>
            <w:r w:rsidRPr="00A626EF">
              <w:t xml:space="preserve"> required for the safe, effective and efficient c</w:t>
            </w:r>
            <w:r w:rsidRPr="00A626EF">
              <w:rPr>
                <w:rStyle w:val="Emphasis"/>
              </w:rPr>
              <w:t>o</w:t>
            </w:r>
            <w:r w:rsidRPr="00A626EF">
              <w:t>mpletion of the tasks</w:t>
            </w:r>
          </w:p>
          <w:p w:rsidR="00000000" w:rsidRPr="00A626EF" w:rsidP="00A626EF">
            <w:pPr>
              <w:pStyle w:val="BodyText"/>
            </w:pPr>
            <w:r w:rsidRPr="00A626EF">
              <w:t xml:space="preserve">2.3  Identify and arrange </w:t>
            </w:r>
            <w:r w:rsidRPr="00A626EF">
              <w:rPr>
                <w:rStyle w:val="BoldandItalics"/>
              </w:rPr>
              <w:t xml:space="preserve">support </w:t>
            </w:r>
            <w:r w:rsidRPr="00A626EF">
              <w:t>required for completion of tasks</w:t>
            </w:r>
          </w:p>
          <w:p w:rsidR="00000000" w:rsidRPr="00A626EF" w:rsidP="00A626EF">
            <w:pPr>
              <w:pStyle w:val="BodyText"/>
            </w:pPr>
            <w:r w:rsidRPr="00A626EF">
              <w:t xml:space="preserve">2.4 </w:t>
            </w:r>
            <w:r w:rsidRPr="00A626EF">
              <w:rPr>
                <w:rStyle w:val="Emphasis"/>
              </w:rPr>
              <w:t xml:space="preserve"> Select and use </w:t>
            </w:r>
            <w:r w:rsidRPr="00A626EF">
              <w:rPr>
                <w:rStyle w:val="BoldandItalics"/>
              </w:rPr>
              <w:t>personal protection equipment</w:t>
            </w:r>
            <w:r w:rsidRPr="00A626EF">
              <w:rPr>
                <w:rStyle w:val="Emphasis"/>
              </w:rPr>
              <w:t xml:space="preserve"> appropriate to the task</w:t>
            </w:r>
            <w:r w:rsidRPr="00A626EF">
              <w:rPr>
                <w:rStyle w:val="SpecialBold"/>
              </w:rPr>
              <w:t xml:space="preserve"> </w:t>
            </w:r>
          </w:p>
          <w:p w:rsidR="00000000" w:rsidRPr="00A626EF" w:rsidP="00A626EF">
            <w:pPr>
              <w:pStyle w:val="BodyText"/>
            </w:pPr>
            <w:r w:rsidRPr="00A626EF">
              <w:t xml:space="preserve">2.5  Carry out </w:t>
            </w:r>
            <w:r w:rsidRPr="00A626EF">
              <w:t xml:space="preserve">required equipment </w:t>
            </w:r>
            <w:r w:rsidRPr="00A626EF">
              <w:rPr>
                <w:rStyle w:val="BoldandItalics"/>
              </w:rPr>
              <w:t>pre-start procedures</w:t>
            </w:r>
          </w:p>
          <w:p w:rsidR="00000000" w:rsidRPr="00A626EF" w:rsidP="00A626EF">
            <w:pPr>
              <w:pStyle w:val="BodyText"/>
            </w:pPr>
            <w:r w:rsidRPr="00A626EF">
              <w:t>2.6  Carry out required isolation and lock-out of all equipment necessary for the safe execution of tasks</w:t>
            </w:r>
          </w:p>
          <w:p w:rsidR="00000000" w:rsidP="00A626EF">
            <w:pPr>
              <w:pStyle w:val="BodyText"/>
              <w:rPr>
                <w:lang w:val="en-NZ"/>
              </w:rPr>
            </w:pPr>
            <w:r w:rsidRPr="00A626EF">
              <w:t xml:space="preserve">2.7  Recognise and respond to </w:t>
            </w:r>
            <w:r w:rsidRPr="00A626EF">
              <w:rPr>
                <w:rStyle w:val="BoldandItalics"/>
              </w:rPr>
              <w:t xml:space="preserve">hazardous and emergency situations </w:t>
            </w:r>
          </w:p>
        </w:tc>
      </w:tr>
      <w:tr w:rsidTr="00A626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t>3. Carry out inspection of diesel engines a</w:t>
            </w:r>
            <w:r w:rsidRPr="00A626EF">
              <w:t>nd their ancillary systems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BodyText"/>
            </w:pPr>
            <w:r w:rsidRPr="00A626EF">
              <w:t xml:space="preserve">3.1  Inspect diesel engine systems and their ancillary systems </w:t>
            </w:r>
          </w:p>
          <w:p w:rsidR="00000000" w:rsidP="00A626EF">
            <w:pPr>
              <w:pStyle w:val="BodyText"/>
              <w:rPr>
                <w:lang w:val="en-NZ"/>
              </w:rPr>
            </w:pPr>
            <w:r w:rsidRPr="00A626EF">
              <w:t>3.2  Report outcomes of inspection to appropriate person</w:t>
            </w:r>
          </w:p>
        </w:tc>
      </w:tr>
      <w:tr w:rsidTr="00A626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t>4. Carry out testing of diesel engines and their ancillary systems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BodyText"/>
            </w:pPr>
            <w:r w:rsidRPr="00A626EF">
              <w:t>4.1  Select and operate testing equipmen</w:t>
            </w:r>
            <w:r w:rsidRPr="00A626EF">
              <w:t xml:space="preserve">t and methods </w:t>
            </w:r>
          </w:p>
          <w:p w:rsidR="00000000" w:rsidRPr="00A626EF" w:rsidP="00A626EF">
            <w:pPr>
              <w:pStyle w:val="BodyText"/>
            </w:pPr>
            <w:r w:rsidRPr="00A626EF">
              <w:t xml:space="preserve">4.2  Carry out safe effective and efficient testing and fault finding of diesel engine systems </w:t>
            </w:r>
          </w:p>
          <w:p w:rsidR="00000000" w:rsidRPr="00A626EF" w:rsidP="00A626EF">
            <w:pPr>
              <w:pStyle w:val="BodyText"/>
            </w:pPr>
            <w:r w:rsidRPr="00A626EF">
              <w:t xml:space="preserve">4.3  Carry out testing and fault finding of ancillary systems on diesel engine systems </w:t>
            </w:r>
          </w:p>
          <w:p w:rsidR="00000000" w:rsidP="00A626EF">
            <w:pPr>
              <w:pStyle w:val="BodyText"/>
              <w:rPr>
                <w:lang w:val="en-NZ"/>
              </w:rPr>
            </w:pPr>
            <w:r w:rsidRPr="00A626EF">
              <w:t>4.4</w:t>
            </w:r>
            <w:r w:rsidRPr="00A626EF">
              <w:rPr>
                <w:rStyle w:val="BoldandItalics"/>
              </w:rPr>
              <w:t xml:space="preserve">  Diagnose</w:t>
            </w:r>
            <w:r w:rsidRPr="00A626EF">
              <w:t xml:space="preserve"> and record existing or identified faults</w:t>
            </w:r>
          </w:p>
        </w:tc>
      </w:tr>
      <w:tr w:rsidTr="00A626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t>5</w:t>
            </w:r>
            <w:r w:rsidRPr="00A626EF">
              <w:t>. Carry out routine maintenance of diesel engines and their ancillary systems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BodyText"/>
            </w:pPr>
            <w:r w:rsidRPr="00A626EF">
              <w:t xml:space="preserve">5.1  Select and use maintenance items, tools and equipment </w:t>
            </w:r>
          </w:p>
          <w:p w:rsidR="00000000" w:rsidRPr="00A626EF" w:rsidP="00A626EF">
            <w:pPr>
              <w:pStyle w:val="BodyText"/>
            </w:pPr>
            <w:r w:rsidRPr="00A626EF">
              <w:t>5.2  Rectify diagnosed and identified faults</w:t>
            </w:r>
          </w:p>
          <w:p w:rsidR="00000000" w:rsidRPr="00A626EF" w:rsidP="00A626EF">
            <w:pPr>
              <w:pStyle w:val="BodyText"/>
            </w:pPr>
            <w:r w:rsidRPr="00A626EF">
              <w:t xml:space="preserve">5.3  Carry out </w:t>
            </w:r>
            <w:r w:rsidRPr="00A626EF">
              <w:rPr>
                <w:rStyle w:val="BoldandItalics"/>
              </w:rPr>
              <w:t>routine maintenance</w:t>
            </w:r>
            <w:r w:rsidRPr="00A626EF">
              <w:t xml:space="preserve"> of diesel engine systems and their ancillary systems in accordance with the work requirements</w:t>
            </w:r>
          </w:p>
          <w:p w:rsidR="00000000" w:rsidP="00A626EF">
            <w:pPr>
              <w:pStyle w:val="BodyText"/>
              <w:rPr>
                <w:lang w:val="en-NZ"/>
              </w:rPr>
            </w:pPr>
            <w:r w:rsidRPr="00A626EF">
              <w:t>5.4  Carry out maintenance of diesel engine ancillary systems in accordance with the work requirements</w:t>
            </w:r>
          </w:p>
        </w:tc>
      </w:tr>
      <w:tr w:rsidTr="00A626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t>6. Carry out the overhaul of diesel engines and their anc</w:t>
            </w:r>
            <w:r w:rsidRPr="00A626EF">
              <w:t>illary systems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BodyText"/>
            </w:pPr>
            <w:r w:rsidRPr="00A626EF">
              <w:t xml:space="preserve">6.1 Select and use overhaul items, tools and equipment </w:t>
            </w:r>
          </w:p>
          <w:p w:rsidR="00000000" w:rsidRPr="00A626EF" w:rsidP="00A626EF">
            <w:pPr>
              <w:pStyle w:val="BodyText"/>
            </w:pPr>
            <w:r w:rsidRPr="00A626EF">
              <w:t xml:space="preserve">6.2  Carry out </w:t>
            </w:r>
            <w:r w:rsidRPr="00A626EF">
              <w:rPr>
                <w:rStyle w:val="BoldandItalics"/>
              </w:rPr>
              <w:t>overhaul</w:t>
            </w:r>
            <w:r w:rsidRPr="00A626EF">
              <w:t xml:space="preserve"> of diesel engine systems in accordance with the work requirements and Australian Standards </w:t>
            </w:r>
          </w:p>
          <w:p w:rsidR="00000000" w:rsidP="00A626EF">
            <w:pPr>
              <w:pStyle w:val="BodyText"/>
              <w:rPr>
                <w:lang w:val="en-NZ"/>
              </w:rPr>
            </w:pPr>
            <w:r w:rsidRPr="00A626EF">
              <w:t>6.3  Carry out overhaul of ancillary systems on diesel engine systems</w:t>
            </w:r>
            <w:r w:rsidRPr="00A626EF">
              <w:t xml:space="preserve"> in accordance with work requirements and Australian Standards</w:t>
            </w:r>
          </w:p>
        </w:tc>
      </w:tr>
      <w:tr w:rsidTr="00A626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t>7. Complete post-work activity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BodyText"/>
            </w:pPr>
            <w:r w:rsidRPr="00A626EF">
              <w:t>7.1  Tidy up work area</w:t>
            </w:r>
          </w:p>
          <w:p w:rsidR="00000000" w:rsidRPr="00A626EF" w:rsidP="00A626EF">
            <w:pPr>
              <w:pStyle w:val="BodyText"/>
            </w:pPr>
            <w:r w:rsidRPr="00A626EF">
              <w:t xml:space="preserve">7.2  Dispose of used oil, lubricant and other waste </w:t>
            </w:r>
          </w:p>
          <w:p w:rsidR="00000000" w:rsidRPr="00A626EF" w:rsidP="00A626EF">
            <w:pPr>
              <w:pStyle w:val="BodyText"/>
            </w:pPr>
            <w:r w:rsidRPr="00A626EF">
              <w:t xml:space="preserve">7.3  Return and secure all tools and re-usable items </w:t>
            </w:r>
          </w:p>
          <w:p w:rsidR="00000000" w:rsidRPr="00A626EF" w:rsidP="00A626EF">
            <w:pPr>
              <w:pStyle w:val="BodyText"/>
            </w:pPr>
            <w:r w:rsidRPr="00A626EF">
              <w:t>7.4  Report outcom</w:t>
            </w:r>
            <w:r w:rsidRPr="00A626EF">
              <w:t>es of inspection, testing, maintenance and overhaul tasks to appropriate person</w:t>
            </w:r>
          </w:p>
          <w:p w:rsidR="00000000" w:rsidRPr="00A626EF" w:rsidP="00A626EF">
            <w:pPr>
              <w:pStyle w:val="BodyText"/>
            </w:pPr>
            <w:r w:rsidRPr="00A626EF">
              <w:t xml:space="preserve">7.5  Complete and maintain inspection, testing and maintenance </w:t>
            </w:r>
            <w:r w:rsidRPr="00A626EF">
              <w:rPr>
                <w:rStyle w:val="BoldandItalics"/>
              </w:rPr>
              <w:t>records</w:t>
            </w:r>
          </w:p>
        </w:tc>
      </w:tr>
    </w:tbl>
    <w:p w:rsidR="00000000" w:rsidRPr="00A626EF" w:rsidP="00A626EF">
      <w:pPr>
        <w:pStyle w:val="BodyText"/>
      </w:pPr>
    </w:p>
    <w:p w:rsidR="00000000" w:rsidRPr="00A626EF" w:rsidP="00A626EF">
      <w:pPr>
        <w:pStyle w:val="AllowPageBreak"/>
      </w:pPr>
    </w:p>
    <w:p w:rsidR="00000000" w:rsidRPr="00A626EF" w:rsidP="00A626EF">
      <w:pPr>
        <w:pStyle w:val="Heading1"/>
      </w:pPr>
      <w:bookmarkStart w:id="9" w:name="O_422675"/>
      <w:bookmarkEnd w:id="9"/>
      <w:r w:rsidRPr="00A626EF">
        <w:t>Required Skills and Knowledge</w:t>
      </w:r>
    </w:p>
    <w:tbl>
      <w:tblPr>
        <w:tblW w:w="9462" w:type="dxa"/>
        <w:tblLayout w:type="fixed"/>
        <w:tblCellMar>
          <w:left w:w="62" w:type="dxa"/>
          <w:right w:w="62" w:type="dxa"/>
        </w:tblCellMar>
        <w:tblLook w:val="0000"/>
      </w:tblPr>
      <w:tblGrid>
        <w:gridCol w:w="9462"/>
      </w:tblGrid>
      <w:tr w:rsidTr="00A626E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Required skills</w:t>
            </w:r>
          </w:p>
        </w:tc>
      </w:tr>
      <w:tr w:rsidTr="00A626E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BodyText"/>
            </w:pPr>
            <w:r w:rsidRPr="00A626EF">
              <w:t>Specific skills are required to achieve the performance criteria in this unit, particularly for the application in the various circumstances in which this unit may be applied.</w:t>
            </w:r>
          </w:p>
          <w:p w:rsidR="00000000" w:rsidRPr="00A626EF" w:rsidP="00A626EF">
            <w:pPr>
              <w:pStyle w:val="BodyText"/>
            </w:pPr>
            <w:r w:rsidRPr="00A626EF">
              <w:t>This includes the ability to carry out the following to inspect, test and mainta</w:t>
            </w:r>
            <w:r w:rsidRPr="00A626EF">
              <w:t xml:space="preserve">in diesel engine systems and their ancillary systems: </w:t>
            </w:r>
          </w:p>
          <w:p w:rsidR="00000000" w:rsidRPr="00A626EF" w:rsidP="00A626EF">
            <w:pPr>
              <w:pStyle w:val="ListBullet"/>
            </w:pPr>
            <w:r w:rsidRPr="00A626EF">
              <w:t>apply legislative, organisation and site requirements and procedures</w:t>
            </w:r>
          </w:p>
          <w:p w:rsidR="00000000" w:rsidRPr="00A626EF" w:rsidP="00A626EF">
            <w:pPr>
              <w:pStyle w:val="ListBullet"/>
            </w:pPr>
            <w:r w:rsidRPr="00A626EF">
              <w:t>apply site risk, statutory compliance, health, safety, environmental, quality and communication requirements and procedures</w:t>
            </w:r>
          </w:p>
          <w:p w:rsidR="00000000" w:rsidRPr="00A626EF" w:rsidP="00A626EF">
            <w:pPr>
              <w:pStyle w:val="ListBullet"/>
            </w:pPr>
            <w:r w:rsidRPr="00A626EF">
              <w:t>apply si</w:t>
            </w:r>
            <w:r w:rsidRPr="00A626EF">
              <w:t>te and manufacturer’s requirements and procedures</w:t>
            </w:r>
          </w:p>
          <w:p w:rsidR="00000000" w:rsidRPr="00A626EF" w:rsidP="00A626EF">
            <w:pPr>
              <w:pStyle w:val="ListBullet"/>
            </w:pPr>
            <w:r w:rsidRPr="00A626EF">
              <w:t>apply surface and underground worksite hazard identification and risk management requirements and procedures</w:t>
            </w:r>
          </w:p>
          <w:p w:rsidR="00000000" w:rsidRPr="00A626EF" w:rsidP="00A626EF">
            <w:pPr>
              <w:pStyle w:val="ListBullet"/>
            </w:pPr>
            <w:r w:rsidRPr="00A626EF">
              <w:t>apply task hazard identification and risk management requirements and procedures</w:t>
            </w:r>
          </w:p>
          <w:p w:rsidR="00000000" w:rsidRPr="00A626EF" w:rsidP="00A626EF">
            <w:pPr>
              <w:pStyle w:val="ListBullet"/>
            </w:pPr>
            <w:r w:rsidRPr="00A626EF">
              <w:t xml:space="preserve">apply technical </w:t>
            </w:r>
            <w:r w:rsidRPr="00A626EF">
              <w:t>literacy</w:t>
            </w:r>
          </w:p>
          <w:p w:rsidR="00000000" w:rsidRPr="00A626EF" w:rsidP="00A626EF">
            <w:pPr>
              <w:pStyle w:val="ListBullet"/>
            </w:pPr>
            <w:r w:rsidRPr="00A626EF">
              <w:t>interpret and apply technical and scientific/industry terminology</w:t>
            </w:r>
          </w:p>
          <w:p w:rsidR="00000000" w:rsidRPr="00A626EF" w:rsidP="00A626EF">
            <w:pPr>
              <w:pStyle w:val="ListBullet"/>
            </w:pPr>
            <w:r w:rsidRPr="00A626EF">
              <w:t>communicate with those providing support</w:t>
            </w:r>
          </w:p>
          <w:p w:rsidR="00000000" w:rsidRPr="00A626EF" w:rsidP="00A626EF">
            <w:pPr>
              <w:pStyle w:val="ListBullet"/>
            </w:pPr>
            <w:r w:rsidRPr="00A626EF">
              <w:t>apply work area and equipment inspection procedures</w:t>
            </w:r>
          </w:p>
          <w:p w:rsidR="00000000" w:rsidRPr="00A626EF" w:rsidP="00A626EF">
            <w:pPr>
              <w:pStyle w:val="ListBullet"/>
            </w:pPr>
            <w:r w:rsidRPr="00A626EF">
              <w:t xml:space="preserve">apply work area safeguarding options and requirements </w:t>
            </w:r>
          </w:p>
          <w:p w:rsidR="00000000" w:rsidRPr="00A626EF" w:rsidP="00A626EF">
            <w:pPr>
              <w:pStyle w:val="ListBullet"/>
            </w:pPr>
            <w:r w:rsidRPr="00A626EF">
              <w:t>apply isolation and lock-out requ</w:t>
            </w:r>
            <w:r w:rsidRPr="00A626EF">
              <w:t>irements and procedures</w:t>
            </w:r>
          </w:p>
          <w:p w:rsidR="00000000" w:rsidRPr="00A626EF" w:rsidP="00A626EF">
            <w:pPr>
              <w:pStyle w:val="ListBullet"/>
            </w:pPr>
            <w:r w:rsidRPr="00A626EF">
              <w:t>apply hazard and emergency procedures</w:t>
            </w:r>
          </w:p>
          <w:p w:rsidR="00000000" w:rsidRPr="00A626EF" w:rsidP="00A626EF">
            <w:pPr>
              <w:pStyle w:val="ListBullet"/>
            </w:pPr>
            <w:r w:rsidRPr="00A626EF">
              <w:t>apply site service and maintenance reporting requirements and procedures</w:t>
            </w:r>
          </w:p>
          <w:p w:rsidR="00000000" w:rsidRPr="00A626EF" w:rsidP="00A626EF">
            <w:pPr>
              <w:pStyle w:val="ListBullet"/>
            </w:pPr>
            <w:r w:rsidRPr="00A626EF">
              <w:t>work wearing appropriate personal protective equipment</w:t>
            </w:r>
          </w:p>
          <w:p w:rsidR="00000000" w:rsidRPr="00A626EF" w:rsidP="00A626EF">
            <w:pPr>
              <w:pStyle w:val="ListBullet"/>
            </w:pPr>
            <w:r w:rsidRPr="00A626EF">
              <w:t>apply mechanical trade/engineering skills and experience</w:t>
            </w:r>
          </w:p>
          <w:p w:rsidR="00000000" w:rsidP="00A626EF">
            <w:pPr>
              <w:pStyle w:val="ListBullet"/>
              <w:rPr>
                <w:lang w:val="en-NZ"/>
              </w:rPr>
            </w:pPr>
            <w:r w:rsidRPr="00A626EF">
              <w:t>use tools</w:t>
            </w:r>
            <w:r w:rsidRPr="00A626EF">
              <w:t xml:space="preserve"> for inspection, testing and maintenance</w:t>
            </w:r>
          </w:p>
        </w:tc>
      </w:tr>
      <w:tr w:rsidTr="00A626E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Required knowledge</w:t>
            </w:r>
          </w:p>
        </w:tc>
      </w:tr>
      <w:tr w:rsidTr="00A626E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BodyText"/>
            </w:pPr>
            <w:r w:rsidRPr="00A626EF">
              <w:t>Specific knowledge is required to achieve the Performance Criteria of this unit, particularly its application in a variety of circumstances in which the unit may be used.</w:t>
            </w:r>
          </w:p>
          <w:p w:rsidR="00000000" w:rsidRPr="00A626EF" w:rsidP="00A626EF">
            <w:pPr>
              <w:pStyle w:val="BodyText"/>
            </w:pPr>
            <w:r w:rsidRPr="00A626EF">
              <w:t>This includes knowledge of the following, to inspect, test and maintain diesel engine systems and their ancillary systems:</w:t>
            </w:r>
          </w:p>
          <w:p w:rsidR="00000000" w:rsidRPr="00A626EF" w:rsidP="00A626EF">
            <w:pPr>
              <w:pStyle w:val="ListBullet"/>
            </w:pPr>
            <w:r w:rsidRPr="00A626EF">
              <w:t>site risk, statutory compliance, health, safety, environmental, quality and communication requirements and procedures</w:t>
            </w:r>
          </w:p>
          <w:p w:rsidR="00000000" w:rsidRPr="00A626EF" w:rsidP="00A626EF">
            <w:pPr>
              <w:pStyle w:val="ListBullet"/>
            </w:pPr>
            <w:r w:rsidRPr="00A626EF">
              <w:t xml:space="preserve">limitations on </w:t>
            </w:r>
            <w:r w:rsidRPr="00A626EF">
              <w:t>allowable maintenance including work in hazardous environments</w:t>
            </w:r>
          </w:p>
          <w:p w:rsidR="00000000" w:rsidRPr="00A626EF" w:rsidP="00A626EF">
            <w:pPr>
              <w:pStyle w:val="ListBullet"/>
            </w:pPr>
            <w:r w:rsidRPr="00A626EF">
              <w:t>limitations on allowable modifications and the required controls and procedures</w:t>
            </w:r>
          </w:p>
          <w:p w:rsidR="00000000" w:rsidRPr="00A626EF" w:rsidP="00A626EF">
            <w:pPr>
              <w:pStyle w:val="ListBullet"/>
            </w:pPr>
            <w:r w:rsidRPr="00A626EF">
              <w:t>site and manufacturer’s requirements and procedures</w:t>
            </w:r>
          </w:p>
          <w:p w:rsidR="00000000" w:rsidRPr="00A626EF" w:rsidP="00A626EF">
            <w:pPr>
              <w:pStyle w:val="ListBullet"/>
            </w:pPr>
            <w:r w:rsidRPr="00A626EF">
              <w:t>the relative characteristics, performance and suitability for</w:t>
            </w:r>
            <w:r w:rsidRPr="00A626EF">
              <w:t xml:space="preserve"> the underground use of common diesel engine types including;</w:t>
            </w:r>
          </w:p>
          <w:p w:rsidR="00000000" w:rsidRPr="00A626EF" w:rsidP="00A626EF">
            <w:pPr>
              <w:pStyle w:val="ListBullet"/>
            </w:pPr>
            <w:r w:rsidRPr="00A626EF">
              <w:t xml:space="preserve">two stroke or four stroke, </w:t>
            </w:r>
          </w:p>
          <w:p w:rsidR="00000000" w:rsidRPr="00A626EF" w:rsidP="00A626EF">
            <w:pPr>
              <w:pStyle w:val="ListBullet"/>
            </w:pPr>
            <w:r w:rsidRPr="00A626EF">
              <w:t xml:space="preserve">directly injected or indirectly injected (pre-combustion), </w:t>
            </w:r>
          </w:p>
          <w:p w:rsidR="00000000" w:rsidRPr="00A626EF" w:rsidP="00A626EF">
            <w:pPr>
              <w:pStyle w:val="ListBullet"/>
            </w:pPr>
            <w:r w:rsidRPr="00A626EF">
              <w:t>naturally aspirated or charge boosted (turbocharged or super-charged) intake systems</w:t>
            </w:r>
          </w:p>
          <w:p w:rsidR="00000000" w:rsidRPr="00A626EF" w:rsidP="00A626EF">
            <w:pPr>
              <w:pStyle w:val="ListBullet"/>
            </w:pPr>
            <w:r w:rsidRPr="00A626EF">
              <w:t>basic type of mechani</w:t>
            </w:r>
            <w:r w:rsidRPr="00A626EF">
              <w:t>cal fuel delivery systems including;</w:t>
            </w:r>
          </w:p>
          <w:p w:rsidR="00000000" w:rsidRPr="00A626EF" w:rsidP="00A626EF">
            <w:pPr>
              <w:pStyle w:val="ListBullet"/>
            </w:pPr>
            <w:r w:rsidRPr="00A626EF">
              <w:t>distributor type pumps (VE)</w:t>
            </w:r>
          </w:p>
          <w:p w:rsidR="00000000" w:rsidRPr="00A626EF" w:rsidP="00A626EF">
            <w:pPr>
              <w:pStyle w:val="ListBullet"/>
            </w:pPr>
            <w:r w:rsidRPr="00A626EF">
              <w:t>jerk type pumps</w:t>
            </w:r>
          </w:p>
          <w:p w:rsidR="00000000" w:rsidRPr="00A626EF" w:rsidP="00A626EF">
            <w:pPr>
              <w:pStyle w:val="ListBullet"/>
            </w:pPr>
            <w:r w:rsidRPr="00A626EF">
              <w:t>pressure/time type pumps (PT)</w:t>
            </w:r>
          </w:p>
          <w:p w:rsidR="00000000" w:rsidRPr="00A626EF" w:rsidP="00A626EF">
            <w:pPr>
              <w:pStyle w:val="ListBullet"/>
            </w:pPr>
            <w:r w:rsidRPr="00A626EF">
              <w:t>hydraulic injectors (internal pintle)</w:t>
            </w:r>
          </w:p>
          <w:p w:rsidR="00000000" w:rsidRPr="00A626EF" w:rsidP="00A626EF">
            <w:pPr>
              <w:pStyle w:val="ListBullet"/>
            </w:pPr>
            <w:r w:rsidRPr="00A626EF">
              <w:t>basic type of electrical/electronic fuel delivery and engine management systems including;</w:t>
            </w:r>
          </w:p>
          <w:p w:rsidR="00000000" w:rsidRPr="00A626EF" w:rsidP="00A626EF">
            <w:pPr>
              <w:pStyle w:val="ListBullet"/>
            </w:pPr>
            <w:r w:rsidRPr="00A626EF">
              <w:t>unit injectors [</w:t>
            </w:r>
            <w:r w:rsidRPr="00A626EF">
              <w:t>HEUI (hydraulic electric unit injectors), MEUI (mechanical electric unit injectors and piezo]</w:t>
            </w:r>
          </w:p>
          <w:p w:rsidR="00000000" w:rsidRPr="00A626EF" w:rsidP="00A626EF">
            <w:pPr>
              <w:pStyle w:val="ListBullet"/>
            </w:pPr>
            <w:r w:rsidRPr="00A626EF">
              <w:t>the effect of increased injection pressure on performance and emissions</w:t>
            </w:r>
          </w:p>
          <w:p w:rsidR="00000000" w:rsidRPr="00A626EF" w:rsidP="00A626EF">
            <w:pPr>
              <w:pStyle w:val="ListBullet"/>
            </w:pPr>
            <w:r w:rsidRPr="00A626EF">
              <w:t>the controls, sensors and management systems integrated into ECMs</w:t>
            </w:r>
          </w:p>
          <w:p w:rsidR="00000000" w:rsidRPr="00A626EF" w:rsidP="00A626EF">
            <w:pPr>
              <w:pStyle w:val="ListBullet"/>
            </w:pPr>
            <w:r w:rsidRPr="00A626EF">
              <w:t xml:space="preserve">characteristics of materials used in the diesel engine system, </w:t>
            </w:r>
          </w:p>
          <w:p w:rsidR="00000000" w:rsidRPr="00A626EF" w:rsidP="00A626EF">
            <w:pPr>
              <w:pStyle w:val="ListBullet"/>
            </w:pPr>
            <w:r w:rsidRPr="00A626EF">
              <w:t>items required to be used in performance of inspection, testing and maintenance tasks</w:t>
            </w:r>
          </w:p>
          <w:p w:rsidR="00000000" w:rsidRPr="00A626EF" w:rsidP="00A626EF">
            <w:pPr>
              <w:pStyle w:val="ListBullet"/>
            </w:pPr>
            <w:r w:rsidRPr="00A626EF">
              <w:t>tools required for the performance of inspection, testing and maintenance tasks</w:t>
            </w:r>
          </w:p>
          <w:p w:rsidR="00000000" w:rsidRPr="00A626EF" w:rsidP="00A626EF">
            <w:pPr>
              <w:pStyle w:val="ListBullet"/>
            </w:pPr>
            <w:r w:rsidRPr="00A626EF">
              <w:t>provisions of AS/NZS3584.1</w:t>
            </w:r>
            <w:r w:rsidRPr="00A626EF">
              <w:t>, 2 and 3 relating to fasteners and joints</w:t>
            </w:r>
          </w:p>
          <w:p w:rsidR="00000000" w:rsidRPr="00A626EF" w:rsidP="00A626EF">
            <w:pPr>
              <w:pStyle w:val="ListBullet"/>
            </w:pPr>
            <w:r w:rsidRPr="00A626EF">
              <w:t>recognise the requirements and performance of various types of fasteners, including bolts, studs, threads and washers</w:t>
            </w:r>
          </w:p>
          <w:p w:rsidR="00000000" w:rsidRPr="00A626EF" w:rsidP="00A626EF">
            <w:pPr>
              <w:pStyle w:val="ListBullet"/>
            </w:pPr>
            <w:r w:rsidRPr="00A626EF">
              <w:t>site inspection, testing and maintenance support requirements and availability</w:t>
            </w:r>
          </w:p>
          <w:p w:rsidR="00000000" w:rsidRPr="00A626EF" w:rsidP="00A626EF">
            <w:pPr>
              <w:pStyle w:val="ListBullet"/>
            </w:pPr>
            <w:r w:rsidRPr="00A626EF">
              <w:t>site work area i</w:t>
            </w:r>
            <w:r w:rsidRPr="00A626EF">
              <w:t>nspection requirements</w:t>
            </w:r>
          </w:p>
          <w:p w:rsidR="00000000" w:rsidRPr="00A626EF" w:rsidP="00A626EF">
            <w:pPr>
              <w:pStyle w:val="ListBullet"/>
            </w:pPr>
            <w:r w:rsidRPr="00A626EF">
              <w:t xml:space="preserve">site work area safeguarding options and requirements </w:t>
            </w:r>
          </w:p>
          <w:p w:rsidR="00000000" w:rsidRPr="00A626EF" w:rsidP="00A626EF">
            <w:pPr>
              <w:pStyle w:val="ListBullet"/>
            </w:pPr>
            <w:r w:rsidRPr="00A626EF">
              <w:t>site isolation and lock-out requirements and procedures</w:t>
            </w:r>
          </w:p>
          <w:p w:rsidR="00000000" w:rsidRPr="00A626EF" w:rsidP="00A626EF">
            <w:pPr>
              <w:pStyle w:val="ListBullet"/>
            </w:pPr>
            <w:r w:rsidRPr="00A626EF">
              <w:t>site hazard and emergency procedures</w:t>
            </w:r>
          </w:p>
          <w:p w:rsidR="00000000" w:rsidRPr="00A626EF" w:rsidP="00A626EF">
            <w:pPr>
              <w:pStyle w:val="ListBullet"/>
            </w:pPr>
            <w:r w:rsidRPr="00A626EF">
              <w:t>site inspection, testing and maintenance reporting requirements and procedures</w:t>
            </w:r>
          </w:p>
          <w:p w:rsidR="00000000" w:rsidRPr="00A626EF" w:rsidP="00A626EF">
            <w:pPr>
              <w:pStyle w:val="ListBullet"/>
            </w:pPr>
            <w:r w:rsidRPr="00A626EF">
              <w:t>site in</w:t>
            </w:r>
            <w:r w:rsidRPr="00A626EF">
              <w:t>spection, testing and maintenance record procedures</w:t>
            </w:r>
          </w:p>
          <w:p w:rsidR="00000000" w:rsidRPr="00A626EF" w:rsidP="00A626EF">
            <w:pPr>
              <w:pStyle w:val="ListBullet"/>
            </w:pPr>
            <w:r w:rsidRPr="00A626EF">
              <w:t>site requirements and procedures for working in isolation</w:t>
            </w:r>
          </w:p>
          <w:p w:rsidR="00000000" w:rsidRPr="00A626EF" w:rsidP="00A626EF">
            <w:pPr>
              <w:pStyle w:val="ListBullet"/>
            </w:pPr>
            <w:r w:rsidRPr="00A626EF">
              <w:t>site requirements for the use of personal protective equipment</w:t>
            </w:r>
          </w:p>
          <w:p w:rsidR="00000000" w:rsidRPr="00A626EF" w:rsidP="00A626EF">
            <w:pPr>
              <w:pStyle w:val="BodyText"/>
            </w:pPr>
          </w:p>
        </w:tc>
      </w:tr>
    </w:tbl>
    <w:p w:rsidR="00E10FDE" w:rsidP="00A626EF">
      <w:pPr>
        <w:pStyle w:val="BodyText"/>
      </w:pPr>
    </w:p>
    <w:p w:rsidR="00E10FDE" w:rsidP="00A626EF">
      <w:pPr>
        <w:pStyle w:val="BodyText"/>
      </w:pPr>
    </w:p>
    <w:p w:rsidR="00000000" w:rsidRPr="00A626EF" w:rsidP="00A626EF">
      <w:pPr>
        <w:pStyle w:val="Heading1"/>
      </w:pPr>
      <w:bookmarkStart w:id="10" w:name="O_422676"/>
      <w:bookmarkEnd w:id="10"/>
      <w:r w:rsidRPr="00A626EF">
        <w:t>Evidence Guide</w:t>
      </w:r>
    </w:p>
    <w:tbl>
      <w:tblPr>
        <w:tblW w:w="9570" w:type="dxa"/>
        <w:tblLayout w:type="fixed"/>
        <w:tblCellMar>
          <w:left w:w="62" w:type="dxa"/>
          <w:right w:w="62" w:type="dxa"/>
        </w:tblCellMar>
        <w:tblLook w:val="0000"/>
      </w:tblPr>
      <w:tblGrid>
        <w:gridCol w:w="3872"/>
        <w:gridCol w:w="5698"/>
      </w:tblGrid>
      <w:tr w:rsidTr="00A626EF">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t>Critical aspects for assessment and evidence required to demonstrate competency in this unit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2"/>
            </w:pPr>
            <w:r w:rsidRPr="00A626EF">
              <w:t>The evidence required to demonstrate competency in this unit must be relevant to worksite operations and satisfy all of the requirements of the performance criter</w:t>
            </w:r>
            <w:r w:rsidRPr="00A626EF">
              <w:t>ia, required skills and knowledge and the range statement of this unit and include evidence of the following:</w:t>
            </w:r>
          </w:p>
          <w:p w:rsidR="00000000" w:rsidRPr="00A626EF" w:rsidP="00A626EF">
            <w:pPr>
              <w:pStyle w:val="ListBullet2"/>
            </w:pPr>
            <w:r w:rsidRPr="00A626EF">
              <w:t>Knowledge of the requirements, procedures and instructions for the inspection, testing and maintenance of diesel engine systems and their ancillar</w:t>
            </w:r>
            <w:r w:rsidRPr="00A626EF">
              <w:t>y systems</w:t>
            </w:r>
          </w:p>
          <w:p w:rsidR="00000000" w:rsidRPr="00A626EF" w:rsidP="00A626EF">
            <w:pPr>
              <w:pStyle w:val="ListBullet2"/>
            </w:pPr>
            <w:r w:rsidRPr="00A626EF">
              <w:t>Implementation of requirements, procedures and techniques for the safe, effective and efficient completion of the inspection, testing and maintenance of diesel engine systems and their ancillary systems</w:t>
            </w:r>
          </w:p>
          <w:p w:rsidR="00000000" w:rsidRPr="00A626EF" w:rsidP="00A626EF">
            <w:pPr>
              <w:pStyle w:val="ListBullet2"/>
            </w:pPr>
            <w:r w:rsidRPr="00A626EF">
              <w:t>Working with others to undertake and comple</w:t>
            </w:r>
            <w:r w:rsidRPr="00A626EF">
              <w:t>te the inspection, testing and maintenance of diesel engine systems and their ancillary systems that meets all of the required outcomes.</w:t>
            </w:r>
          </w:p>
          <w:p w:rsidR="00000000" w:rsidP="00A626EF">
            <w:pPr>
              <w:pStyle w:val="ListBullet2"/>
              <w:rPr>
                <w:lang w:val="en-NZ"/>
              </w:rPr>
            </w:pPr>
            <w:r w:rsidRPr="00A626EF">
              <w:t>Consistent timely completion of the inspection, testing and maintenance of diesel engine systems and their ancillary sy</w:t>
            </w:r>
            <w:r w:rsidRPr="00A626EF">
              <w:t>stems that safely, effectively and efficiently meets the required outcomes.</w:t>
            </w:r>
          </w:p>
        </w:tc>
      </w:tr>
      <w:tr w:rsidTr="00A626EF">
        <w:tblPrEx>
          <w:tblW w:w="9570" w:type="dxa"/>
          <w:tblLayout w:type="fixed"/>
          <w:tblCellMar>
            <w:left w:w="62" w:type="dxa"/>
            <w:right w:w="62" w:type="dxa"/>
          </w:tblCellMar>
          <w:tblLook w:val="0000"/>
        </w:tblPrEx>
        <w:trPr>
          <w:trHeight w:val="6801"/>
        </w:trPr>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t>Context of and specific resources for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2"/>
            </w:pPr>
            <w:r w:rsidRPr="00A626EF">
              <w:t>This unit must be assessed in the context of the work environment. Where personal safety or environmental damage are limiting fac</w:t>
            </w:r>
            <w:r w:rsidRPr="00A626EF">
              <w:t>tors, assessment may occur in a simulated environment provided it is realistic and sufficiently rigorous to cover all aspects of workplace performance, including task skills, task management skills, contingency management skills and job role environment sk</w:t>
            </w:r>
            <w:r w:rsidRPr="00A626EF">
              <w:t>ills.</w:t>
            </w:r>
          </w:p>
          <w:p w:rsidR="00000000" w:rsidRPr="00A626EF" w:rsidP="00A626EF">
            <w:pPr>
              <w:pStyle w:val="ListBullet2"/>
            </w:pPr>
            <w:r w:rsidRPr="00A626EF">
              <w:t>The assessment environment should not disadvantage the participant. For example, language, literacy and numeracy demands of assessment should not be greater than those required on the job.</w:t>
            </w:r>
          </w:p>
          <w:p w:rsidR="00000000" w:rsidRPr="00A626EF" w:rsidP="00A626EF">
            <w:pPr>
              <w:pStyle w:val="ListBullet2"/>
            </w:pPr>
            <w:r w:rsidRPr="00A626EF">
              <w:t>Customisation of assessment and delivery environment to sensi</w:t>
            </w:r>
            <w:r w:rsidRPr="00A626EF">
              <w:t>tively accommodate cultural diversity.</w:t>
            </w:r>
          </w:p>
          <w:p w:rsidR="00000000" w:rsidRPr="00A626EF" w:rsidP="00A626EF">
            <w:pPr>
              <w:pStyle w:val="ListBullet2"/>
            </w:pPr>
            <w:r w:rsidRPr="00A626EF">
              <w:t>Aboriginal people and other people from a non English speaking background may have second language issues.</w:t>
            </w:r>
          </w:p>
          <w:p w:rsidR="00000000" w:rsidRPr="00A626EF" w:rsidP="00A626EF">
            <w:pPr>
              <w:pStyle w:val="ListBullet2"/>
            </w:pPr>
            <w:r w:rsidRPr="00A626EF">
              <w:t>Assessment of this competency requires typical resources normally used in a resources and infrastructure sector environment. Selection and use of resources for particular worksites may differ due to the site circumstances.</w:t>
            </w:r>
          </w:p>
          <w:p w:rsidR="00000000" w:rsidRPr="00A626EF" w:rsidP="00A626EF">
            <w:pPr>
              <w:pStyle w:val="ListBullet2"/>
            </w:pPr>
            <w:r w:rsidRPr="00A626EF">
              <w:t>Where applicable, physical resour</w:t>
            </w:r>
            <w:r w:rsidRPr="00A626EF">
              <w:t xml:space="preserve">ces should include equipment modified for people with disabilities.  </w:t>
            </w:r>
          </w:p>
          <w:p w:rsidR="00000000" w:rsidP="00A626EF">
            <w:pPr>
              <w:pStyle w:val="ListBullet2"/>
              <w:rPr>
                <w:lang w:val="en-NZ"/>
              </w:rPr>
            </w:pPr>
            <w:r w:rsidRPr="00A626EF">
              <w:t>Access must be provided to appropriate learning and/or assessment support when required.</w:t>
            </w:r>
          </w:p>
        </w:tc>
      </w:tr>
      <w:tr w:rsidTr="00A626EF">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t>Method of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2"/>
            </w:pPr>
            <w:r w:rsidRPr="00A626EF">
              <w:t>This unit may be assessed in a holistic way with other units of competency</w:t>
            </w:r>
            <w:r w:rsidRPr="00A626EF">
              <w:t xml:space="preserve">.  The assessment strategy for this unit must verify required knowledge and skill and practical application using more than one of the following assessment methods: </w:t>
            </w:r>
          </w:p>
          <w:p w:rsidR="00000000" w:rsidRPr="00A626EF" w:rsidP="00A626EF">
            <w:pPr>
              <w:pStyle w:val="ListBullet2"/>
            </w:pPr>
            <w:r w:rsidRPr="00A626EF">
              <w:t>written and/or oral assessment of the candidate’s required knowledge</w:t>
            </w:r>
          </w:p>
          <w:p w:rsidR="00000000" w:rsidRPr="00A626EF" w:rsidP="00A626EF">
            <w:pPr>
              <w:pStyle w:val="ListBullet2"/>
            </w:pPr>
            <w:r w:rsidRPr="00A626EF">
              <w:t xml:space="preserve">observed, documented </w:t>
            </w:r>
            <w:r w:rsidRPr="00A626EF">
              <w:t>and/or first hand testimonial evidence of the candidate’s:</w:t>
            </w:r>
          </w:p>
          <w:p w:rsidR="00000000" w:rsidRPr="00A626EF" w:rsidP="00A626EF">
            <w:pPr>
              <w:pStyle w:val="ListBullet2"/>
            </w:pPr>
            <w:r w:rsidRPr="00A626EF">
              <w:t>implementation of appropriate requirement, procedures and techniques for the safe, effective and efficient achievement of required outcomes</w:t>
            </w:r>
          </w:p>
          <w:p w:rsidR="00000000" w:rsidRPr="00A626EF" w:rsidP="00A626EF">
            <w:pPr>
              <w:pStyle w:val="ListBullet2"/>
            </w:pPr>
            <w:r w:rsidRPr="00A626EF">
              <w:t>consistently achieving the required outcomes</w:t>
            </w:r>
          </w:p>
          <w:p w:rsidR="00000000" w:rsidRPr="00A626EF" w:rsidP="00A626EF">
            <w:pPr>
              <w:pStyle w:val="ListBullet2"/>
            </w:pPr>
            <w:r w:rsidRPr="00A626EF">
              <w:t>first hand t</w:t>
            </w:r>
            <w:r w:rsidRPr="00A626EF">
              <w:t>estimonial evidence of the candidate:</w:t>
            </w:r>
          </w:p>
          <w:p w:rsidR="00000000" w:rsidP="00A626EF">
            <w:pPr>
              <w:pStyle w:val="ListBullet2"/>
              <w:rPr>
                <w:lang w:val="en-NZ"/>
              </w:rPr>
            </w:pPr>
            <w:r w:rsidRPr="00A626EF">
              <w:t xml:space="preserve">working with others to undertake and complete the inspection, testing and maintenance of diesel engine systems and their ancillary systems </w:t>
            </w:r>
          </w:p>
        </w:tc>
      </w:tr>
      <w:tr w:rsidTr="00A626EF">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t>Guidance information for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2"/>
            </w:pPr>
            <w:r w:rsidRPr="00A626EF">
              <w:t>Consult the SkillsDMC User Guide for further information on assessment including access and equity issues.</w:t>
            </w:r>
          </w:p>
        </w:tc>
      </w:tr>
    </w:tbl>
    <w:p w:rsidR="00000000" w:rsidRPr="00A626EF" w:rsidP="00A626EF">
      <w:pPr>
        <w:pStyle w:val="BodyText"/>
      </w:pPr>
    </w:p>
    <w:p w:rsidR="00000000" w:rsidRPr="00A626EF" w:rsidP="00A626EF">
      <w:pPr>
        <w:pStyle w:val="AllowPageBreak"/>
      </w:pPr>
    </w:p>
    <w:p w:rsidR="00000000" w:rsidRPr="00A626EF" w:rsidP="00A626EF">
      <w:pPr>
        <w:pStyle w:val="Heading1"/>
      </w:pPr>
      <w:bookmarkStart w:id="11" w:name="O_422677"/>
      <w:bookmarkEnd w:id="11"/>
      <w:r w:rsidRPr="00A626EF">
        <w:t>Range Statement</w:t>
      </w:r>
    </w:p>
    <w:tbl>
      <w:tblPr>
        <w:tblW w:w="9462" w:type="dxa"/>
        <w:tblLayout w:type="fixed"/>
        <w:tblCellMar>
          <w:left w:w="62" w:type="dxa"/>
          <w:right w:w="62" w:type="dxa"/>
        </w:tblCellMar>
        <w:tblLook w:val="0000"/>
      </w:tblPr>
      <w:tblGrid>
        <w:gridCol w:w="3800"/>
        <w:gridCol w:w="5662"/>
      </w:tblGrid>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Compliance documentation and other documentation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certification documentation</w:t>
            </w:r>
          </w:p>
          <w:p w:rsidR="00000000" w:rsidRPr="00A626EF" w:rsidP="00A626EF">
            <w:pPr>
              <w:pStyle w:val="ListBullet"/>
            </w:pPr>
            <w:r w:rsidRPr="00A626EF">
              <w:t>approval documentation</w:t>
            </w:r>
          </w:p>
          <w:p w:rsidR="00000000" w:rsidRPr="00A626EF" w:rsidP="00A626EF">
            <w:pPr>
              <w:pStyle w:val="ListBullet"/>
            </w:pPr>
            <w:r w:rsidRPr="00A626EF">
              <w:t>le</w:t>
            </w:r>
            <w:r w:rsidRPr="00A626EF">
              <w:t>gislative, organisation and site requirements and procedures</w:t>
            </w:r>
          </w:p>
          <w:p w:rsidR="00000000" w:rsidRPr="00A626EF" w:rsidP="00A626EF">
            <w:pPr>
              <w:pStyle w:val="ListBullet"/>
            </w:pPr>
            <w:r w:rsidRPr="00A626EF">
              <w:t xml:space="preserve">manufacturer’s specifications and guidelines </w:t>
            </w:r>
          </w:p>
          <w:p w:rsidR="00000000" w:rsidRPr="00A626EF" w:rsidP="00A626EF">
            <w:pPr>
              <w:pStyle w:val="ListBullet"/>
            </w:pPr>
            <w:r w:rsidRPr="00A626EF">
              <w:t>Australian Standards, including: AS/NZS3584 and AS 4291</w:t>
            </w:r>
          </w:p>
          <w:p w:rsidR="00000000" w:rsidRPr="00A626EF" w:rsidP="00A626EF">
            <w:pPr>
              <w:pStyle w:val="ListBullet"/>
            </w:pPr>
            <w:r w:rsidRPr="00A626EF">
              <w:t>codes of practice</w:t>
            </w:r>
          </w:p>
          <w:p w:rsidR="00000000" w:rsidRPr="00A626EF" w:rsidP="00A626EF">
            <w:pPr>
              <w:pStyle w:val="ListBullet"/>
            </w:pPr>
            <w:r w:rsidRPr="00A626EF">
              <w:t>Employment and Workplace Relations legislation</w:t>
            </w:r>
          </w:p>
          <w:p w:rsidR="00000000" w:rsidP="00A626EF">
            <w:pPr>
              <w:pStyle w:val="ListBullet"/>
              <w:rPr>
                <w:lang w:val="en-NZ"/>
              </w:rPr>
            </w:pPr>
            <w:r w:rsidRPr="00A626EF">
              <w:t>Equal Employment Opportunity and Disability Discrimination legislation</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Inspection</w:t>
            </w:r>
            <w:r w:rsidRPr="00A626EF">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checking the marking of parts/components</w:t>
            </w:r>
          </w:p>
          <w:p w:rsidR="00000000" w:rsidRPr="00A626EF" w:rsidP="00A626EF">
            <w:pPr>
              <w:pStyle w:val="ListBullet"/>
            </w:pPr>
            <w:r w:rsidRPr="00A626EF">
              <w:t>checking that the diesel engine system and engine compartment is free of loose materials, including coal dust</w:t>
            </w:r>
          </w:p>
          <w:p w:rsidR="00000000" w:rsidRPr="00A626EF" w:rsidP="00A626EF">
            <w:pPr>
              <w:pStyle w:val="ListBullet"/>
            </w:pPr>
            <w:r w:rsidRPr="00A626EF">
              <w:t xml:space="preserve">checking </w:t>
            </w:r>
            <w:r w:rsidRPr="00A626EF">
              <w:t>that there are no diesel fuel leaks or leaks of any other flammable liquids</w:t>
            </w:r>
          </w:p>
          <w:p w:rsidR="00000000" w:rsidRPr="00A626EF" w:rsidP="00A626EF">
            <w:pPr>
              <w:pStyle w:val="ListBullet"/>
            </w:pPr>
            <w:r w:rsidRPr="00A626EF">
              <w:t>checking that the engine oil level is correct</w:t>
            </w:r>
          </w:p>
          <w:p w:rsidR="00000000" w:rsidRPr="00A626EF" w:rsidP="00A626EF">
            <w:pPr>
              <w:pStyle w:val="ListBullet"/>
            </w:pPr>
            <w:r w:rsidRPr="00A626EF">
              <w:t>checking that guards are in place and secure. (e.g. radiator and pulley guards)</w:t>
            </w:r>
          </w:p>
          <w:p w:rsidR="00000000" w:rsidRPr="00A626EF" w:rsidP="00A626EF">
            <w:pPr>
              <w:pStyle w:val="ListBullet"/>
            </w:pPr>
            <w:r w:rsidRPr="00A626EF">
              <w:t>checking that the V belts are in place and undamaged</w:t>
            </w:r>
          </w:p>
          <w:p w:rsidR="00000000" w:rsidRPr="00A626EF" w:rsidP="00A626EF">
            <w:pPr>
              <w:pStyle w:val="ListBullet"/>
            </w:pPr>
            <w:r w:rsidRPr="00A626EF">
              <w:t>c</w:t>
            </w:r>
            <w:r w:rsidRPr="00A626EF">
              <w:t>hecking that the V belts are correctly tensioned</w:t>
            </w:r>
          </w:p>
          <w:p w:rsidR="00000000" w:rsidRPr="00A626EF" w:rsidP="00A626EF">
            <w:pPr>
              <w:pStyle w:val="ListBullet"/>
            </w:pPr>
            <w:r w:rsidRPr="00A626EF">
              <w:t xml:space="preserve">confirming that the vee belts are fire-resistant and anti-static (FRAS) </w:t>
            </w:r>
          </w:p>
          <w:p w:rsidR="00000000" w:rsidRPr="00A626EF" w:rsidP="00A626EF">
            <w:pPr>
              <w:pStyle w:val="ListBullet"/>
            </w:pPr>
            <w:r w:rsidRPr="00A626EF">
              <w:t>check that the vee-belt pulleys are lubricated (if required)</w:t>
            </w:r>
          </w:p>
          <w:p w:rsidR="00000000" w:rsidRPr="00A626EF" w:rsidP="00A626EF">
            <w:pPr>
              <w:pStyle w:val="ListBullet"/>
            </w:pPr>
            <w:r w:rsidRPr="00A626EF">
              <w:t>confirming that the engine mountings are secure</w:t>
            </w:r>
          </w:p>
          <w:p w:rsidR="00000000" w:rsidRPr="00A626EF" w:rsidP="00A626EF">
            <w:pPr>
              <w:pStyle w:val="ListBullet"/>
            </w:pPr>
            <w:r w:rsidRPr="00A626EF">
              <w:t>inspecting the throttle l</w:t>
            </w:r>
            <w:r w:rsidRPr="00A626EF">
              <w:t>inkages to ensure that they are in good condition and fully operative</w:t>
            </w:r>
          </w:p>
          <w:p w:rsidR="00000000" w:rsidRPr="00A626EF" w:rsidP="00A626EF">
            <w:pPr>
              <w:pStyle w:val="ListBullet"/>
            </w:pPr>
            <w:r w:rsidRPr="00A626EF">
              <w:t>inspecting the fuel injector lines (including common rail, high pressure, lines) to ensure that they are in good condition, properly restrained, protected from abrasion and not showing a</w:t>
            </w:r>
            <w:r w:rsidRPr="00A626EF">
              <w:t>ny signs of wear cracks or leaks</w:t>
            </w:r>
          </w:p>
          <w:p w:rsidR="00000000" w:rsidRPr="00A626EF" w:rsidP="00A626EF">
            <w:pPr>
              <w:pStyle w:val="ListBullet"/>
            </w:pPr>
            <w:r w:rsidRPr="00A626EF">
              <w:t>inspecting (visual) that the compressor delivery line is in a good condition, if a flexible hose is used, confirm that it is PTFE/steel wire braid hose</w:t>
            </w:r>
          </w:p>
          <w:p w:rsidR="00000000" w:rsidRPr="00A626EF" w:rsidP="00A626EF">
            <w:pPr>
              <w:pStyle w:val="ListBullet"/>
            </w:pPr>
            <w:r w:rsidRPr="00A626EF">
              <w:t>removing hoses from air compressor and inspecting ports, fittings and hoses and ensuring that there is no significant build-up of carbon</w:t>
            </w:r>
          </w:p>
          <w:p w:rsidR="00000000" w:rsidRPr="00A626EF" w:rsidP="00A626EF">
            <w:pPr>
              <w:pStyle w:val="ListBullet"/>
            </w:pPr>
            <w:r w:rsidRPr="00A626EF">
              <w:t>checking that the engine sump is secure and undamaged and there is no evidence of oil leaks</w:t>
            </w:r>
          </w:p>
          <w:p w:rsidR="00000000" w:rsidRPr="00A626EF" w:rsidP="00A626EF">
            <w:pPr>
              <w:pStyle w:val="ListBullet"/>
            </w:pPr>
            <w:r w:rsidRPr="00A626EF">
              <w:t>checking that the engine cr</w:t>
            </w:r>
            <w:r w:rsidRPr="00A626EF">
              <w:t>ankcase breather is clean and not blocked</w:t>
            </w:r>
          </w:p>
          <w:p w:rsidR="00000000" w:rsidP="00A626EF">
            <w:pPr>
              <w:pStyle w:val="ListBullet"/>
              <w:rPr>
                <w:lang w:val="en-NZ"/>
              </w:rPr>
            </w:pPr>
            <w:r w:rsidRPr="00A626EF">
              <w:t>confirming that the starter motor is securely mounted</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Testing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ListBullet"/>
              <w:rPr>
                <w:lang w:val="en-NZ"/>
              </w:rPr>
            </w:pPr>
            <w:r w:rsidRPr="00A626EF">
              <w:t>conduct surface temperature test and confirm that the location and temperature are within a reasonable tolerance of the information provid</w:t>
            </w:r>
            <w:r w:rsidRPr="00A626EF">
              <w:t>ed on the drawings</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Maintenance</w:t>
            </w:r>
            <w:r w:rsidRPr="00A626EF">
              <w:t xml:space="preserve"> 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ListBullet"/>
              <w:rPr>
                <w:lang w:val="en-NZ"/>
              </w:rPr>
            </w:pPr>
            <w:r w:rsidRPr="00A626EF">
              <w:t>the combination of actions carried out to retain a diesel engine system in, or to restore it to, conditions in which it is able to meet the requirements of the relevant specification and perform its required function</w:t>
            </w:r>
          </w:p>
        </w:tc>
      </w:tr>
      <w:tr w:rsidTr="00A626EF">
        <w:tblPrEx>
          <w:tblW w:w="9462" w:type="dxa"/>
          <w:tblLayout w:type="fixed"/>
          <w:tblCellMar>
            <w:left w:w="62" w:type="dxa"/>
            <w:right w:w="62" w:type="dxa"/>
          </w:tblCellMar>
          <w:tblLook w:val="0000"/>
        </w:tblPrEx>
        <w:trPr>
          <w:trHeight w:val="1630"/>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Ma</w:t>
            </w:r>
            <w:r w:rsidRPr="00A626EF">
              <w:rPr>
                <w:rStyle w:val="SpecialBold"/>
              </w:rPr>
              <w:t>intenance</w:t>
            </w:r>
            <w:r w:rsidRPr="00A626EF">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service</w:t>
            </w:r>
          </w:p>
          <w:p w:rsidR="00000000" w:rsidRPr="00A626EF" w:rsidP="00A626EF">
            <w:pPr>
              <w:pStyle w:val="ListBullet"/>
            </w:pPr>
            <w:r w:rsidRPr="00A626EF">
              <w:t>adjust</w:t>
            </w:r>
          </w:p>
          <w:p w:rsidR="00000000" w:rsidRPr="00A626EF" w:rsidP="00A626EF">
            <w:pPr>
              <w:pStyle w:val="ListBullet"/>
            </w:pPr>
            <w:r w:rsidRPr="00A626EF">
              <w:t>replace</w:t>
            </w:r>
          </w:p>
          <w:p w:rsidR="00000000" w:rsidRPr="00A626EF" w:rsidP="00A626EF">
            <w:pPr>
              <w:pStyle w:val="ListBullet"/>
            </w:pPr>
            <w:r w:rsidRPr="00A626EF">
              <w:t>repair</w:t>
            </w:r>
          </w:p>
          <w:p w:rsidR="00000000" w:rsidRPr="00A626EF" w:rsidP="00A626EF">
            <w:pPr>
              <w:pStyle w:val="ListBullet"/>
            </w:pPr>
            <w:r w:rsidRPr="00A626EF">
              <w:t>overhaul</w:t>
            </w:r>
          </w:p>
          <w:p w:rsidR="00000000" w:rsidP="00A626EF">
            <w:pPr>
              <w:pStyle w:val="ListBullet"/>
              <w:rPr>
                <w:lang w:val="en-NZ"/>
              </w:rPr>
            </w:pPr>
            <w:r w:rsidRPr="00A626EF">
              <w:t>modify</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Diesel engine ancillary equipment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air compressors</w:t>
            </w:r>
          </w:p>
          <w:p w:rsidR="00000000" w:rsidP="00A626EF">
            <w:pPr>
              <w:pStyle w:val="BodyText"/>
              <w:rPr>
                <w:lang w:val="en-NZ"/>
              </w:rPr>
            </w:pP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 xml:space="preserve">Diesel engine systems </w:t>
            </w:r>
            <w:r w:rsidRPr="00A626EF">
              <w:t>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BodyText"/>
            </w:pPr>
            <w:r w:rsidRPr="00A626EF">
              <w:t>diesel engines for underground coal mines and their:</w:t>
            </w:r>
          </w:p>
          <w:p w:rsidR="00000000" w:rsidRPr="00A626EF" w:rsidP="00A626EF">
            <w:pPr>
              <w:pStyle w:val="ListBullet"/>
            </w:pPr>
            <w:r w:rsidRPr="00A626EF">
              <w:t>inlet systems</w:t>
            </w:r>
          </w:p>
          <w:p w:rsidR="00000000" w:rsidRPr="00A626EF" w:rsidP="00A626EF">
            <w:pPr>
              <w:pStyle w:val="ListBullet"/>
            </w:pPr>
            <w:r w:rsidRPr="00A626EF">
              <w:t>exhaust systems</w:t>
            </w:r>
          </w:p>
          <w:p w:rsidR="00000000" w:rsidRPr="00A626EF" w:rsidP="00A626EF">
            <w:pPr>
              <w:pStyle w:val="ListBullet"/>
            </w:pPr>
            <w:r w:rsidRPr="00A626EF">
              <w:t>cooling systems</w:t>
            </w:r>
          </w:p>
          <w:p w:rsidR="00000000" w:rsidRPr="00A626EF" w:rsidP="00A626EF">
            <w:pPr>
              <w:pStyle w:val="ListBullet"/>
            </w:pPr>
            <w:r w:rsidRPr="00A626EF">
              <w:t>starting systems</w:t>
            </w:r>
          </w:p>
          <w:p w:rsidR="00000000" w:rsidRPr="00A626EF" w:rsidP="00A626EF">
            <w:pPr>
              <w:pStyle w:val="ListBullet"/>
            </w:pPr>
            <w:r w:rsidRPr="00A626EF">
              <w:t>shut-down and protection systems</w:t>
            </w:r>
          </w:p>
          <w:p w:rsidR="00000000" w:rsidP="00A626EF">
            <w:pPr>
              <w:pStyle w:val="ListBullet"/>
              <w:rPr>
                <w:lang w:val="en-NZ"/>
              </w:rPr>
            </w:pPr>
            <w:r w:rsidRPr="00A626EF">
              <w:t xml:space="preserve">electrical or electronic devices </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Work requirements</w:t>
            </w:r>
            <w:r w:rsidRPr="00A626EF">
              <w:t xml:space="preserve"> may come from briefings, handovers, and work orders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nature and scope of tasks</w:t>
            </w:r>
          </w:p>
          <w:p w:rsidR="00000000" w:rsidRPr="00A626EF" w:rsidP="00A626EF">
            <w:pPr>
              <w:pStyle w:val="ListBullet"/>
            </w:pPr>
            <w:r w:rsidRPr="00A626EF">
              <w:t>procedures to be applied</w:t>
            </w:r>
          </w:p>
          <w:p w:rsidR="00000000" w:rsidRPr="00A626EF" w:rsidP="00A626EF">
            <w:pPr>
              <w:pStyle w:val="ListBullet"/>
            </w:pPr>
            <w:r w:rsidRPr="00A626EF">
              <w:t>quality standards to be applied</w:t>
            </w:r>
          </w:p>
          <w:p w:rsidR="00000000" w:rsidRPr="00A626EF" w:rsidP="00A626EF">
            <w:pPr>
              <w:pStyle w:val="ListBullet"/>
            </w:pPr>
            <w:r w:rsidRPr="00A626EF">
              <w:t>available resources</w:t>
            </w:r>
          </w:p>
          <w:p w:rsidR="00000000" w:rsidRPr="00A626EF" w:rsidP="00A626EF">
            <w:pPr>
              <w:pStyle w:val="ListBullet"/>
            </w:pPr>
            <w:r w:rsidRPr="00A626EF">
              <w:t>achievement targets</w:t>
            </w:r>
          </w:p>
          <w:p w:rsidR="00000000" w:rsidRPr="00A626EF" w:rsidP="00A626EF">
            <w:pPr>
              <w:pStyle w:val="ListBullet"/>
            </w:pPr>
            <w:r w:rsidRPr="00A626EF">
              <w:t>operational conditions</w:t>
            </w:r>
          </w:p>
          <w:p w:rsidR="00000000" w:rsidRPr="00A626EF" w:rsidP="00A626EF">
            <w:pPr>
              <w:pStyle w:val="ListBullet"/>
            </w:pPr>
            <w:r w:rsidRPr="00A626EF">
              <w:t>site layout</w:t>
            </w:r>
          </w:p>
          <w:p w:rsidR="00000000" w:rsidRPr="00A626EF" w:rsidP="00A626EF">
            <w:pPr>
              <w:pStyle w:val="ListBullet"/>
            </w:pPr>
            <w:r w:rsidRPr="00A626EF">
              <w:t>out-of-bounds areas</w:t>
            </w:r>
          </w:p>
          <w:p w:rsidR="00000000" w:rsidRPr="00A626EF" w:rsidP="00A626EF">
            <w:pPr>
              <w:pStyle w:val="ListBullet"/>
            </w:pPr>
            <w:r w:rsidRPr="00A626EF">
              <w:t>designated safe areas</w:t>
            </w:r>
          </w:p>
          <w:p w:rsidR="00000000" w:rsidRPr="00A626EF" w:rsidP="00A626EF">
            <w:pPr>
              <w:pStyle w:val="ListBullet"/>
            </w:pPr>
            <w:r w:rsidRPr="00A626EF">
              <w:t>explosion-risk zones</w:t>
            </w:r>
          </w:p>
          <w:p w:rsidR="00000000" w:rsidRPr="00A626EF" w:rsidP="00A626EF">
            <w:pPr>
              <w:pStyle w:val="ListBullet"/>
            </w:pPr>
            <w:r w:rsidRPr="00A626EF">
              <w:t>hazardous areas</w:t>
            </w:r>
          </w:p>
          <w:p w:rsidR="00000000" w:rsidRPr="00A626EF" w:rsidP="00A626EF">
            <w:pPr>
              <w:pStyle w:val="ListBullet"/>
            </w:pPr>
            <w:r w:rsidRPr="00A626EF">
              <w:t>other hazards and potential hazards</w:t>
            </w:r>
          </w:p>
          <w:p w:rsidR="00000000" w:rsidRPr="00A626EF" w:rsidP="00A626EF">
            <w:pPr>
              <w:pStyle w:val="ListBullet"/>
            </w:pPr>
            <w:r w:rsidRPr="00A626EF">
              <w:t>obtaining permits required</w:t>
            </w:r>
          </w:p>
          <w:p w:rsidR="00000000" w:rsidRPr="00A626EF" w:rsidP="00A626EF">
            <w:pPr>
              <w:pStyle w:val="ListBullet"/>
            </w:pPr>
            <w:r w:rsidRPr="00A626EF">
              <w:t>worksit</w:t>
            </w:r>
            <w:r w:rsidRPr="00A626EF">
              <w:t>e inspection requirements</w:t>
            </w:r>
          </w:p>
          <w:p w:rsidR="00000000" w:rsidRPr="00A626EF" w:rsidP="00A626EF">
            <w:pPr>
              <w:pStyle w:val="ListBullet"/>
            </w:pPr>
            <w:r w:rsidRPr="00A626EF">
              <w:t>lighting conditions</w:t>
            </w:r>
          </w:p>
          <w:p w:rsidR="00000000" w:rsidRPr="00A626EF" w:rsidP="00A626EF">
            <w:pPr>
              <w:pStyle w:val="ListBullet"/>
            </w:pPr>
            <w:r w:rsidRPr="00A626EF">
              <w:t>plant or equipment defects</w:t>
            </w:r>
          </w:p>
          <w:p w:rsidR="00000000" w:rsidP="00A626EF">
            <w:pPr>
              <w:pStyle w:val="ListBullet"/>
              <w:rPr>
                <w:lang w:val="en-NZ"/>
              </w:rPr>
            </w:pPr>
            <w:r w:rsidRPr="00A626EF">
              <w:t>coordination requirements or issues</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Others</w:t>
            </w:r>
            <w:r w:rsidRPr="00A626EF">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other maintenance personnel</w:t>
            </w:r>
          </w:p>
          <w:p w:rsidR="00000000" w:rsidRPr="00A626EF" w:rsidP="00A626EF">
            <w:pPr>
              <w:pStyle w:val="ListBullet"/>
            </w:pPr>
            <w:r w:rsidRPr="00A626EF">
              <w:t>support providers</w:t>
            </w:r>
          </w:p>
          <w:p w:rsidR="00000000" w:rsidRPr="00A626EF" w:rsidP="00A626EF">
            <w:pPr>
              <w:pStyle w:val="ListBullet"/>
            </w:pPr>
            <w:r w:rsidRPr="00A626EF">
              <w:t>contractors</w:t>
            </w:r>
          </w:p>
          <w:p w:rsidR="00000000" w:rsidRPr="00A626EF" w:rsidP="00A626EF">
            <w:pPr>
              <w:pStyle w:val="ListBullet"/>
            </w:pPr>
            <w:r w:rsidRPr="00A626EF">
              <w:t>under-ground production personnel</w:t>
            </w:r>
          </w:p>
          <w:p w:rsidR="00000000" w:rsidP="00A626EF">
            <w:pPr>
              <w:pStyle w:val="ListBullet"/>
              <w:rPr>
                <w:lang w:val="en-NZ"/>
              </w:rPr>
            </w:pPr>
            <w:r w:rsidRPr="00A626EF">
              <w:t>mobile or fixed plant operators</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Inspect and prepare work area</w:t>
            </w:r>
            <w:r w:rsidRPr="00A626EF">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determining if the proposed work area is a designated safe area</w:t>
            </w:r>
          </w:p>
          <w:p w:rsidR="00000000" w:rsidRPr="00A626EF" w:rsidP="00A626EF">
            <w:pPr>
              <w:pStyle w:val="ListBullet"/>
            </w:pPr>
            <w:r w:rsidRPr="00A626EF">
              <w:t>identification of explosion-risk zones</w:t>
            </w:r>
          </w:p>
          <w:p w:rsidR="00000000" w:rsidRPr="00A626EF" w:rsidP="00A626EF">
            <w:pPr>
              <w:pStyle w:val="ListBullet"/>
            </w:pPr>
            <w:r w:rsidRPr="00A626EF">
              <w:t>identification of hazardous areas</w:t>
            </w:r>
          </w:p>
          <w:p w:rsidR="00000000" w:rsidRPr="00A626EF" w:rsidP="00A626EF">
            <w:pPr>
              <w:pStyle w:val="ListBullet"/>
            </w:pPr>
            <w:r w:rsidRPr="00A626EF">
              <w:t>identification of hazards, including:</w:t>
            </w:r>
          </w:p>
          <w:p w:rsidR="00000000" w:rsidRPr="00A626EF" w:rsidP="00A626EF">
            <w:pPr>
              <w:pStyle w:val="ListBullet"/>
            </w:pPr>
            <w:r w:rsidRPr="00A626EF">
              <w:t>workshop work area hazard</w:t>
            </w:r>
          </w:p>
          <w:p w:rsidR="00000000" w:rsidRPr="00A626EF" w:rsidP="00A626EF">
            <w:pPr>
              <w:pStyle w:val="ListBullet"/>
            </w:pPr>
            <w:r w:rsidRPr="00A626EF">
              <w:t xml:space="preserve">underground </w:t>
            </w:r>
            <w:r w:rsidRPr="00A626EF">
              <w:t>work area hazards, and</w:t>
            </w:r>
          </w:p>
          <w:p w:rsidR="00000000" w:rsidRPr="00A626EF" w:rsidP="00A626EF">
            <w:pPr>
              <w:pStyle w:val="ListBullet"/>
            </w:pPr>
            <w:r w:rsidRPr="00A626EF">
              <w:t>work activity hazards</w:t>
            </w:r>
          </w:p>
          <w:p w:rsidR="00000000" w:rsidRPr="00A626EF" w:rsidP="00A626EF">
            <w:pPr>
              <w:pStyle w:val="ListBullet"/>
            </w:pPr>
            <w:r w:rsidRPr="00A626EF">
              <w:t>fire</w:t>
            </w:r>
          </w:p>
          <w:p w:rsidR="00000000" w:rsidRPr="00A626EF" w:rsidP="00A626EF">
            <w:pPr>
              <w:pStyle w:val="ListBullet"/>
            </w:pPr>
            <w:r w:rsidRPr="00A626EF">
              <w:t>explosion</w:t>
            </w:r>
          </w:p>
          <w:p w:rsidR="00000000" w:rsidRPr="00A626EF" w:rsidP="00A626EF">
            <w:pPr>
              <w:pStyle w:val="ListBullet"/>
            </w:pPr>
            <w:r w:rsidRPr="00A626EF">
              <w:t>emissions</w:t>
            </w:r>
          </w:p>
          <w:p w:rsidR="00000000" w:rsidRPr="00A626EF" w:rsidP="00A626EF">
            <w:pPr>
              <w:pStyle w:val="ListBullet"/>
            </w:pPr>
            <w:r w:rsidRPr="00A626EF">
              <w:t>selection and implementation of control measures for the hazards identified</w:t>
            </w:r>
          </w:p>
          <w:p w:rsidR="00000000" w:rsidRPr="00A626EF" w:rsidP="00A626EF">
            <w:pPr>
              <w:pStyle w:val="ListBullet"/>
            </w:pPr>
            <w:r w:rsidRPr="00A626EF">
              <w:t>safeguarding site and non-site personnel by:</w:t>
            </w:r>
          </w:p>
          <w:p w:rsidR="00000000" w:rsidRPr="00A626EF" w:rsidP="00A626EF">
            <w:pPr>
              <w:pStyle w:val="ListBullet"/>
            </w:pPr>
            <w:r w:rsidRPr="00A626EF">
              <w:t>erection of barricades and posting of signs</w:t>
            </w:r>
          </w:p>
          <w:p w:rsidR="00000000" w:rsidP="00A626EF">
            <w:pPr>
              <w:pStyle w:val="ListBullet"/>
              <w:rPr>
                <w:lang w:val="en-NZ"/>
              </w:rPr>
            </w:pPr>
            <w:r w:rsidRPr="00A626EF">
              <w:t>selection of appropri</w:t>
            </w:r>
            <w:r w:rsidRPr="00A626EF">
              <w:t>ate equipment to ensure personnel safety and protection</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 xml:space="preserve">Items </w:t>
            </w:r>
            <w:r w:rsidRPr="00A626EF">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authorised replacement parts</w:t>
            </w:r>
          </w:p>
          <w:p w:rsidR="00000000" w:rsidRPr="00A626EF" w:rsidP="00A626EF">
            <w:pPr>
              <w:pStyle w:val="ListBullet"/>
            </w:pPr>
            <w:r w:rsidRPr="00A626EF">
              <w:t>fasteners as specified in manufacturer’s drawings, which may include:</w:t>
            </w:r>
          </w:p>
          <w:p w:rsidR="00000000" w:rsidRPr="00A626EF" w:rsidP="00A626EF">
            <w:pPr>
              <w:pStyle w:val="ListBullet"/>
            </w:pPr>
            <w:r w:rsidRPr="00A626EF">
              <w:t>tensile strength</w:t>
            </w:r>
          </w:p>
          <w:p w:rsidR="00000000" w:rsidRPr="00A626EF" w:rsidP="00A626EF">
            <w:pPr>
              <w:pStyle w:val="ListBullet"/>
            </w:pPr>
            <w:r w:rsidRPr="00A626EF">
              <w:t>head and nut configuration</w:t>
            </w:r>
          </w:p>
          <w:p w:rsidR="00000000" w:rsidRPr="00A626EF" w:rsidP="00A626EF">
            <w:pPr>
              <w:pStyle w:val="ListBullet"/>
            </w:pPr>
            <w:r w:rsidRPr="00A626EF">
              <w:t>thread form and engagement</w:t>
            </w:r>
          </w:p>
          <w:p w:rsidR="00000000" w:rsidRPr="00A626EF" w:rsidP="00A626EF">
            <w:pPr>
              <w:pStyle w:val="ListBullet"/>
            </w:pPr>
            <w:r w:rsidRPr="00A626EF">
              <w:t>corrosion resistance (materials)</w:t>
            </w:r>
          </w:p>
          <w:p w:rsidR="00000000" w:rsidRPr="00A626EF" w:rsidP="00A626EF">
            <w:pPr>
              <w:pStyle w:val="ListBullet"/>
            </w:pPr>
            <w:r w:rsidRPr="00A626EF">
              <w:t>coatings (materials and application)</w:t>
            </w:r>
          </w:p>
          <w:p w:rsidR="00000000" w:rsidRPr="00A626EF" w:rsidP="00A626EF">
            <w:pPr>
              <w:pStyle w:val="ListBullet"/>
            </w:pPr>
            <w:r w:rsidRPr="00A626EF">
              <w:t>tolerances for fits and threads</w:t>
            </w:r>
          </w:p>
          <w:p w:rsidR="00000000" w:rsidRPr="00A626EF" w:rsidP="00A626EF">
            <w:pPr>
              <w:pStyle w:val="ListBullet"/>
            </w:pPr>
            <w:r w:rsidRPr="00A626EF">
              <w:t>tolerances for mating surfaces</w:t>
            </w:r>
          </w:p>
          <w:p w:rsidR="00000000" w:rsidRPr="00A626EF" w:rsidP="00A626EF">
            <w:pPr>
              <w:pStyle w:val="ListBullet"/>
            </w:pPr>
            <w:r w:rsidRPr="00A626EF">
              <w:t>dimensions of clearance holes</w:t>
            </w:r>
          </w:p>
          <w:p w:rsidR="00000000" w:rsidRPr="00A626EF" w:rsidP="00A626EF">
            <w:pPr>
              <w:pStyle w:val="ListBullet"/>
            </w:pPr>
            <w:r w:rsidRPr="00A626EF">
              <w:t>fixing torques</w:t>
            </w:r>
          </w:p>
          <w:p w:rsidR="00000000" w:rsidRPr="00A626EF" w:rsidP="00A626EF">
            <w:pPr>
              <w:pStyle w:val="ListBullet"/>
            </w:pPr>
            <w:r w:rsidRPr="00A626EF">
              <w:t>lubricants and anti-seize compounds used</w:t>
            </w:r>
          </w:p>
          <w:p w:rsidR="00000000" w:rsidP="00A626EF">
            <w:pPr>
              <w:pStyle w:val="ListBullet"/>
              <w:rPr>
                <w:lang w:val="en-NZ"/>
              </w:rPr>
            </w:pPr>
            <w:r w:rsidRPr="00A626EF">
              <w:t>packing materials</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Tools</w:t>
            </w:r>
            <w:r w:rsidRPr="00A626EF">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hand tools</w:t>
            </w:r>
          </w:p>
          <w:p w:rsidR="00000000" w:rsidRPr="00A626EF" w:rsidP="00A626EF">
            <w:pPr>
              <w:pStyle w:val="ListBullet"/>
            </w:pPr>
            <w:r w:rsidRPr="00A626EF">
              <w:t>power tools</w:t>
            </w:r>
          </w:p>
          <w:p w:rsidR="00000000" w:rsidRPr="00A626EF" w:rsidP="00A626EF">
            <w:pPr>
              <w:pStyle w:val="ListBullet"/>
            </w:pPr>
            <w:r w:rsidRPr="00A626EF">
              <w:t>special tools</w:t>
            </w:r>
          </w:p>
          <w:p w:rsidR="00000000" w:rsidP="00A626EF">
            <w:pPr>
              <w:pStyle w:val="ListBullet"/>
              <w:rPr>
                <w:lang w:val="en-NZ"/>
              </w:rPr>
            </w:pPr>
            <w:r w:rsidRPr="00A626EF">
              <w:t>testing equipment</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 xml:space="preserve">Support </w:t>
            </w:r>
            <w:r w:rsidRPr="00A626EF">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other site personnel</w:t>
            </w:r>
          </w:p>
          <w:p w:rsidR="00000000" w:rsidRPr="00A626EF" w:rsidP="00A626EF">
            <w:pPr>
              <w:pStyle w:val="ListBullet"/>
            </w:pPr>
            <w:r w:rsidRPr="00A626EF">
              <w:t>contractors</w:t>
            </w:r>
          </w:p>
          <w:p w:rsidR="00000000" w:rsidRPr="00A626EF" w:rsidP="00A626EF">
            <w:pPr>
              <w:pStyle w:val="ListBullet"/>
            </w:pPr>
            <w:r w:rsidRPr="00A626EF">
              <w:t>cranes</w:t>
            </w:r>
          </w:p>
          <w:p w:rsidR="00000000" w:rsidP="00A626EF">
            <w:pPr>
              <w:pStyle w:val="ListBullet"/>
              <w:rPr>
                <w:lang w:val="en-NZ"/>
              </w:rPr>
            </w:pPr>
            <w:r w:rsidRPr="00A626EF">
              <w:t>other lifting equipment</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Personal protection equipment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hard hats</w:t>
            </w:r>
          </w:p>
          <w:p w:rsidR="00000000" w:rsidRPr="00A626EF" w:rsidP="00A626EF">
            <w:pPr>
              <w:pStyle w:val="ListBullet"/>
            </w:pPr>
            <w:r w:rsidRPr="00A626EF">
              <w:t>eye protection</w:t>
            </w:r>
          </w:p>
          <w:p w:rsidR="00000000" w:rsidRPr="00A626EF" w:rsidP="00A626EF">
            <w:pPr>
              <w:pStyle w:val="ListBullet"/>
            </w:pPr>
            <w:r w:rsidRPr="00A626EF">
              <w:t>hearing protection</w:t>
            </w:r>
          </w:p>
          <w:p w:rsidR="00000000" w:rsidRPr="00A626EF" w:rsidP="00A626EF">
            <w:pPr>
              <w:pStyle w:val="ListBullet"/>
            </w:pPr>
            <w:r w:rsidRPr="00A626EF">
              <w:t>breathing apparatus</w:t>
            </w:r>
          </w:p>
          <w:p w:rsidR="00000000" w:rsidRPr="00A626EF" w:rsidP="00A626EF">
            <w:pPr>
              <w:pStyle w:val="ListBullet"/>
            </w:pPr>
            <w:r w:rsidRPr="00A626EF">
              <w:t xml:space="preserve">gas/fume masks </w:t>
            </w:r>
          </w:p>
          <w:p w:rsidR="00000000" w:rsidP="00A626EF">
            <w:pPr>
              <w:pStyle w:val="ListBullet"/>
              <w:rPr>
                <w:lang w:val="en-NZ"/>
              </w:rPr>
            </w:pPr>
            <w:r w:rsidRPr="00A626EF">
              <w:t>prescribed footwear</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Pre-start procedures</w:t>
            </w:r>
            <w:r w:rsidRPr="00A626EF">
              <w:t xml:space="preserve"> include checking: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cleanliness, particularly coal dust</w:t>
            </w:r>
          </w:p>
          <w:p w:rsidR="00000000" w:rsidRPr="00A626EF" w:rsidP="00A626EF">
            <w:pPr>
              <w:pStyle w:val="ListBullet"/>
            </w:pPr>
            <w:r w:rsidRPr="00A626EF">
              <w:t>diesel and other flammable liquid leaks</w:t>
            </w:r>
          </w:p>
          <w:p w:rsidR="00000000" w:rsidRPr="00A626EF" w:rsidP="00A626EF">
            <w:pPr>
              <w:pStyle w:val="ListBullet"/>
            </w:pPr>
            <w:r w:rsidRPr="00A626EF">
              <w:t>coolant leaks in radiator or radiator hoses</w:t>
            </w:r>
          </w:p>
          <w:p w:rsidR="00000000" w:rsidRPr="00A626EF" w:rsidP="00A626EF">
            <w:pPr>
              <w:pStyle w:val="ListBullet"/>
            </w:pPr>
            <w:r w:rsidRPr="00A626EF">
              <w:t>coolant level</w:t>
            </w:r>
          </w:p>
          <w:p w:rsidR="00000000" w:rsidRPr="00A626EF" w:rsidP="00A626EF">
            <w:pPr>
              <w:pStyle w:val="ListBullet"/>
            </w:pPr>
            <w:r w:rsidRPr="00A626EF">
              <w:t>that guards are in place and secure</w:t>
            </w:r>
          </w:p>
          <w:p w:rsidR="00000000" w:rsidP="00A626EF">
            <w:pPr>
              <w:pStyle w:val="ListBullet"/>
              <w:rPr>
                <w:lang w:val="en-NZ"/>
              </w:rPr>
            </w:pPr>
            <w:r w:rsidRPr="00A626EF">
              <w:t>engine oil level is correct</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Hazardous and emergency situations</w:t>
            </w:r>
            <w:r w:rsidRPr="00A626EF">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working alone</w:t>
            </w:r>
          </w:p>
          <w:p w:rsidR="00000000" w:rsidRPr="00A626EF" w:rsidP="00A626EF">
            <w:pPr>
              <w:pStyle w:val="ListBullet"/>
            </w:pPr>
            <w:r w:rsidRPr="00A626EF">
              <w:t>personal injury</w:t>
            </w:r>
          </w:p>
          <w:p w:rsidR="00000000" w:rsidRPr="00A626EF" w:rsidP="00A626EF">
            <w:pPr>
              <w:pStyle w:val="ListBullet"/>
            </w:pPr>
            <w:r w:rsidRPr="00A626EF">
              <w:t>fire</w:t>
            </w:r>
          </w:p>
          <w:p w:rsidR="00000000" w:rsidRPr="00A626EF" w:rsidP="00A626EF">
            <w:pPr>
              <w:pStyle w:val="ListBullet"/>
            </w:pPr>
            <w:r w:rsidRPr="00A626EF">
              <w:t>explosions</w:t>
            </w:r>
          </w:p>
          <w:p w:rsidR="00000000" w:rsidRPr="00A626EF" w:rsidP="00A626EF">
            <w:pPr>
              <w:pStyle w:val="ListBullet"/>
            </w:pPr>
            <w:r w:rsidRPr="00A626EF">
              <w:t>emissions</w:t>
            </w:r>
          </w:p>
          <w:p w:rsidR="00000000" w:rsidRPr="00A626EF" w:rsidP="00A626EF">
            <w:pPr>
              <w:pStyle w:val="ListBullet"/>
            </w:pPr>
            <w:r w:rsidRPr="00A626EF">
              <w:t>electrical</w:t>
            </w:r>
          </w:p>
          <w:p w:rsidR="00000000" w:rsidRPr="00A626EF" w:rsidP="00A626EF">
            <w:pPr>
              <w:pStyle w:val="ListBullet"/>
            </w:pPr>
            <w:r w:rsidRPr="00A626EF">
              <w:t>noise</w:t>
            </w:r>
          </w:p>
          <w:p w:rsidR="00000000" w:rsidRPr="00A626EF" w:rsidP="00A626EF">
            <w:pPr>
              <w:pStyle w:val="ListBullet"/>
            </w:pPr>
            <w:r w:rsidRPr="00A626EF">
              <w:t>dust</w:t>
            </w:r>
          </w:p>
          <w:p w:rsidR="00000000" w:rsidRPr="00A626EF" w:rsidP="00A626EF">
            <w:pPr>
              <w:pStyle w:val="ListBullet"/>
            </w:pPr>
            <w:r w:rsidRPr="00A626EF">
              <w:t>noxious gases</w:t>
            </w:r>
          </w:p>
          <w:p w:rsidR="00000000" w:rsidRPr="00A626EF" w:rsidP="00A626EF">
            <w:pPr>
              <w:pStyle w:val="ListBullet"/>
            </w:pPr>
            <w:r w:rsidRPr="00A626EF">
              <w:t>environmental</w:t>
            </w:r>
          </w:p>
          <w:p w:rsidR="00000000" w:rsidP="00A626EF">
            <w:pPr>
              <w:pStyle w:val="ListBullet"/>
              <w:rPr>
                <w:lang w:val="en-NZ"/>
              </w:rPr>
            </w:pPr>
            <w:r w:rsidRPr="00A626EF">
              <w:t>chemical</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 xml:space="preserve">Diagnose </w:t>
            </w:r>
            <w:r w:rsidRPr="00A626EF">
              <w:t>faults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root cause analysis</w:t>
            </w:r>
          </w:p>
          <w:p w:rsidR="00000000" w:rsidP="00A626EF">
            <w:pPr>
              <w:pStyle w:val="ListBullet"/>
              <w:rPr>
                <w:lang w:val="en-NZ"/>
              </w:rPr>
            </w:pPr>
            <w:r w:rsidRPr="00A626EF">
              <w:t>troubleshootin</w:t>
            </w:r>
            <w:r w:rsidRPr="00A626EF">
              <w:t>g techniques</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Routine maintenance</w:t>
            </w:r>
            <w:r w:rsidRPr="00A626EF">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servicing, including:</w:t>
            </w:r>
          </w:p>
          <w:p w:rsidR="00000000" w:rsidRPr="00A626EF" w:rsidP="00A626EF">
            <w:pPr>
              <w:pStyle w:val="ListBullet"/>
            </w:pPr>
            <w:r w:rsidRPr="00A626EF">
              <w:t>cleaning</w:t>
            </w:r>
          </w:p>
          <w:p w:rsidR="00000000" w:rsidRPr="00A626EF" w:rsidP="00A626EF">
            <w:pPr>
              <w:pStyle w:val="ListBullet"/>
            </w:pPr>
            <w:r w:rsidRPr="00A626EF">
              <w:t>checking and filling lubricants, fuel and water</w:t>
            </w:r>
          </w:p>
          <w:p w:rsidR="00000000" w:rsidRPr="00A626EF" w:rsidP="00A626EF">
            <w:pPr>
              <w:pStyle w:val="ListBullet"/>
            </w:pPr>
            <w:r w:rsidRPr="00A626EF">
              <w:t>draining the fuel/water separator</w:t>
            </w:r>
          </w:p>
          <w:p w:rsidR="00000000" w:rsidRPr="00A626EF" w:rsidP="00A626EF">
            <w:pPr>
              <w:pStyle w:val="ListBullet"/>
            </w:pPr>
            <w:r w:rsidRPr="00A626EF">
              <w:t>draining all air receivers and water separators</w:t>
            </w:r>
          </w:p>
          <w:p w:rsidR="00000000" w:rsidRPr="00A626EF" w:rsidP="00A626EF">
            <w:pPr>
              <w:pStyle w:val="ListBullet"/>
            </w:pPr>
            <w:r w:rsidRPr="00A626EF">
              <w:t>emptying filters fitted to the pneumatic system</w:t>
            </w:r>
          </w:p>
          <w:p w:rsidR="00000000" w:rsidRPr="00A626EF" w:rsidP="00A626EF">
            <w:pPr>
              <w:pStyle w:val="ListBullet"/>
            </w:pPr>
            <w:r w:rsidRPr="00A626EF">
              <w:t>filling the pneumatic system lubricator</w:t>
            </w:r>
          </w:p>
          <w:p w:rsidR="00000000" w:rsidRPr="00A626EF" w:rsidP="00A626EF">
            <w:pPr>
              <w:pStyle w:val="ListBullet"/>
            </w:pPr>
            <w:r w:rsidRPr="00A626EF">
              <w:t>adjusting</w:t>
            </w:r>
          </w:p>
          <w:p w:rsidR="00000000" w:rsidRPr="00A626EF" w:rsidP="00A626EF">
            <w:pPr>
              <w:pStyle w:val="ListBullet"/>
            </w:pPr>
            <w:r w:rsidRPr="00A626EF">
              <w:t>changing (replacing), including</w:t>
            </w:r>
          </w:p>
          <w:p w:rsidR="00000000" w:rsidRPr="00A626EF" w:rsidP="00A626EF">
            <w:pPr>
              <w:pStyle w:val="ListBullet"/>
            </w:pPr>
            <w:r w:rsidRPr="00A626EF">
              <w:t>fuel filters</w:t>
            </w:r>
          </w:p>
          <w:p w:rsidR="00000000" w:rsidRPr="00A626EF" w:rsidP="00A626EF">
            <w:pPr>
              <w:pStyle w:val="ListBullet"/>
            </w:pPr>
            <w:r w:rsidRPr="00A626EF">
              <w:t>engine-oil and filter</w:t>
            </w:r>
          </w:p>
          <w:p w:rsidR="00000000" w:rsidP="00A626EF">
            <w:pPr>
              <w:pStyle w:val="ListBullet"/>
              <w:rPr>
                <w:lang w:val="en-NZ"/>
              </w:rPr>
            </w:pPr>
            <w:r w:rsidRPr="00A626EF">
              <w:t>pneumatic air filters</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Overhaul</w:t>
            </w:r>
            <w:r w:rsidRPr="00A626EF">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removal</w:t>
            </w:r>
          </w:p>
          <w:p w:rsidR="00000000" w:rsidRPr="00A626EF" w:rsidP="00A626EF">
            <w:pPr>
              <w:pStyle w:val="ListBullet"/>
            </w:pPr>
            <w:r w:rsidRPr="00A626EF">
              <w:t>dismantling</w:t>
            </w:r>
          </w:p>
          <w:p w:rsidR="00000000" w:rsidRPr="00A626EF" w:rsidP="00A626EF">
            <w:pPr>
              <w:pStyle w:val="ListBullet"/>
            </w:pPr>
            <w:r w:rsidRPr="00A626EF">
              <w:t>cleaning</w:t>
            </w:r>
          </w:p>
          <w:p w:rsidR="00000000" w:rsidRPr="00A626EF" w:rsidP="00A626EF">
            <w:pPr>
              <w:pStyle w:val="ListBullet"/>
            </w:pPr>
            <w:r w:rsidRPr="00A626EF">
              <w:t>inspecting</w:t>
            </w:r>
          </w:p>
          <w:p w:rsidR="00000000" w:rsidRPr="00A626EF" w:rsidP="00A626EF">
            <w:pPr>
              <w:pStyle w:val="ListBullet"/>
            </w:pPr>
            <w:r w:rsidRPr="00A626EF">
              <w:t>replacing, eg:</w:t>
            </w:r>
          </w:p>
          <w:p w:rsidR="00000000" w:rsidRPr="00A626EF" w:rsidP="00A626EF">
            <w:pPr>
              <w:pStyle w:val="ListBullet"/>
            </w:pPr>
            <w:r w:rsidRPr="00A626EF">
              <w:t xml:space="preserve"> gaskets</w:t>
            </w:r>
          </w:p>
          <w:p w:rsidR="00000000" w:rsidRPr="00A626EF" w:rsidP="00A626EF">
            <w:pPr>
              <w:pStyle w:val="ListBullet"/>
            </w:pPr>
            <w:r w:rsidRPr="00A626EF">
              <w:t>fasteners</w:t>
            </w:r>
          </w:p>
          <w:p w:rsidR="00000000" w:rsidRPr="00A626EF" w:rsidP="00A626EF">
            <w:pPr>
              <w:pStyle w:val="ListBullet"/>
            </w:pPr>
            <w:r w:rsidRPr="00A626EF">
              <w:t>testing, including:</w:t>
            </w:r>
          </w:p>
          <w:p w:rsidR="00000000" w:rsidRPr="00A626EF" w:rsidP="00A626EF">
            <w:pPr>
              <w:pStyle w:val="ListBullet"/>
            </w:pPr>
            <w:r w:rsidRPr="00A626EF">
              <w:t>flatness</w:t>
            </w:r>
          </w:p>
          <w:p w:rsidR="00000000" w:rsidRPr="00A626EF" w:rsidP="00A626EF">
            <w:pPr>
              <w:pStyle w:val="ListBullet"/>
            </w:pPr>
            <w:r w:rsidRPr="00A626EF">
              <w:t>measuring dimensions</w:t>
            </w:r>
          </w:p>
          <w:p w:rsidR="00000000" w:rsidRPr="00A626EF" w:rsidP="00A626EF">
            <w:pPr>
              <w:pStyle w:val="ListBullet"/>
            </w:pPr>
            <w:r w:rsidRPr="00A626EF">
              <w:t>hydrostatic</w:t>
            </w:r>
          </w:p>
          <w:p w:rsidR="00000000" w:rsidRPr="00A626EF" w:rsidP="00A626EF">
            <w:pPr>
              <w:pStyle w:val="ListBullet"/>
            </w:pPr>
            <w:r w:rsidRPr="00A626EF">
              <w:t>reassembly</w:t>
            </w:r>
          </w:p>
          <w:p w:rsidR="00000000" w:rsidP="00A626EF">
            <w:pPr>
              <w:pStyle w:val="ListBullet"/>
              <w:rPr>
                <w:lang w:val="en-NZ"/>
              </w:rPr>
            </w:pPr>
            <w:r w:rsidRPr="00A626EF">
              <w:t>reinstallation</w:t>
            </w:r>
          </w:p>
        </w:tc>
      </w:tr>
      <w:tr w:rsidTr="00A626E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26EF">
            <w:pPr>
              <w:pStyle w:val="BodyText"/>
              <w:rPr>
                <w:lang w:val="en-NZ"/>
              </w:rPr>
            </w:pPr>
            <w:r w:rsidRPr="00A626EF">
              <w:rPr>
                <w:rStyle w:val="SpecialBold"/>
              </w:rPr>
              <w:t xml:space="preserve">Records </w:t>
            </w:r>
            <w:r w:rsidRPr="00A626EF">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26EF" w:rsidP="00A626EF">
            <w:pPr>
              <w:pStyle w:val="ListBullet"/>
            </w:pPr>
            <w:r w:rsidRPr="00A626EF">
              <w:t>inspection and test results</w:t>
            </w:r>
          </w:p>
          <w:p w:rsidR="00000000" w:rsidRPr="00A626EF" w:rsidP="00A626EF">
            <w:pPr>
              <w:pStyle w:val="ListBullet"/>
            </w:pPr>
            <w:r w:rsidRPr="00A626EF">
              <w:t>defect identified</w:t>
            </w:r>
          </w:p>
          <w:p w:rsidR="00000000" w:rsidRPr="00A626EF" w:rsidP="00A626EF">
            <w:pPr>
              <w:pStyle w:val="ListBullet"/>
            </w:pPr>
            <w:r w:rsidRPr="00A626EF">
              <w:t>defect rectification carried out</w:t>
            </w:r>
          </w:p>
          <w:p w:rsidR="00000000" w:rsidRPr="00A626EF" w:rsidP="00A626EF">
            <w:pPr>
              <w:pStyle w:val="ListBullet"/>
            </w:pPr>
            <w:r w:rsidRPr="00A626EF">
              <w:t>item consumed</w:t>
            </w:r>
          </w:p>
          <w:p w:rsidR="00000000" w:rsidRPr="00A626EF" w:rsidP="00A626EF">
            <w:pPr>
              <w:pStyle w:val="ListBullet"/>
            </w:pPr>
            <w:r w:rsidRPr="00A626EF">
              <w:t>hazard/risk managem</w:t>
            </w:r>
            <w:r w:rsidRPr="00A626EF">
              <w:t>ent reports</w:t>
            </w:r>
          </w:p>
        </w:tc>
      </w:tr>
    </w:tbl>
    <w:p w:rsidR="00000000" w:rsidRPr="00A626EF" w:rsidP="00A626EF">
      <w:pPr>
        <w:pStyle w:val="BodyText"/>
      </w:pPr>
    </w:p>
    <w:p w:rsidR="00000000" w:rsidRPr="00A626EF" w:rsidP="00A626EF">
      <w:pPr>
        <w:pStyle w:val="AllowPageBreak"/>
      </w:pPr>
    </w:p>
    <w:p w:rsidR="00000000" w:rsidRPr="00A626EF" w:rsidP="00A626EF">
      <w:pPr>
        <w:pStyle w:val="Heading1"/>
      </w:pPr>
      <w:bookmarkStart w:id="12" w:name="O_422678"/>
      <w:bookmarkEnd w:id="12"/>
      <w:r w:rsidRPr="00A626EF">
        <w:t>Unit Sector(s)</w:t>
      </w:r>
    </w:p>
    <w:p w:rsidR="00000000" w:rsidRPr="00A626EF" w:rsidP="00A626EF">
      <w:pPr>
        <w:pStyle w:val="BodyText"/>
      </w:pPr>
      <w:r w:rsidRPr="00A626EF">
        <w:t>Coal Mining (Diesel Engine Systems Maintenance)</w:t>
      </w:r>
    </w:p>
    <w:p w:rsidR="00000000" w:rsidRPr="00A626EF" w:rsidP="00A626EF"/>
    <w:sectPr w:rsidSect="00A626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FDE" w:rsidP="00E10F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FDE" w:rsidP="00A626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10FDE" w:rsidP="00A626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10FDE" w:rsidP="00A626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EF" w:rsidRPr="00E10FDE" w:rsidP="00E10F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FDE" w:rsidRPr="002D2AF8" w:rsidP="00A626EF">
    <w:pPr>
      <w:pStyle w:val="Header"/>
      <w:framePr w:wrap="around"/>
    </w:pPr>
    <w:r>
      <w:fldChar w:fldCharType="begin"/>
    </w:r>
    <w:r>
      <w:instrText xml:space="preserve"> TITLE   \* MERGEFORMAT </w:instrText>
    </w:r>
    <w:r>
      <w:fldChar w:fldCharType="separate"/>
    </w:r>
    <w:r>
      <w:t>RIIDES301 Inspect, test and maintain diesel engine systems and their ancillary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10FDE" w:rsidP="00A626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08A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706F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BC0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6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6EF"/>
    <w:pPr>
      <w:spacing w:before="360" w:after="60"/>
      <w:outlineLvl w:val="0"/>
    </w:pPr>
    <w:rPr>
      <w:sz w:val="32"/>
    </w:rPr>
  </w:style>
  <w:style w:type="paragraph" w:styleId="Heading2">
    <w:name w:val="heading 2"/>
    <w:basedOn w:val="HeadingBase"/>
    <w:next w:val="BodyText"/>
    <w:link w:val="Heading2Char"/>
    <w:qFormat/>
    <w:rsid w:val="00A626EF"/>
    <w:pPr>
      <w:keepLines/>
      <w:spacing w:before="240" w:after="120"/>
      <w:outlineLvl w:val="1"/>
    </w:pPr>
    <w:rPr>
      <w:sz w:val="28"/>
      <w:szCs w:val="40"/>
    </w:rPr>
  </w:style>
  <w:style w:type="paragraph" w:styleId="Heading3">
    <w:name w:val="heading 3"/>
    <w:basedOn w:val="HeadingBase"/>
    <w:next w:val="BodyText"/>
    <w:link w:val="Heading3Char"/>
    <w:qFormat/>
    <w:rsid w:val="00A626EF"/>
    <w:pPr>
      <w:spacing w:before="180" w:after="120"/>
      <w:outlineLvl w:val="2"/>
    </w:pPr>
    <w:rPr>
      <w:spacing w:val="-10"/>
      <w:kern w:val="32"/>
    </w:rPr>
  </w:style>
  <w:style w:type="paragraph" w:styleId="Heading4">
    <w:name w:val="heading 4"/>
    <w:basedOn w:val="HeadingBase"/>
    <w:next w:val="BodyText"/>
    <w:link w:val="Heading4Char"/>
    <w:qFormat/>
    <w:rsid w:val="00A626EF"/>
    <w:pPr>
      <w:spacing w:before="160" w:after="120"/>
      <w:outlineLvl w:val="3"/>
    </w:pPr>
    <w:rPr>
      <w:sz w:val="22"/>
    </w:rPr>
  </w:style>
  <w:style w:type="paragraph" w:styleId="Heading5">
    <w:name w:val="heading 5"/>
    <w:basedOn w:val="HeadingBase"/>
    <w:next w:val="Normal"/>
    <w:link w:val="Heading5Char"/>
    <w:qFormat/>
    <w:rsid w:val="00A626EF"/>
    <w:pPr>
      <w:spacing w:before="80"/>
      <w:outlineLvl w:val="4"/>
    </w:pPr>
    <w:rPr>
      <w:color w:val="918585"/>
      <w:sz w:val="20"/>
    </w:rPr>
  </w:style>
  <w:style w:type="paragraph" w:styleId="Heading6">
    <w:name w:val="heading 6"/>
    <w:basedOn w:val="HeadingBase"/>
    <w:next w:val="Normal"/>
    <w:link w:val="Heading6Char"/>
    <w:qFormat/>
    <w:rsid w:val="00A626EF"/>
    <w:pPr>
      <w:spacing w:before="60"/>
      <w:outlineLvl w:val="5"/>
    </w:pPr>
    <w:rPr>
      <w:color w:val="918585"/>
      <w:sz w:val="20"/>
    </w:rPr>
  </w:style>
  <w:style w:type="paragraph" w:styleId="Heading7">
    <w:name w:val="heading 7"/>
    <w:basedOn w:val="Normal"/>
    <w:next w:val="Normal"/>
    <w:link w:val="Heading7Char"/>
    <w:qFormat/>
    <w:rsid w:val="00A626EF"/>
    <w:pPr>
      <w:ind w:left="720"/>
      <w:outlineLvl w:val="6"/>
    </w:pPr>
    <w:rPr>
      <w:i/>
    </w:rPr>
  </w:style>
  <w:style w:type="paragraph" w:styleId="Heading8">
    <w:name w:val="heading 8"/>
    <w:basedOn w:val="Normal"/>
    <w:next w:val="Normal"/>
    <w:link w:val="Heading8Char"/>
    <w:qFormat/>
    <w:rsid w:val="00A626EF"/>
    <w:pPr>
      <w:ind w:left="720"/>
      <w:outlineLvl w:val="7"/>
    </w:pPr>
    <w:rPr>
      <w:i/>
    </w:rPr>
  </w:style>
  <w:style w:type="paragraph" w:styleId="Heading9">
    <w:name w:val="heading 9"/>
    <w:basedOn w:val="Normal"/>
    <w:next w:val="Normal"/>
    <w:link w:val="Heading9Char"/>
    <w:qFormat/>
    <w:rsid w:val="00A626EF"/>
    <w:pPr>
      <w:ind w:left="720"/>
      <w:outlineLvl w:val="8"/>
    </w:pPr>
    <w:rPr>
      <w:i/>
    </w:rPr>
  </w:style>
  <w:style w:type="character" w:default="1" w:styleId="DefaultParagraphFont">
    <w:name w:val="Default Paragraph Font"/>
    <w:uiPriority w:val="1"/>
    <w:unhideWhenUsed/>
    <w:rsid w:val="00A626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6EF"/>
  </w:style>
  <w:style w:type="character" w:customStyle="1" w:styleId="Heading1Char">
    <w:name w:val="Heading 1 Char"/>
    <w:basedOn w:val="DefaultParagraphFont"/>
    <w:link w:val="Heading1"/>
    <w:rsid w:val="00A626EF"/>
    <w:rPr>
      <w:rFonts w:ascii="Times New Roman" w:eastAsia="Times New Roman" w:hAnsi="Times New Roman" w:cs="Times New Roman"/>
      <w:b/>
      <w:sz w:val="32"/>
      <w:szCs w:val="20"/>
      <w:lang w:eastAsia="en-US"/>
    </w:rPr>
  </w:style>
  <w:style w:type="paragraph" w:styleId="BodyText">
    <w:name w:val="Body Text"/>
    <w:basedOn w:val="Normal"/>
    <w:link w:val="BodyTextChar"/>
    <w:rsid w:val="00A626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26EF"/>
    <w:rPr>
      <w:rFonts w:ascii="Times New Roman" w:eastAsia="Times New Roman" w:hAnsi="Times New Roman" w:cs="Times New Roman"/>
      <w:sz w:val="24"/>
      <w:lang w:eastAsia="en-US"/>
    </w:rPr>
  </w:style>
  <w:style w:type="paragraph" w:styleId="Footer">
    <w:name w:val="footer"/>
    <w:basedOn w:val="Normal"/>
    <w:link w:val="FooterChar"/>
    <w:rsid w:val="00A626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6EF"/>
    <w:rPr>
      <w:rFonts w:ascii="Times New Roman" w:eastAsia="Times New Roman" w:hAnsi="Times New Roman" w:cs="Times New Roman"/>
      <w:sz w:val="16"/>
      <w:lang w:eastAsia="en-US"/>
    </w:rPr>
  </w:style>
  <w:style w:type="paragraph" w:styleId="ListBullet">
    <w:name w:val="List Bullet"/>
    <w:basedOn w:val="List"/>
    <w:rsid w:val="00A626EF"/>
    <w:pPr>
      <w:numPr>
        <w:numId w:val="13"/>
      </w:numPr>
      <w:tabs>
        <w:tab w:val="clear" w:pos="340"/>
      </w:tabs>
      <w:spacing w:before="40" w:after="40"/>
    </w:pPr>
  </w:style>
  <w:style w:type="character" w:customStyle="1" w:styleId="SpecialBold">
    <w:name w:val="Special Bold"/>
    <w:basedOn w:val="DefaultParagraphFont"/>
    <w:rsid w:val="00A626EF"/>
    <w:rPr>
      <w:b/>
      <w:spacing w:val="0"/>
    </w:rPr>
  </w:style>
  <w:style w:type="paragraph" w:styleId="ListBullet2">
    <w:name w:val="List Bullet 2"/>
    <w:basedOn w:val="List2"/>
    <w:rsid w:val="00A626EF"/>
    <w:pPr>
      <w:numPr>
        <w:numId w:val="14"/>
      </w:numPr>
      <w:tabs>
        <w:tab w:val="clear" w:pos="680"/>
      </w:tabs>
    </w:pPr>
  </w:style>
  <w:style w:type="character" w:styleId="Emphasis">
    <w:name w:val="Emphasis"/>
    <w:basedOn w:val="DefaultParagraphFont"/>
    <w:qFormat/>
    <w:rsid w:val="00A626EF"/>
    <w:rPr>
      <w:i/>
    </w:rPr>
  </w:style>
  <w:style w:type="paragraph" w:customStyle="1" w:styleId="SuperHeading">
    <w:name w:val="SuperHeading"/>
    <w:basedOn w:val="Normal"/>
    <w:rsid w:val="00A626EF"/>
    <w:pPr>
      <w:spacing w:before="240" w:after="120"/>
      <w:outlineLvl w:val="0"/>
    </w:pPr>
    <w:rPr>
      <w:rFonts w:ascii="Times New Roman" w:hAnsi="Times New Roman"/>
      <w:b/>
      <w:sz w:val="28"/>
    </w:rPr>
  </w:style>
  <w:style w:type="paragraph" w:customStyle="1" w:styleId="AllowPageBreak">
    <w:name w:val="AllowPageBreak"/>
    <w:rsid w:val="00A626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26EF"/>
    <w:rPr>
      <w:b/>
      <w:i/>
      <w:u w:val="none"/>
    </w:rPr>
  </w:style>
  <w:style w:type="character" w:customStyle="1" w:styleId="Heading2Char">
    <w:name w:val="Heading 2 Char"/>
    <w:basedOn w:val="DefaultParagraphFont"/>
    <w:link w:val="Heading2"/>
    <w:rsid w:val="00A626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6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6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6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6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6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6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6EF"/>
    <w:rPr>
      <w:rFonts w:ascii="Courier New" w:eastAsia="Times New Roman" w:hAnsi="Courier New" w:cs="Times New Roman"/>
      <w:i/>
      <w:szCs w:val="20"/>
      <w:lang w:eastAsia="en-US"/>
    </w:rPr>
  </w:style>
  <w:style w:type="paragraph" w:customStyle="1" w:styleId="HeadingBase">
    <w:name w:val="Heading Base"/>
    <w:rsid w:val="00A626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6EF"/>
    <w:pPr>
      <w:tabs>
        <w:tab w:val="right" w:leader="dot" w:pos="9072"/>
      </w:tabs>
      <w:ind w:left="567"/>
    </w:pPr>
    <w:rPr>
      <w:szCs w:val="22"/>
    </w:rPr>
  </w:style>
  <w:style w:type="paragraph" w:customStyle="1" w:styleId="TOCBase">
    <w:name w:val="TOC Base"/>
    <w:rsid w:val="00A626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6EF"/>
    <w:pPr>
      <w:tabs>
        <w:tab w:val="right" w:leader="dot" w:pos="9072"/>
      </w:tabs>
      <w:spacing w:before="40" w:after="40"/>
      <w:ind w:left="284"/>
    </w:pPr>
    <w:rPr>
      <w:rFonts w:ascii="Times New Roman" w:hAnsi="Times New Roman"/>
    </w:rPr>
  </w:style>
  <w:style w:type="paragraph" w:styleId="TOC1">
    <w:name w:val="toc 1"/>
    <w:basedOn w:val="TOCBase"/>
    <w:next w:val="Normal"/>
    <w:rsid w:val="00A626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26EF"/>
    <w:pPr>
      <w:spacing w:before="5040"/>
      <w:jc w:val="center"/>
    </w:pPr>
    <w:rPr>
      <w:sz w:val="48"/>
      <w:szCs w:val="72"/>
      <w:lang w:val="en-US"/>
    </w:rPr>
  </w:style>
  <w:style w:type="character" w:customStyle="1" w:styleId="TitleChar">
    <w:name w:val="Title Char"/>
    <w:basedOn w:val="DefaultParagraphFont"/>
    <w:link w:val="Title"/>
    <w:rsid w:val="00A626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6EF"/>
    <w:pPr>
      <w:tabs>
        <w:tab w:val="left" w:pos="3600"/>
        <w:tab w:val="left" w:pos="3958"/>
      </w:tabs>
    </w:pPr>
  </w:style>
  <w:style w:type="paragraph" w:styleId="List">
    <w:name w:val="List"/>
    <w:basedOn w:val="BodyText"/>
    <w:next w:val="BodyText"/>
    <w:rsid w:val="00A626EF"/>
    <w:pPr>
      <w:tabs>
        <w:tab w:val="left" w:pos="340"/>
      </w:tabs>
      <w:spacing w:before="60" w:after="60"/>
      <w:ind w:left="340" w:hanging="340"/>
    </w:pPr>
  </w:style>
  <w:style w:type="paragraph" w:customStyle="1" w:styleId="Note">
    <w:name w:val="Note"/>
    <w:basedOn w:val="BodyText"/>
    <w:rsid w:val="00A626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6EF"/>
    <w:pPr>
      <w:framePr w:wrap="auto" w:hAnchor="text" w:y="6049"/>
    </w:pPr>
    <w:rPr>
      <w:color w:val="000000"/>
      <w:sz w:val="40"/>
    </w:rPr>
  </w:style>
  <w:style w:type="paragraph" w:customStyle="1" w:styleId="TOCTitle">
    <w:name w:val="TOCTitle"/>
    <w:basedOn w:val="Heading1"/>
    <w:rsid w:val="00A626EF"/>
    <w:pPr>
      <w:spacing w:after="240"/>
      <w:jc w:val="center"/>
      <w:outlineLvl w:val="9"/>
    </w:pPr>
    <w:rPr>
      <w:caps/>
    </w:rPr>
  </w:style>
  <w:style w:type="paragraph" w:customStyle="1" w:styleId="Version">
    <w:name w:val="Version"/>
    <w:rsid w:val="00A626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6EF"/>
    <w:pPr>
      <w:keepNext w:val="0"/>
      <w:tabs>
        <w:tab w:val="right" w:pos="4176"/>
      </w:tabs>
      <w:ind w:left="198" w:hanging="198"/>
    </w:pPr>
    <w:rPr>
      <w:rFonts w:ascii="Garamond" w:hAnsi="Garamond"/>
    </w:rPr>
  </w:style>
  <w:style w:type="paragraph" w:styleId="IndexHeading">
    <w:name w:val="index heading"/>
    <w:basedOn w:val="Normal"/>
    <w:next w:val="Index1"/>
    <w:semiHidden/>
    <w:rsid w:val="00A626EF"/>
    <w:pPr>
      <w:spacing w:before="120" w:after="120"/>
    </w:pPr>
    <w:rPr>
      <w:rFonts w:ascii="Arial" w:hAnsi="Arial"/>
      <w:b/>
      <w:color w:val="918585"/>
      <w:sz w:val="24"/>
    </w:rPr>
  </w:style>
  <w:style w:type="paragraph" w:styleId="Header">
    <w:name w:val="header"/>
    <w:basedOn w:val="Normal"/>
    <w:link w:val="HeaderChar"/>
    <w:rsid w:val="00A626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6EF"/>
    <w:rPr>
      <w:rFonts w:ascii="Times New Roman" w:eastAsia="Times New Roman" w:hAnsi="Times New Roman" w:cs="Times New Roman"/>
      <w:sz w:val="16"/>
      <w:szCs w:val="20"/>
      <w:lang w:val="en-GB" w:eastAsia="en-US"/>
    </w:rPr>
  </w:style>
  <w:style w:type="paragraph" w:customStyle="1" w:styleId="Chapter">
    <w:name w:val="Chapter"/>
    <w:basedOn w:val="Normal"/>
    <w:rsid w:val="00A626EF"/>
    <w:pPr>
      <w:spacing w:before="240"/>
    </w:pPr>
    <w:rPr>
      <w:rFonts w:ascii="Times New Roman" w:hAnsi="Times New Roman"/>
      <w:smallCaps/>
      <w:spacing w:val="80"/>
      <w:sz w:val="28"/>
    </w:rPr>
  </w:style>
  <w:style w:type="paragraph" w:customStyle="1" w:styleId="InChapter">
    <w:name w:val="InChapter"/>
    <w:basedOn w:val="Heading3"/>
    <w:rsid w:val="00A626EF"/>
    <w:pPr>
      <w:spacing w:after="240"/>
      <w:outlineLvl w:val="9"/>
    </w:pPr>
    <w:rPr>
      <w:noProof/>
    </w:rPr>
  </w:style>
  <w:style w:type="paragraph" w:styleId="Index2">
    <w:name w:val="index 2"/>
    <w:basedOn w:val="Normal"/>
    <w:next w:val="Normal"/>
    <w:semiHidden/>
    <w:rsid w:val="00A626EF"/>
    <w:pPr>
      <w:tabs>
        <w:tab w:val="right" w:pos="4176"/>
      </w:tabs>
      <w:ind w:left="568" w:hanging="284"/>
    </w:pPr>
    <w:rPr>
      <w:rFonts w:ascii="Garamond" w:hAnsi="Garamond"/>
    </w:rPr>
  </w:style>
  <w:style w:type="paragraph" w:customStyle="1" w:styleId="Byline">
    <w:name w:val="Byline"/>
    <w:rsid w:val="00A626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6EF"/>
    <w:pPr>
      <w:tabs>
        <w:tab w:val="clear" w:pos="3600"/>
        <w:tab w:val="clear" w:pos="3958"/>
      </w:tabs>
      <w:jc w:val="right"/>
    </w:pPr>
  </w:style>
  <w:style w:type="paragraph" w:styleId="Caption">
    <w:name w:val="caption"/>
    <w:basedOn w:val="BodyText"/>
    <w:next w:val="Normal"/>
    <w:qFormat/>
    <w:rsid w:val="00A626EF"/>
    <w:pPr>
      <w:framePr w:w="2268" w:hSpace="181" w:vSpace="181" w:wrap="around" w:vAnchor="text" w:hAnchor="page" w:x="1135" w:y="285" w:anchorLock="1"/>
    </w:pPr>
    <w:rPr>
      <w:i/>
    </w:rPr>
  </w:style>
  <w:style w:type="paragraph" w:customStyle="1" w:styleId="MiniTOCTitle">
    <w:name w:val="MiniTOCTitle"/>
    <w:basedOn w:val="Heading4"/>
    <w:rsid w:val="00A626EF"/>
    <w:pPr>
      <w:spacing w:before="240"/>
      <w:outlineLvl w:val="9"/>
    </w:pPr>
    <w:rPr>
      <w:noProof/>
      <w:sz w:val="24"/>
    </w:rPr>
  </w:style>
  <w:style w:type="paragraph" w:customStyle="1" w:styleId="MiniTOCItem">
    <w:name w:val="MiniTOCItem"/>
    <w:basedOn w:val="ListBullet"/>
    <w:rsid w:val="00A626EF"/>
    <w:pPr>
      <w:numPr>
        <w:numId w:val="0"/>
      </w:numPr>
      <w:tabs>
        <w:tab w:val="right" w:leader="dot" w:pos="6521"/>
      </w:tabs>
      <w:spacing w:before="0" w:after="0"/>
    </w:pPr>
  </w:style>
  <w:style w:type="paragraph" w:customStyle="1" w:styleId="TOFTitle">
    <w:name w:val="TOFTitle"/>
    <w:basedOn w:val="TOCTitle"/>
    <w:rsid w:val="00A626EF"/>
  </w:style>
  <w:style w:type="paragraph" w:styleId="TableofFigures">
    <w:name w:val="table of figures"/>
    <w:basedOn w:val="Normal"/>
    <w:next w:val="Normal"/>
    <w:semiHidden/>
    <w:rsid w:val="00A626EF"/>
    <w:pPr>
      <w:tabs>
        <w:tab w:val="right" w:leader="dot" w:pos="9072"/>
      </w:tabs>
      <w:ind w:left="970" w:hanging="403"/>
    </w:pPr>
    <w:rPr>
      <w:rFonts w:ascii="Times New Roman" w:hAnsi="Times New Roman"/>
      <w:b/>
    </w:rPr>
  </w:style>
  <w:style w:type="paragraph" w:styleId="ListNumber">
    <w:name w:val="List Number"/>
    <w:basedOn w:val="List"/>
    <w:rsid w:val="00A626EF"/>
    <w:pPr>
      <w:numPr>
        <w:numId w:val="11"/>
      </w:numPr>
    </w:pPr>
  </w:style>
  <w:style w:type="character" w:customStyle="1" w:styleId="WingdingSymbols">
    <w:name w:val="Wingding Symbols"/>
    <w:rsid w:val="00A626EF"/>
    <w:rPr>
      <w:rFonts w:ascii="Wingdings" w:hAnsi="Wingdings"/>
    </w:rPr>
  </w:style>
  <w:style w:type="paragraph" w:customStyle="1" w:styleId="TableHeading">
    <w:name w:val="Table Heading"/>
    <w:basedOn w:val="HeadingBase"/>
    <w:rsid w:val="00A626EF"/>
    <w:pPr>
      <w:keepLines/>
      <w:pBdr>
        <w:bottom w:val="single" w:sz="6" w:space="1" w:color="918585"/>
      </w:pBdr>
      <w:spacing w:before="240"/>
    </w:pPr>
  </w:style>
  <w:style w:type="character" w:customStyle="1" w:styleId="HotSpot">
    <w:name w:val="HotSpot"/>
    <w:rsid w:val="00A626EF"/>
    <w:rPr>
      <w:color w:val="0033CC"/>
      <w:u w:val="none"/>
    </w:rPr>
  </w:style>
  <w:style w:type="paragraph" w:customStyle="1" w:styleId="BodyTextRight">
    <w:name w:val="Body Text Right"/>
    <w:basedOn w:val="BodyText"/>
    <w:rsid w:val="00A626EF"/>
    <w:pPr>
      <w:spacing w:before="0" w:after="0"/>
      <w:jc w:val="right"/>
    </w:pPr>
  </w:style>
  <w:style w:type="paragraph" w:styleId="Index3">
    <w:name w:val="index 3"/>
    <w:basedOn w:val="ListNumber2"/>
    <w:next w:val="Normal"/>
    <w:semiHidden/>
    <w:rsid w:val="00A626EF"/>
    <w:pPr>
      <w:numPr>
        <w:numId w:val="0"/>
      </w:numPr>
      <w:tabs>
        <w:tab w:val="right" w:leader="dot" w:pos="4176"/>
      </w:tabs>
    </w:pPr>
  </w:style>
  <w:style w:type="paragraph" w:styleId="ListNumber2">
    <w:name w:val="List Number 2"/>
    <w:basedOn w:val="List2"/>
    <w:rsid w:val="00A626EF"/>
    <w:pPr>
      <w:numPr>
        <w:numId w:val="10"/>
      </w:numPr>
      <w:tabs>
        <w:tab w:val="clear" w:pos="1060"/>
      </w:tabs>
    </w:pPr>
  </w:style>
  <w:style w:type="paragraph" w:customStyle="1" w:styleId="MarginNote">
    <w:name w:val="Margin Note"/>
    <w:basedOn w:val="BodyText"/>
    <w:rsid w:val="00A626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6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6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6EF"/>
    <w:rPr>
      <w:sz w:val="32"/>
    </w:rPr>
  </w:style>
  <w:style w:type="paragraph" w:customStyle="1" w:styleId="HeadingProcedure">
    <w:name w:val="Heading Procedure"/>
    <w:basedOn w:val="HeadingBase"/>
    <w:next w:val="Normal"/>
    <w:rsid w:val="00A626EF"/>
    <w:pPr>
      <w:tabs>
        <w:tab w:val="left" w:pos="0"/>
      </w:tabs>
      <w:spacing w:before="120" w:after="60"/>
    </w:pPr>
    <w:rPr>
      <w:i/>
      <w:color w:val="918585"/>
      <w:sz w:val="22"/>
    </w:rPr>
  </w:style>
  <w:style w:type="paragraph" w:customStyle="1" w:styleId="TableBodyText">
    <w:name w:val="Table Body Text"/>
    <w:basedOn w:val="BodyText"/>
    <w:rsid w:val="00A626EF"/>
    <w:pPr>
      <w:spacing w:before="60" w:after="60"/>
    </w:pPr>
  </w:style>
  <w:style w:type="paragraph" w:styleId="ListContinue">
    <w:name w:val="List Continue"/>
    <w:basedOn w:val="List"/>
    <w:rsid w:val="00A626EF"/>
    <w:pPr>
      <w:ind w:firstLine="0"/>
    </w:pPr>
  </w:style>
  <w:style w:type="paragraph" w:customStyle="1" w:styleId="ListNote">
    <w:name w:val="List Note"/>
    <w:basedOn w:val="List"/>
    <w:rsid w:val="00A626EF"/>
    <w:pPr>
      <w:pBdr>
        <w:top w:val="single" w:sz="6" w:space="2" w:color="918585"/>
        <w:bottom w:val="single" w:sz="6" w:space="2" w:color="918585"/>
      </w:pBdr>
      <w:tabs>
        <w:tab w:val="left" w:pos="1021"/>
      </w:tabs>
      <w:ind w:firstLine="0"/>
    </w:pPr>
  </w:style>
  <w:style w:type="paragraph" w:customStyle="1" w:styleId="Warning">
    <w:name w:val="Warning"/>
    <w:basedOn w:val="BodyText"/>
    <w:rsid w:val="00A626EF"/>
    <w:pPr>
      <w:shd w:val="clear" w:color="auto" w:fill="D9D9D9"/>
      <w:tabs>
        <w:tab w:val="left" w:pos="992"/>
      </w:tabs>
      <w:ind w:left="119" w:right="119"/>
    </w:pPr>
    <w:rPr>
      <w:sz w:val="20"/>
    </w:rPr>
  </w:style>
  <w:style w:type="paragraph" w:customStyle="1" w:styleId="MarginIcons">
    <w:name w:val="Margin Icons"/>
    <w:basedOn w:val="BodyText"/>
    <w:rsid w:val="00A626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6EF"/>
    <w:rPr>
      <w:rFonts w:ascii="Courier New" w:hAnsi="Courier New"/>
    </w:rPr>
  </w:style>
  <w:style w:type="paragraph" w:customStyle="1" w:styleId="NoteBullet">
    <w:name w:val="Note Bullet"/>
    <w:basedOn w:val="Note"/>
    <w:rsid w:val="00A626EF"/>
    <w:pPr>
      <w:tabs>
        <w:tab w:val="clear" w:pos="680"/>
      </w:tabs>
      <w:spacing w:before="60" w:after="60"/>
    </w:pPr>
  </w:style>
  <w:style w:type="paragraph" w:customStyle="1" w:styleId="SubHeading2">
    <w:name w:val="SubHeading2"/>
    <w:basedOn w:val="HeadingBase"/>
    <w:rsid w:val="00A626EF"/>
    <w:pPr>
      <w:spacing w:before="240" w:after="60"/>
    </w:pPr>
    <w:rPr>
      <w:sz w:val="20"/>
    </w:rPr>
  </w:style>
  <w:style w:type="paragraph" w:customStyle="1" w:styleId="SubHeading1">
    <w:name w:val="SubHeading1"/>
    <w:basedOn w:val="HeadingBase"/>
    <w:rsid w:val="00A626EF"/>
    <w:pPr>
      <w:spacing w:before="240" w:after="60"/>
    </w:pPr>
    <w:rPr>
      <w:color w:val="918585"/>
      <w:sz w:val="22"/>
    </w:rPr>
  </w:style>
  <w:style w:type="paragraph" w:customStyle="1" w:styleId="SideHeading">
    <w:name w:val="Side Heading"/>
    <w:basedOn w:val="HeadingBase"/>
    <w:rsid w:val="00A626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6EF"/>
    <w:pPr>
      <w:numPr>
        <w:numId w:val="12"/>
      </w:numPr>
    </w:pPr>
  </w:style>
  <w:style w:type="paragraph" w:styleId="PlainText">
    <w:name w:val="Plain Text"/>
    <w:basedOn w:val="Normal"/>
    <w:link w:val="PlainTextChar"/>
    <w:rsid w:val="00A626EF"/>
    <w:rPr>
      <w:sz w:val="20"/>
    </w:rPr>
  </w:style>
  <w:style w:type="character" w:customStyle="1" w:styleId="PlainTextChar">
    <w:name w:val="Plain Text Char"/>
    <w:basedOn w:val="DefaultParagraphFont"/>
    <w:link w:val="PlainText"/>
    <w:rsid w:val="00A626EF"/>
    <w:rPr>
      <w:rFonts w:ascii="Courier New" w:eastAsia="Times New Roman" w:hAnsi="Courier New" w:cs="Times New Roman"/>
      <w:sz w:val="20"/>
      <w:szCs w:val="20"/>
      <w:lang w:eastAsia="en-US"/>
    </w:rPr>
  </w:style>
  <w:style w:type="character" w:customStyle="1" w:styleId="MenuOption">
    <w:name w:val="Menu Option"/>
    <w:basedOn w:val="DefaultParagraphFont"/>
    <w:rsid w:val="00A626EF"/>
    <w:rPr>
      <w:b/>
      <w:smallCaps/>
    </w:rPr>
  </w:style>
  <w:style w:type="paragraph" w:customStyle="1" w:styleId="TableListNumber">
    <w:name w:val="Table List Number"/>
    <w:basedOn w:val="ListNumber"/>
    <w:rsid w:val="00A626EF"/>
    <w:pPr>
      <w:numPr>
        <w:numId w:val="0"/>
      </w:numPr>
    </w:pPr>
  </w:style>
  <w:style w:type="paragraph" w:styleId="TOC4">
    <w:name w:val="toc 4"/>
    <w:basedOn w:val="TOCBase"/>
    <w:next w:val="Normal"/>
    <w:semiHidden/>
    <w:rsid w:val="00A626EF"/>
    <w:pPr>
      <w:tabs>
        <w:tab w:val="right" w:leader="dot" w:pos="9071"/>
      </w:tabs>
      <w:ind w:left="1701"/>
    </w:pPr>
  </w:style>
  <w:style w:type="paragraph" w:customStyle="1" w:styleId="ListAlpha">
    <w:name w:val="List Alpha"/>
    <w:basedOn w:val="List"/>
    <w:rsid w:val="00A626EF"/>
    <w:pPr>
      <w:numPr>
        <w:numId w:val="9"/>
      </w:numPr>
    </w:pPr>
  </w:style>
  <w:style w:type="paragraph" w:customStyle="1" w:styleId="ListAlpha2">
    <w:name w:val="List Alpha 2"/>
    <w:basedOn w:val="List2"/>
    <w:rsid w:val="00A626EF"/>
    <w:pPr>
      <w:numPr>
        <w:numId w:val="8"/>
      </w:numPr>
    </w:pPr>
  </w:style>
  <w:style w:type="paragraph" w:styleId="List2">
    <w:name w:val="List 2"/>
    <w:basedOn w:val="BodyText"/>
    <w:rsid w:val="00A626EF"/>
    <w:pPr>
      <w:tabs>
        <w:tab w:val="left" w:pos="680"/>
      </w:tabs>
      <w:spacing w:before="60" w:after="60"/>
      <w:ind w:left="680" w:hanging="340"/>
    </w:pPr>
  </w:style>
  <w:style w:type="paragraph" w:styleId="List3">
    <w:name w:val="List 3"/>
    <w:basedOn w:val="BodyText"/>
    <w:rsid w:val="00A626EF"/>
    <w:pPr>
      <w:tabs>
        <w:tab w:val="left" w:pos="1021"/>
      </w:tabs>
      <w:spacing w:before="60" w:after="60"/>
      <w:ind w:left="1020" w:hanging="340"/>
    </w:pPr>
  </w:style>
  <w:style w:type="paragraph" w:styleId="List4">
    <w:name w:val="List 4"/>
    <w:basedOn w:val="BodyText"/>
    <w:rsid w:val="00A626EF"/>
    <w:pPr>
      <w:tabs>
        <w:tab w:val="left" w:pos="1361"/>
      </w:tabs>
      <w:spacing w:before="60" w:after="60"/>
      <w:ind w:left="1361" w:hanging="340"/>
    </w:pPr>
  </w:style>
  <w:style w:type="paragraph" w:styleId="List5">
    <w:name w:val="List 5"/>
    <w:basedOn w:val="BodyText"/>
    <w:rsid w:val="00A626EF"/>
    <w:pPr>
      <w:tabs>
        <w:tab w:val="left" w:pos="1701"/>
      </w:tabs>
      <w:spacing w:before="60" w:after="60"/>
      <w:ind w:left="1701" w:hanging="340"/>
    </w:pPr>
  </w:style>
  <w:style w:type="paragraph" w:styleId="ListBullet3">
    <w:name w:val="List Bullet 3"/>
    <w:basedOn w:val="List3"/>
    <w:rsid w:val="00A626EF"/>
    <w:pPr>
      <w:numPr>
        <w:numId w:val="15"/>
      </w:numPr>
      <w:tabs>
        <w:tab w:val="clear" w:pos="1021"/>
      </w:tabs>
      <w:ind w:left="1037" w:hanging="357"/>
    </w:pPr>
  </w:style>
  <w:style w:type="paragraph" w:styleId="ListBullet4">
    <w:name w:val="List Bullet 4"/>
    <w:basedOn w:val="List4"/>
    <w:rsid w:val="00A626EF"/>
    <w:pPr>
      <w:numPr>
        <w:numId w:val="3"/>
      </w:numPr>
    </w:pPr>
  </w:style>
  <w:style w:type="paragraph" w:styleId="ListBullet5">
    <w:name w:val="List Bullet 5"/>
    <w:basedOn w:val="List5"/>
    <w:rsid w:val="00A626EF"/>
    <w:pPr>
      <w:numPr>
        <w:numId w:val="4"/>
      </w:numPr>
    </w:pPr>
  </w:style>
  <w:style w:type="paragraph" w:styleId="ListContinue2">
    <w:name w:val="List Continue 2"/>
    <w:basedOn w:val="List2"/>
    <w:rsid w:val="00A626EF"/>
    <w:pPr>
      <w:ind w:firstLine="0"/>
    </w:pPr>
  </w:style>
  <w:style w:type="paragraph" w:styleId="ListContinue3">
    <w:name w:val="List Continue 3"/>
    <w:basedOn w:val="List3"/>
    <w:rsid w:val="00A626EF"/>
    <w:pPr>
      <w:ind w:left="1021" w:firstLine="0"/>
    </w:pPr>
  </w:style>
  <w:style w:type="paragraph" w:styleId="ListContinue4">
    <w:name w:val="List Continue 4"/>
    <w:basedOn w:val="List4"/>
    <w:rsid w:val="00A626EF"/>
    <w:pPr>
      <w:ind w:firstLine="0"/>
    </w:pPr>
  </w:style>
  <w:style w:type="paragraph" w:styleId="ListContinue5">
    <w:name w:val="List Continue 5"/>
    <w:basedOn w:val="List5"/>
    <w:rsid w:val="00A626EF"/>
    <w:pPr>
      <w:ind w:firstLine="0"/>
    </w:pPr>
  </w:style>
  <w:style w:type="paragraph" w:styleId="ListNumber3">
    <w:name w:val="List Number 3"/>
    <w:basedOn w:val="List3"/>
    <w:rsid w:val="00A626EF"/>
    <w:pPr>
      <w:numPr>
        <w:numId w:val="5"/>
      </w:numPr>
    </w:pPr>
  </w:style>
  <w:style w:type="paragraph" w:styleId="ListNumber4">
    <w:name w:val="List Number 4"/>
    <w:basedOn w:val="List4"/>
    <w:rsid w:val="00A626EF"/>
    <w:pPr>
      <w:numPr>
        <w:numId w:val="6"/>
      </w:numPr>
    </w:pPr>
  </w:style>
  <w:style w:type="paragraph" w:styleId="ListNumber5">
    <w:name w:val="List Number 5"/>
    <w:basedOn w:val="List5"/>
    <w:rsid w:val="00A626EF"/>
    <w:pPr>
      <w:numPr>
        <w:numId w:val="7"/>
      </w:numPr>
    </w:pPr>
  </w:style>
  <w:style w:type="paragraph" w:styleId="BlockText">
    <w:name w:val="Block Text"/>
    <w:basedOn w:val="Normal"/>
    <w:rsid w:val="00A626EF"/>
    <w:pPr>
      <w:spacing w:after="120"/>
      <w:ind w:left="1440" w:right="1440"/>
    </w:pPr>
  </w:style>
  <w:style w:type="character" w:customStyle="1" w:styleId="Subscript">
    <w:name w:val="Subscript"/>
    <w:basedOn w:val="DefaultParagraphFont"/>
    <w:rsid w:val="00A626EF"/>
    <w:rPr>
      <w:sz w:val="16"/>
      <w:vertAlign w:val="subscript"/>
    </w:rPr>
  </w:style>
  <w:style w:type="character" w:customStyle="1" w:styleId="Superscript">
    <w:name w:val="Superscript"/>
    <w:basedOn w:val="DefaultParagraphFont"/>
    <w:rsid w:val="00A626EF"/>
    <w:rPr>
      <w:sz w:val="16"/>
      <w:vertAlign w:val="superscript"/>
    </w:rPr>
  </w:style>
  <w:style w:type="character" w:customStyle="1" w:styleId="Symbols">
    <w:name w:val="Symbols"/>
    <w:basedOn w:val="DefaultParagraphFont"/>
    <w:rsid w:val="00A626EF"/>
    <w:rPr>
      <w:rFonts w:ascii="Symbol" w:hAnsi="Symbol"/>
    </w:rPr>
  </w:style>
  <w:style w:type="character" w:customStyle="1" w:styleId="MenuOptions">
    <w:name w:val="Menu Options"/>
    <w:basedOn w:val="DefaultParagraphFont"/>
    <w:rsid w:val="00A626EF"/>
    <w:rPr>
      <w:rFonts w:ascii="Arial Narrow" w:hAnsi="Arial Narrow"/>
      <w:smallCaps/>
    </w:rPr>
  </w:style>
  <w:style w:type="character" w:customStyle="1" w:styleId="Buttons">
    <w:name w:val="Buttons"/>
    <w:basedOn w:val="DefaultParagraphFont"/>
    <w:rsid w:val="00A626EF"/>
    <w:rPr>
      <w:b/>
    </w:rPr>
  </w:style>
  <w:style w:type="character" w:customStyle="1" w:styleId="Underlined">
    <w:name w:val="Underlined"/>
    <w:basedOn w:val="DefaultParagraphFont"/>
    <w:rsid w:val="00A626EF"/>
    <w:rPr>
      <w:u w:val="single"/>
    </w:rPr>
  </w:style>
  <w:style w:type="paragraph" w:customStyle="1" w:styleId="TableBodyTextRight">
    <w:name w:val="Table Body Text Right"/>
    <w:basedOn w:val="TableBodyText"/>
    <w:rsid w:val="00A626EF"/>
    <w:pPr>
      <w:widowControl w:val="0"/>
      <w:autoSpaceDE w:val="0"/>
      <w:autoSpaceDN w:val="0"/>
      <w:adjustRightInd w:val="0"/>
      <w:jc w:val="right"/>
    </w:pPr>
    <w:rPr>
      <w:rFonts w:cs="Arial"/>
      <w:szCs w:val="18"/>
    </w:rPr>
  </w:style>
  <w:style w:type="paragraph" w:customStyle="1" w:styleId="CopyrightText">
    <w:name w:val="Copyright Text"/>
    <w:basedOn w:val="BodyText"/>
    <w:rsid w:val="00A626EF"/>
    <w:rPr>
      <w:sz w:val="18"/>
    </w:rPr>
  </w:style>
  <w:style w:type="paragraph" w:customStyle="1" w:styleId="BodySmallRight">
    <w:name w:val="Body Small Right"/>
    <w:basedOn w:val="BodyTextRight"/>
    <w:rsid w:val="00A626EF"/>
    <w:rPr>
      <w:sz w:val="18"/>
      <w:szCs w:val="18"/>
    </w:rPr>
  </w:style>
  <w:style w:type="paragraph" w:customStyle="1" w:styleId="MarginEdition">
    <w:name w:val="Margin Edition"/>
    <w:basedOn w:val="MarginNote"/>
    <w:rsid w:val="00A626EF"/>
    <w:pPr>
      <w:spacing w:before="0" w:after="0"/>
    </w:pPr>
    <w:rPr>
      <w:rFonts w:ascii="Times New Roman" w:hAnsi="Times New Roman"/>
      <w:color w:val="999999"/>
    </w:rPr>
  </w:style>
  <w:style w:type="paragraph" w:customStyle="1" w:styleId="Spacer">
    <w:name w:val="Spacer"/>
    <w:basedOn w:val="Normal"/>
    <w:rsid w:val="00A626EF"/>
    <w:rPr>
      <w:sz w:val="2"/>
      <w:szCs w:val="2"/>
    </w:rPr>
  </w:style>
  <w:style w:type="character" w:customStyle="1" w:styleId="Small">
    <w:name w:val="Small"/>
    <w:basedOn w:val="DefaultParagraphFont"/>
    <w:rsid w:val="00A626EF"/>
    <w:rPr>
      <w:sz w:val="16"/>
    </w:rPr>
  </w:style>
  <w:style w:type="paragraph" w:customStyle="1" w:styleId="WideTable">
    <w:name w:val="Wide Table"/>
    <w:basedOn w:val="Normal"/>
    <w:rsid w:val="00A626EF"/>
    <w:pPr>
      <w:ind w:left="-1418"/>
    </w:pPr>
    <w:rPr>
      <w:sz w:val="2"/>
      <w:szCs w:val="2"/>
    </w:rPr>
  </w:style>
  <w:style w:type="character" w:styleId="PageNumber">
    <w:name w:val="page number"/>
    <w:basedOn w:val="DefaultParagraphFont"/>
    <w:rsid w:val="00A626EF"/>
  </w:style>
  <w:style w:type="paragraph" w:styleId="Quote">
    <w:name w:val="Quote"/>
    <w:basedOn w:val="Heading1"/>
    <w:link w:val="QuoteChar"/>
    <w:qFormat/>
    <w:rsid w:val="00A626EF"/>
    <w:rPr>
      <w:b w:val="0"/>
      <w:sz w:val="72"/>
      <w:szCs w:val="72"/>
      <w:lang w:val="en-NZ"/>
    </w:rPr>
  </w:style>
  <w:style w:type="character" w:customStyle="1" w:styleId="QuoteChar">
    <w:name w:val="Quote Char"/>
    <w:basedOn w:val="DefaultParagraphFont"/>
    <w:link w:val="Quote"/>
    <w:rsid w:val="00A626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6EF"/>
    <w:pPr>
      <w:pageBreakBefore/>
    </w:pPr>
  </w:style>
  <w:style w:type="paragraph" w:customStyle="1" w:styleId="Border">
    <w:name w:val="Border"/>
    <w:basedOn w:val="Normal"/>
    <w:qFormat/>
    <w:rsid w:val="00A626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6EF"/>
    <w:rPr>
      <w:b/>
      <w:bCs/>
      <w:i/>
      <w:iCs/>
      <w:color w:val="auto"/>
    </w:rPr>
  </w:style>
  <w:style w:type="paragraph" w:styleId="IntenseQuote">
    <w:name w:val="Intense Quote"/>
    <w:basedOn w:val="Normal"/>
    <w:next w:val="Normal"/>
    <w:link w:val="IntenseQuoteChar"/>
    <w:uiPriority w:val="30"/>
    <w:qFormat/>
    <w:rsid w:val="00A626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6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6EF"/>
    <w:rPr>
      <w:smallCaps/>
      <w:color w:val="auto"/>
      <w:u w:val="single"/>
    </w:rPr>
  </w:style>
  <w:style w:type="character" w:styleId="IntenseReference">
    <w:name w:val="Intense Reference"/>
    <w:basedOn w:val="DefaultParagraphFont"/>
    <w:uiPriority w:val="32"/>
    <w:qFormat/>
    <w:rsid w:val="00A626EF"/>
    <w:rPr>
      <w:b/>
      <w:bCs/>
      <w:smallCaps/>
      <w:color w:val="auto"/>
      <w:spacing w:val="5"/>
      <w:u w:val="single"/>
    </w:rPr>
  </w:style>
  <w:style w:type="paragraph" w:customStyle="1" w:styleId="2ColumnHeading">
    <w:name w:val="2Column Heading"/>
    <w:basedOn w:val="BodyText"/>
    <w:qFormat/>
    <w:rsid w:val="00A626EF"/>
    <w:pPr>
      <w:spacing w:after="60"/>
      <w:ind w:left="-2268"/>
    </w:pPr>
    <w:rPr>
      <w:b/>
    </w:rPr>
  </w:style>
  <w:style w:type="paragraph" w:customStyle="1" w:styleId="Heading1TOC">
    <w:name w:val="Heading1 TOC"/>
    <w:basedOn w:val="Normal"/>
    <w:qFormat/>
    <w:rsid w:val="00A626EF"/>
    <w:pPr>
      <w:spacing w:before="240" w:after="120"/>
    </w:pPr>
    <w:rPr>
      <w:rFonts w:ascii="Times New Roman" w:hAnsi="Times New Roman"/>
      <w:b/>
      <w:sz w:val="32"/>
    </w:rPr>
  </w:style>
  <w:style w:type="paragraph" w:customStyle="1" w:styleId="Heading2TOC">
    <w:name w:val="Heading2 TOC"/>
    <w:basedOn w:val="Normal"/>
    <w:qFormat/>
    <w:rsid w:val="00A626EF"/>
    <w:pPr>
      <w:spacing w:before="240" w:after="60"/>
    </w:pPr>
    <w:rPr>
      <w:rFonts w:ascii="Times New Roman" w:hAnsi="Times New Roman"/>
      <w:b/>
      <w:sz w:val="28"/>
    </w:rPr>
  </w:style>
  <w:style w:type="character" w:customStyle="1" w:styleId="Underline">
    <w:name w:val="Underline"/>
    <w:basedOn w:val="DefaultParagraphFont"/>
    <w:qFormat/>
    <w:rsid w:val="00A626EF"/>
    <w:rPr>
      <w:u w:val="single"/>
    </w:rPr>
  </w:style>
  <w:style w:type="paragraph" w:styleId="BalloonText">
    <w:name w:val="Balloon Text"/>
    <w:basedOn w:val="Normal"/>
    <w:link w:val="BalloonTextChar"/>
    <w:rsid w:val="00A626EF"/>
    <w:rPr>
      <w:rFonts w:ascii="Tahoma" w:hAnsi="Tahoma" w:cs="Tahoma"/>
      <w:sz w:val="16"/>
      <w:szCs w:val="16"/>
    </w:rPr>
  </w:style>
  <w:style w:type="character" w:customStyle="1" w:styleId="BalloonTextChar">
    <w:name w:val="Balloon Text Char"/>
    <w:basedOn w:val="DefaultParagraphFont"/>
    <w:link w:val="BalloonText"/>
    <w:rsid w:val="00A626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6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26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6EF"/>
    <w:rPr>
      <w:b/>
      <w:color w:val="660033"/>
      <w:spacing w:val="0"/>
    </w:rPr>
  </w:style>
  <w:style w:type="paragraph" w:customStyle="1" w:styleId="Nameditemlist">
    <w:name w:val="Named item list"/>
    <w:basedOn w:val="BodyText"/>
    <w:qFormat/>
    <w:rsid w:val="00A626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2367</Words>
  <Characters>15006</Characters>
  <Application>Microsoft Office Word</Application>
  <DocSecurity>0</DocSecurity>
  <Lines>481</Lines>
  <Paragraphs>311</Paragraphs>
  <ScaleCrop>false</ScaleCrop>
  <Company>Author-it Software Corporation Ltd.</Company>
  <LinksUpToDate>false</LinksUpToDate>
  <CharactersWithSpaces>17336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RIIDES301 Inspect, test and maintain diesel engine systems and their ancillary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2012-10-11T21:37:00Z</dcterms:created>
  <dcterms:modified xsi:type="dcterms:W3CDTF">2012-10-11T21:37:00Z</dcterms:modified>
</cp:coreProperties>
</file>