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5B15" w:rsidP="00095B15">
      <w:pPr>
        <w:pStyle w:val="Title"/>
      </w:pPr>
      <w:r>
        <w:fldChar w:fldCharType="begin"/>
      </w:r>
      <w:r>
        <w:instrText xml:space="preserve"> TITLE   \* MERGEFORMAT </w:instrText>
      </w:r>
      <w:r>
        <w:fldChar w:fldCharType="separate"/>
      </w:r>
      <w:r>
        <w:t>RIICWM503A Prepare civil works cost estimate</w:t>
      </w:r>
      <w:r>
        <w:fldChar w:fldCharType="end"/>
      </w:r>
    </w:p>
    <w:p w:rsidR="00095B15" w:rsidP="00095B15">
      <w:pPr>
        <w:pStyle w:val="Version"/>
        <w:sectPr w:rsidSect="00B15A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A96" w:rsidP="00B15A96">
      <w:pPr>
        <w:pStyle w:val="SuperHeading"/>
      </w:pPr>
      <w:r w:rsidRPr="00B15A96">
        <w:t>RIICWM503A Prepare civil works cost estimate</w:t>
      </w:r>
    </w:p>
    <w:p w:rsidR="00000000" w:rsidRPr="00B15A96" w:rsidP="00B15A96">
      <w:pPr>
        <w:pStyle w:val="Heading1"/>
      </w:pPr>
      <w:bookmarkStart w:id="1" w:name="O_128991"/>
      <w:bookmarkEnd w:id="1"/>
      <w:r w:rsidRPr="00B15A96">
        <w:t>Modification History</w:t>
      </w:r>
    </w:p>
    <w:p w:rsidR="00000000" w:rsidRPr="00B15A96" w:rsidP="00B15A96">
      <w:pPr>
        <w:pStyle w:val="BodyText"/>
      </w:pPr>
      <w:r w:rsidRPr="00B15A96">
        <w:t>Not applicable.</w:t>
      </w:r>
    </w:p>
    <w:p w:rsidR="00000000" w:rsidRPr="00B15A96" w:rsidP="00B15A96">
      <w:pPr>
        <w:pStyle w:val="AllowPageBreak"/>
      </w:pPr>
    </w:p>
    <w:p w:rsidR="00000000" w:rsidRPr="00B15A96" w:rsidP="00B15A96">
      <w:pPr>
        <w:pStyle w:val="Heading1"/>
      </w:pPr>
      <w:bookmarkStart w:id="2" w:name="O_128992"/>
      <w:bookmarkEnd w:id="2"/>
      <w:r w:rsidRPr="00B15A96">
        <w:t>Unit Descriptor</w:t>
      </w:r>
    </w:p>
    <w:p w:rsidR="00000000" w:rsidRPr="00B15A96" w:rsidP="00B15A96">
      <w:pPr>
        <w:pStyle w:val="BodyText"/>
      </w:pPr>
      <w:r w:rsidRPr="00B15A96">
        <w:t>This unit covers the preparation of civil works cost estimates in Civil Construction.  It includes planning for the civil</w:t>
      </w:r>
      <w:r w:rsidRPr="00B15A96">
        <w:t xml:space="preserve"> works cost estimates process, confirming the bills of quantities and the schedules of rates, developing and gaining agreement on the estimated cost of the civil works project, and supporting and reviewing the application of the cost estimate.</w:t>
      </w:r>
    </w:p>
    <w:p w:rsidR="00000000" w:rsidRPr="00B15A96" w:rsidP="00B15A96">
      <w:pPr>
        <w:pStyle w:val="AllowPageBreak"/>
      </w:pPr>
    </w:p>
    <w:p w:rsidR="00000000" w:rsidRPr="00B15A96" w:rsidP="00B15A96">
      <w:pPr>
        <w:pStyle w:val="Heading1"/>
      </w:pPr>
      <w:bookmarkStart w:id="3" w:name="O_128993"/>
      <w:bookmarkEnd w:id="3"/>
      <w:r w:rsidRPr="00B15A96">
        <w:t>Application of the Unit</w:t>
      </w:r>
    </w:p>
    <w:p w:rsidR="00000000" w:rsidRPr="00B15A96" w:rsidP="00B15A96">
      <w:pPr>
        <w:pStyle w:val="BodyText"/>
      </w:pPr>
      <w:r w:rsidRPr="00B15A96">
        <w:t>This unit is appropriate for those working in a management role or as a technical specialist, for the preparation of civil works cost estimates within:</w:t>
      </w:r>
    </w:p>
    <w:p w:rsidR="00000000" w:rsidRPr="00B15A96" w:rsidP="00B15A96">
      <w:pPr>
        <w:pStyle w:val="ListBullet"/>
      </w:pPr>
      <w:r w:rsidRPr="00B15A96">
        <w:t>Civil construction</w:t>
      </w:r>
    </w:p>
    <w:p w:rsidR="00000000" w:rsidRPr="00B15A96" w:rsidP="00B15A96">
      <w:pPr>
        <w:pStyle w:val="AllowPageBreak"/>
      </w:pPr>
    </w:p>
    <w:p w:rsidR="00000000" w:rsidRPr="00B15A96" w:rsidP="00B15A96">
      <w:pPr>
        <w:pStyle w:val="Heading1"/>
      </w:pPr>
      <w:bookmarkStart w:id="4" w:name="O_128994"/>
      <w:bookmarkEnd w:id="4"/>
      <w:r w:rsidRPr="00B15A96">
        <w:t>Licensing/Regulatory Information</w:t>
      </w:r>
    </w:p>
    <w:p w:rsidR="00000000" w:rsidRPr="00B15A96" w:rsidP="00B15A96">
      <w:pPr>
        <w:pStyle w:val="BodyText"/>
      </w:pPr>
      <w:r w:rsidRPr="00B15A96">
        <w:t>Refer to Unit Descriptor.</w:t>
      </w:r>
    </w:p>
    <w:p w:rsidR="00000000" w:rsidRPr="00B15A96" w:rsidP="00B15A96">
      <w:pPr>
        <w:pStyle w:val="AllowPageBreak"/>
      </w:pPr>
    </w:p>
    <w:p w:rsidR="00000000" w:rsidRPr="00B15A96" w:rsidP="00B15A96">
      <w:pPr>
        <w:pStyle w:val="Heading1"/>
      </w:pPr>
      <w:bookmarkStart w:id="5" w:name="O_128996"/>
      <w:bookmarkEnd w:id="5"/>
      <w:r w:rsidRPr="00B15A96">
        <w:t>Pre-Requisites</w:t>
      </w:r>
    </w:p>
    <w:p w:rsidR="00000000" w:rsidRPr="00B15A96" w:rsidP="00B15A96">
      <w:pPr>
        <w:pStyle w:val="BodyText"/>
      </w:pPr>
      <w:r w:rsidRPr="00B15A96">
        <w:t>Not applicable.</w:t>
      </w:r>
    </w:p>
    <w:p w:rsidR="00000000" w:rsidRPr="00B15A96" w:rsidP="00B15A96">
      <w:pPr>
        <w:pStyle w:val="AllowPageBreak"/>
      </w:pPr>
    </w:p>
    <w:p w:rsidR="00000000" w:rsidRPr="00B15A96" w:rsidP="00B15A96">
      <w:pPr>
        <w:pStyle w:val="Heading1"/>
      </w:pPr>
      <w:bookmarkStart w:id="6" w:name="O_128995"/>
      <w:bookmarkEnd w:id="6"/>
      <w:r w:rsidRPr="00B15A96">
        <w:t>Employability Skills Information</w:t>
      </w:r>
    </w:p>
    <w:p w:rsidR="00000000" w:rsidRPr="00B15A96" w:rsidP="00B15A96">
      <w:pPr>
        <w:pStyle w:val="BodyText"/>
      </w:pPr>
      <w:r w:rsidRPr="00B15A96">
        <w:t>This unit contains employability skills.</w:t>
      </w:r>
    </w:p>
    <w:p w:rsidR="00000000" w:rsidRPr="00B15A96" w:rsidP="00B15A96">
      <w:pPr>
        <w:pStyle w:val="AllowPageBreak"/>
      </w:pPr>
    </w:p>
    <w:p w:rsidR="00000000" w:rsidRPr="00B15A96" w:rsidP="00B15A96">
      <w:pPr>
        <w:pStyle w:val="Heading1"/>
      </w:pPr>
      <w:bookmarkStart w:id="7" w:name="O_128997"/>
      <w:bookmarkEnd w:id="7"/>
      <w:r w:rsidRPr="00B15A96">
        <w:t>Elements and Performance Criteria Pre-Content</w:t>
      </w:r>
    </w:p>
    <w:tbl>
      <w:tblPr>
        <w:tblW w:w="0" w:type="auto"/>
        <w:tblLayout w:type="fixed"/>
        <w:tblCellMar>
          <w:left w:w="62" w:type="dxa"/>
          <w:right w:w="62" w:type="dxa"/>
        </w:tblCellMar>
        <w:tblLook w:val="0000"/>
      </w:tblPr>
      <w:tblGrid>
        <w:gridCol w:w="2554"/>
        <w:gridCol w:w="5968"/>
      </w:tblGrid>
      <w:tr w:rsidTr="00095B15">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t>Performance criteria describe the performance needed to demonstrate achievement of the element. Where bold italicised text is used, further information is detailed in the required skills and</w:t>
            </w:r>
            <w:r w:rsidRPr="00B15A96">
              <w:t xml:space="preserve"> knowledge section and the range statement. Assessment of performance is to be consistent with the evidence guide.</w:t>
            </w:r>
          </w:p>
        </w:tc>
      </w:tr>
    </w:tbl>
    <w:p w:rsidR="00000000" w:rsidRPr="00B15A96" w:rsidP="00B15A96">
      <w:pPr>
        <w:pStyle w:val="BodyText"/>
      </w:pPr>
    </w:p>
    <w:p w:rsidR="00000000" w:rsidRPr="00B15A96" w:rsidP="00B15A96">
      <w:pPr>
        <w:pStyle w:val="AllowPageBreak"/>
      </w:pPr>
    </w:p>
    <w:p w:rsidR="00000000" w:rsidRPr="00B15A96" w:rsidP="00B15A96">
      <w:pPr>
        <w:pStyle w:val="Heading1"/>
      </w:pPr>
      <w:bookmarkStart w:id="8" w:name="O_128998"/>
      <w:bookmarkEnd w:id="8"/>
      <w:r w:rsidRPr="00B15A96">
        <w:t>Elements and Performance Criteria</w:t>
      </w:r>
    </w:p>
    <w:tbl>
      <w:tblPr>
        <w:tblW w:w="0" w:type="auto"/>
        <w:tblLayout w:type="fixed"/>
        <w:tblCellMar>
          <w:left w:w="62" w:type="dxa"/>
          <w:right w:w="62" w:type="dxa"/>
        </w:tblCellMar>
        <w:tblLook w:val="0000"/>
      </w:tblPr>
      <w:tblGrid>
        <w:gridCol w:w="3471"/>
        <w:gridCol w:w="5051"/>
      </w:tblGrid>
      <w:tr w:rsidTr="00095B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PERFORMANCE CRITERIA</w:t>
            </w:r>
          </w:p>
        </w:tc>
      </w:tr>
      <w:tr w:rsidTr="00095B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List"/>
              <w:rPr>
                <w:lang w:val="en-NZ"/>
              </w:rPr>
            </w:pPr>
            <w:r w:rsidRPr="00B15A96">
              <w:t>1.</w:t>
            </w:r>
            <w:r w:rsidRPr="00B15A96">
              <w:tab/>
              <w:t>Plan for the civil works bills of quantities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2"/>
            </w:pPr>
            <w:r w:rsidRPr="00B15A96">
              <w:t>1.1.</w:t>
            </w:r>
            <w:r w:rsidRPr="00B15A96">
              <w:tab/>
            </w:r>
            <w:r w:rsidRPr="00B15A96">
              <w:t xml:space="preserve">Access, interpret and apply </w:t>
            </w:r>
            <w:r w:rsidRPr="00B15A96">
              <w:rPr>
                <w:rStyle w:val="BoldandItalics"/>
              </w:rPr>
              <w:t>compliance documentation</w:t>
            </w:r>
            <w:r w:rsidRPr="00B15A96">
              <w:t xml:space="preserve"> relevant to the work activity</w:t>
            </w:r>
          </w:p>
          <w:p w:rsidR="00000000" w:rsidRPr="00B15A96" w:rsidP="00B15A96">
            <w:pPr>
              <w:pStyle w:val="List2"/>
            </w:pPr>
            <w:r w:rsidRPr="00B15A96">
              <w:t>1.2.</w:t>
            </w:r>
            <w:r w:rsidRPr="00B15A96">
              <w:tab/>
              <w:t xml:space="preserve">Identify and </w:t>
            </w:r>
            <w:r w:rsidRPr="00B15A96">
              <w:rPr>
                <w:rStyle w:val="BoldandItalics"/>
              </w:rPr>
              <w:t>confirm</w:t>
            </w:r>
            <w:r w:rsidRPr="00B15A96">
              <w:t xml:space="preserve"> the civil works </w:t>
            </w:r>
            <w:r w:rsidRPr="00B15A96">
              <w:rPr>
                <w:rStyle w:val="BoldandItalics"/>
              </w:rPr>
              <w:t>project requirements and information</w:t>
            </w:r>
            <w:r w:rsidRPr="00B15A96">
              <w:t xml:space="preserve"> required for the preparation of the cost estimate</w:t>
            </w:r>
          </w:p>
          <w:p w:rsidR="00000000" w:rsidRPr="00B15A96" w:rsidP="00B15A96">
            <w:pPr>
              <w:pStyle w:val="List2"/>
            </w:pPr>
            <w:r w:rsidRPr="00B15A96">
              <w:t>1.3.</w:t>
            </w:r>
            <w:r w:rsidRPr="00B15A96">
              <w:tab/>
              <w:t>Review and confirm the draft works prog</w:t>
            </w:r>
            <w:r w:rsidRPr="00B15A96">
              <w:t xml:space="preserve">ram that details the various tasks or activities to be undertaken to complete the required </w:t>
            </w:r>
            <w:r w:rsidRPr="00B15A96">
              <w:rPr>
                <w:rStyle w:val="BoldandItalics"/>
              </w:rPr>
              <w:t>civil works</w:t>
            </w:r>
          </w:p>
          <w:p w:rsidR="00000000" w:rsidP="00B15A96">
            <w:pPr>
              <w:pStyle w:val="List2"/>
              <w:rPr>
                <w:lang w:val="en-NZ"/>
              </w:rPr>
            </w:pPr>
            <w:r w:rsidRPr="00B15A96">
              <w:t>1.4.</w:t>
            </w:r>
            <w:r w:rsidRPr="00B15A96">
              <w:tab/>
              <w:t>Confirm agreement on the draft works program</w:t>
            </w:r>
          </w:p>
        </w:tc>
      </w:tr>
      <w:tr w:rsidTr="00095B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List"/>
              <w:rPr>
                <w:lang w:val="en-NZ"/>
              </w:rPr>
            </w:pPr>
            <w:r w:rsidRPr="00B15A96">
              <w:t>2.</w:t>
            </w:r>
            <w:r w:rsidRPr="00B15A96">
              <w:tab/>
              <w:t>Confirm bills of quantities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2"/>
            </w:pPr>
            <w:r w:rsidRPr="00B15A96">
              <w:t>2.1.</w:t>
            </w:r>
            <w:r w:rsidRPr="00B15A96">
              <w:tab/>
            </w:r>
            <w:r w:rsidRPr="00B15A96">
              <w:t>Review and confirm the on-site labour bill of quantities for the civil works project</w:t>
            </w:r>
          </w:p>
          <w:p w:rsidR="00000000" w:rsidRPr="00B15A96" w:rsidP="00B15A96">
            <w:pPr>
              <w:pStyle w:val="List2"/>
            </w:pPr>
            <w:r w:rsidRPr="00B15A96">
              <w:t>2.2.</w:t>
            </w:r>
            <w:r w:rsidRPr="00B15A96">
              <w:tab/>
              <w:t>Review and confirm the materials bill of quantities for the civil works project</w:t>
            </w:r>
          </w:p>
          <w:p w:rsidR="00000000" w:rsidP="00B15A96">
            <w:pPr>
              <w:pStyle w:val="List2"/>
              <w:rPr>
                <w:lang w:val="en-NZ"/>
              </w:rPr>
            </w:pPr>
            <w:r w:rsidRPr="00B15A96">
              <w:t>2.3.</w:t>
            </w:r>
            <w:r w:rsidRPr="00B15A96">
              <w:tab/>
              <w:t>Review and confirm the sub-contractor services bill of quantities for the civil w</w:t>
            </w:r>
            <w:r w:rsidRPr="00B15A96">
              <w:t>orks project</w:t>
            </w:r>
          </w:p>
        </w:tc>
      </w:tr>
      <w:tr w:rsidTr="00095B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List"/>
              <w:rPr>
                <w:lang w:val="en-NZ"/>
              </w:rPr>
            </w:pPr>
            <w:r w:rsidRPr="00B15A96">
              <w:t>3.</w:t>
            </w:r>
            <w:r w:rsidRPr="00B15A96">
              <w:tab/>
              <w:t xml:space="preserve">Confirm the schedule of rates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2"/>
            </w:pPr>
            <w:r w:rsidRPr="00B15A96">
              <w:t>3.1.</w:t>
            </w:r>
            <w:r w:rsidRPr="00B15A96">
              <w:tab/>
              <w:t>Review and confirm the on-site labour bill of quantities for the civil works project</w:t>
            </w:r>
          </w:p>
          <w:p w:rsidR="00000000" w:rsidRPr="00B15A96" w:rsidP="00B15A96">
            <w:pPr>
              <w:pStyle w:val="List2"/>
            </w:pPr>
            <w:r w:rsidRPr="00B15A96">
              <w:t>3.2.</w:t>
            </w:r>
            <w:r w:rsidRPr="00B15A96">
              <w:tab/>
              <w:t>Review and confirm the materials bill of quantities</w:t>
            </w:r>
          </w:p>
          <w:p w:rsidR="00000000" w:rsidP="00B15A96">
            <w:pPr>
              <w:pStyle w:val="List2"/>
              <w:rPr>
                <w:lang w:val="en-NZ"/>
              </w:rPr>
            </w:pPr>
            <w:r w:rsidRPr="00B15A96">
              <w:t>3.3.</w:t>
            </w:r>
            <w:r w:rsidRPr="00B15A96">
              <w:tab/>
              <w:t>Review and confirm the sub-contractor services bill of q</w:t>
            </w:r>
            <w:r w:rsidRPr="00B15A96">
              <w:t>uantities</w:t>
            </w:r>
          </w:p>
        </w:tc>
      </w:tr>
      <w:tr w:rsidTr="00095B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List"/>
              <w:rPr>
                <w:lang w:val="en-NZ"/>
              </w:rPr>
            </w:pPr>
            <w:r w:rsidRPr="00B15A96">
              <w:t>4.</w:t>
            </w:r>
            <w:r w:rsidRPr="00B15A96">
              <w:tab/>
              <w:t>Develop and gain agreement on the estimated cost of the civil works project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2"/>
            </w:pPr>
            <w:r w:rsidRPr="00B15A96">
              <w:t>4.1.</w:t>
            </w:r>
            <w:r w:rsidRPr="00B15A96">
              <w:tab/>
              <w:t>Apply the appropriate confirmed schedule of rates to the confirmed bill of quantities and estimate the civil works project cost</w:t>
            </w:r>
          </w:p>
          <w:p w:rsidR="00000000" w:rsidRPr="00B15A96" w:rsidP="00B15A96">
            <w:pPr>
              <w:pStyle w:val="List2"/>
            </w:pPr>
            <w:r w:rsidRPr="00B15A96">
              <w:t>4.2.</w:t>
            </w:r>
            <w:r w:rsidRPr="00B15A96">
              <w:tab/>
              <w:t>Gain approval of the civil w</w:t>
            </w:r>
            <w:r w:rsidRPr="00B15A96">
              <w:t>orks cost estimate</w:t>
            </w:r>
          </w:p>
          <w:p w:rsidR="00000000" w:rsidP="00B15A96">
            <w:pPr>
              <w:pStyle w:val="List2"/>
              <w:rPr>
                <w:lang w:val="en-NZ"/>
              </w:rPr>
            </w:pPr>
            <w:r w:rsidRPr="00B15A96">
              <w:t>4.3.</w:t>
            </w:r>
            <w:r w:rsidRPr="00B15A96">
              <w:tab/>
              <w:t>Complete and submit the documentation of the civil works cost estimate</w:t>
            </w:r>
          </w:p>
        </w:tc>
      </w:tr>
      <w:tr w:rsidTr="00095B1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List"/>
              <w:rPr>
                <w:lang w:val="en-NZ"/>
              </w:rPr>
            </w:pPr>
            <w:r w:rsidRPr="00B15A96">
              <w:t>5.</w:t>
            </w:r>
            <w:r w:rsidRPr="00B15A96">
              <w:tab/>
              <w:t>Support and review the application of the cost estimate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2"/>
            </w:pPr>
            <w:r w:rsidRPr="00B15A96">
              <w:t>5.1.</w:t>
            </w:r>
            <w:r w:rsidRPr="00B15A96">
              <w:tab/>
              <w:t>Provide clarification and advice to those applying the cost estimate</w:t>
            </w:r>
          </w:p>
          <w:p w:rsidR="00000000" w:rsidRPr="00B15A96" w:rsidP="00B15A96">
            <w:pPr>
              <w:pStyle w:val="List2"/>
            </w:pPr>
            <w:r w:rsidRPr="00B15A96">
              <w:t>5.2.</w:t>
            </w:r>
            <w:r w:rsidRPr="00B15A96">
              <w:tab/>
              <w:t>Review the application</w:t>
            </w:r>
            <w:r w:rsidRPr="00B15A96">
              <w:t xml:space="preserve"> of the cost estimate and recommend changes for the continuous improvements of civil works cost estimate preparation processes</w:t>
            </w:r>
          </w:p>
        </w:tc>
      </w:tr>
    </w:tbl>
    <w:p w:rsidR="00000000" w:rsidRPr="00B15A96" w:rsidP="00B15A96">
      <w:pPr>
        <w:pStyle w:val="BodyText"/>
      </w:pPr>
    </w:p>
    <w:p w:rsidR="00000000" w:rsidRPr="00B15A96" w:rsidP="00B15A96">
      <w:pPr>
        <w:pStyle w:val="AllowPageBreak"/>
      </w:pPr>
    </w:p>
    <w:p w:rsidR="00000000" w:rsidRPr="00B15A96" w:rsidP="00B15A96">
      <w:pPr>
        <w:pStyle w:val="Heading1"/>
      </w:pPr>
      <w:bookmarkStart w:id="9" w:name="O_128999"/>
      <w:bookmarkEnd w:id="9"/>
      <w:r w:rsidRPr="00B15A96">
        <w:t>Required Skills and Knowledge</w:t>
      </w:r>
    </w:p>
    <w:tbl>
      <w:tblPr>
        <w:tblW w:w="0" w:type="auto"/>
        <w:tblLayout w:type="fixed"/>
        <w:tblCellMar>
          <w:left w:w="62" w:type="dxa"/>
          <w:right w:w="62" w:type="dxa"/>
        </w:tblCellMar>
        <w:tblLook w:val="0000"/>
      </w:tblPr>
      <w:tblGrid>
        <w:gridCol w:w="8522"/>
      </w:tblGrid>
      <w:tr w:rsidTr="0009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t>This section describes the skills and knowledge required for this unit.</w:t>
            </w:r>
          </w:p>
        </w:tc>
      </w:tr>
      <w:tr w:rsidTr="0009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Required skills</w:t>
            </w:r>
          </w:p>
        </w:tc>
      </w:tr>
      <w:tr w:rsidTr="0009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t>Specific skills are required to achieve the performance criteria in this unit, particularly for the application in the various circumstances in which this unit may be applied. This includes the ability to carry out the following as require</w:t>
            </w:r>
            <w:r w:rsidRPr="00B15A96">
              <w:t>d to prepare civil works cost estimates:</w:t>
            </w:r>
          </w:p>
          <w:p w:rsidR="00000000" w:rsidRPr="00B15A96" w:rsidP="00B15A96">
            <w:pPr>
              <w:pStyle w:val="ListBullet"/>
            </w:pPr>
            <w:r w:rsidRPr="00B15A96">
              <w:t>apply legislative, organisation and site requirements and procedures</w:t>
            </w:r>
          </w:p>
          <w:p w:rsidR="00000000" w:rsidRPr="00B15A96" w:rsidP="00B15A96">
            <w:pPr>
              <w:pStyle w:val="ListBullet"/>
            </w:pPr>
            <w:r w:rsidRPr="00B15A96">
              <w:t>interpret plans and drawings</w:t>
            </w:r>
          </w:p>
          <w:p w:rsidR="00000000" w:rsidRPr="00B15A96" w:rsidP="00B15A96">
            <w:pPr>
              <w:pStyle w:val="ListBullet"/>
            </w:pPr>
            <w:r w:rsidRPr="00B15A96">
              <w:t xml:space="preserve">interpret specifications </w:t>
            </w:r>
          </w:p>
          <w:p w:rsidR="00000000" w:rsidRPr="00B15A96" w:rsidP="00B15A96">
            <w:pPr>
              <w:pStyle w:val="ListBullet"/>
            </w:pPr>
            <w:r w:rsidRPr="00B15A96">
              <w:t>interpret Australian and other appropriate standards</w:t>
            </w:r>
          </w:p>
          <w:p w:rsidR="00000000" w:rsidRPr="00B15A96" w:rsidP="00B15A96">
            <w:pPr>
              <w:pStyle w:val="ListBullet"/>
            </w:pPr>
            <w:r w:rsidRPr="00B15A96">
              <w:t>interpret engineering survey information</w:t>
            </w:r>
          </w:p>
          <w:p w:rsidR="00000000" w:rsidRPr="00B15A96" w:rsidP="00B15A96">
            <w:pPr>
              <w:pStyle w:val="ListBullet"/>
            </w:pPr>
            <w:r w:rsidRPr="00B15A96">
              <w:t>interpret hydrological data</w:t>
            </w:r>
          </w:p>
          <w:p w:rsidR="00000000" w:rsidRPr="00B15A96" w:rsidP="00B15A96">
            <w:pPr>
              <w:pStyle w:val="ListBullet"/>
            </w:pPr>
            <w:r w:rsidRPr="00B15A96">
              <w:t>interpret geotechnical information</w:t>
            </w:r>
          </w:p>
          <w:p w:rsidR="00000000" w:rsidRPr="00B15A96" w:rsidP="00B15A96">
            <w:pPr>
              <w:pStyle w:val="ListBullet"/>
            </w:pPr>
            <w:r w:rsidRPr="00B15A96">
              <w:t>interpret civil works construction materials test results</w:t>
            </w:r>
          </w:p>
          <w:p w:rsidR="00000000" w:rsidRPr="00B15A96" w:rsidP="00B15A96">
            <w:pPr>
              <w:pStyle w:val="ListBullet"/>
            </w:pPr>
            <w:r w:rsidRPr="00B15A96">
              <w:t>interpret meteorological data</w:t>
            </w:r>
          </w:p>
          <w:p w:rsidR="00000000" w:rsidRPr="00B15A96" w:rsidP="00B15A96">
            <w:pPr>
              <w:pStyle w:val="ListBullet"/>
            </w:pPr>
            <w:r w:rsidRPr="00B15A96">
              <w:t xml:space="preserve">interpret cultural and heritage data </w:t>
            </w:r>
          </w:p>
          <w:p w:rsidR="00000000" w:rsidRPr="00B15A96" w:rsidP="00B15A96">
            <w:pPr>
              <w:pStyle w:val="ListBullet"/>
            </w:pPr>
            <w:r w:rsidRPr="00B15A96">
              <w:t>carry out risk assessments</w:t>
            </w:r>
            <w:r w:rsidRPr="00B15A96">
              <w:t xml:space="preserve"> </w:t>
            </w:r>
          </w:p>
          <w:p w:rsidR="00000000" w:rsidRPr="00B15A96" w:rsidP="00B15A96">
            <w:pPr>
              <w:pStyle w:val="ListBullet"/>
            </w:pPr>
            <w:r w:rsidRPr="00B15A96">
              <w:t>interpret civil works options selection data</w:t>
            </w:r>
          </w:p>
          <w:p w:rsidR="00000000" w:rsidRPr="00B15A96" w:rsidP="00B15A96">
            <w:pPr>
              <w:pStyle w:val="ListBullet"/>
            </w:pPr>
            <w:r w:rsidRPr="00B15A96">
              <w:t xml:space="preserve">select civil works options </w:t>
            </w:r>
          </w:p>
          <w:p w:rsidR="00000000" w:rsidRPr="00B15A96" w:rsidP="00B15A96">
            <w:pPr>
              <w:pStyle w:val="ListBullet"/>
            </w:pPr>
            <w:r w:rsidRPr="00B15A96">
              <w:t>size civil works components</w:t>
            </w:r>
          </w:p>
          <w:p w:rsidR="00000000" w:rsidRPr="00B15A96" w:rsidP="00B15A96">
            <w:pPr>
              <w:pStyle w:val="ListBullet"/>
            </w:pPr>
            <w:r w:rsidRPr="00B15A96">
              <w:t>chose appropriate construction techniques</w:t>
            </w:r>
          </w:p>
          <w:p w:rsidR="00000000" w:rsidRPr="00B15A96" w:rsidP="00B15A96">
            <w:pPr>
              <w:pStyle w:val="ListBullet"/>
            </w:pPr>
            <w:r w:rsidRPr="00B15A96">
              <w:t>calculate areas, volumes, labour hours, materials quantities, sub-contractor service capabilities, productivity</w:t>
            </w:r>
            <w:r w:rsidRPr="00B15A96">
              <w:t xml:space="preserve"> and required hours</w:t>
            </w:r>
          </w:p>
          <w:p w:rsidR="00000000" w:rsidRPr="00B15A96" w:rsidP="00B15A96">
            <w:pPr>
              <w:pStyle w:val="ListBullet"/>
            </w:pPr>
            <w:r w:rsidRPr="00B15A96">
              <w:t>apply computer based works planning technology</w:t>
            </w:r>
          </w:p>
          <w:p w:rsidR="00000000" w:rsidRPr="00B15A96" w:rsidP="00B15A96">
            <w:pPr>
              <w:pStyle w:val="ListBullet"/>
            </w:pPr>
            <w:r w:rsidRPr="00B15A96">
              <w:t>maintain cost records</w:t>
            </w:r>
          </w:p>
          <w:p w:rsidR="00000000" w:rsidRPr="00B15A96" w:rsidP="00B15A96">
            <w:pPr>
              <w:pStyle w:val="ListBullet"/>
            </w:pPr>
            <w:r w:rsidRPr="00B15A96">
              <w:t xml:space="preserve">provide clarification and advice </w:t>
            </w:r>
          </w:p>
          <w:p w:rsidR="00000000" w:rsidP="00B15A96">
            <w:pPr>
              <w:pStyle w:val="ListBullet"/>
              <w:rPr>
                <w:lang w:val="en-NZ"/>
              </w:rPr>
            </w:pPr>
            <w:r w:rsidRPr="00B15A96">
              <w:t>apply client feedback techniques</w:t>
            </w:r>
          </w:p>
        </w:tc>
      </w:tr>
      <w:tr w:rsidTr="0009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Required knowledge</w:t>
            </w:r>
          </w:p>
        </w:tc>
      </w:tr>
      <w:tr w:rsidTr="00095B1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t>Specifi</w:t>
            </w:r>
            <w:r w:rsidRPr="00B15A96">
              <w:t>c knowledge is required to achieve the Performance Criteria of this unit, particularly its application in a variety of circumstances in which the unit may be used. This includes knowledge of the following, as required to prepare civil works cost estimates:</w:t>
            </w:r>
          </w:p>
          <w:p w:rsidR="00000000" w:rsidRPr="00B15A96" w:rsidP="00B15A96">
            <w:pPr>
              <w:pStyle w:val="ListBullet"/>
            </w:pPr>
            <w:r w:rsidRPr="00B15A96">
              <w:t>risk assessment and management requirement and procedures</w:t>
            </w:r>
          </w:p>
          <w:p w:rsidR="00000000" w:rsidRPr="00B15A96" w:rsidP="00B15A96">
            <w:pPr>
              <w:pStyle w:val="ListBullet"/>
            </w:pPr>
            <w:r w:rsidRPr="00B15A96">
              <w:t>statutory compliance requirements and procedures</w:t>
            </w:r>
          </w:p>
          <w:p w:rsidR="00000000" w:rsidRPr="00B15A96" w:rsidP="00B15A96">
            <w:pPr>
              <w:pStyle w:val="ListBullet"/>
            </w:pPr>
            <w:r w:rsidRPr="00B15A96">
              <w:t>occupational health and safety requirements and procedures</w:t>
            </w:r>
          </w:p>
          <w:p w:rsidR="00000000" w:rsidRPr="00B15A96" w:rsidP="00B15A96">
            <w:pPr>
              <w:pStyle w:val="ListBullet"/>
            </w:pPr>
            <w:r w:rsidRPr="00B15A96">
              <w:t>environmental management requirements and procedures</w:t>
            </w:r>
          </w:p>
          <w:p w:rsidR="00000000" w:rsidRPr="00B15A96" w:rsidP="00B15A96">
            <w:pPr>
              <w:pStyle w:val="ListBullet"/>
            </w:pPr>
            <w:r w:rsidRPr="00B15A96">
              <w:t xml:space="preserve">cultural and heritage requirements </w:t>
            </w:r>
            <w:r w:rsidRPr="00B15A96">
              <w:t>and procedures</w:t>
            </w:r>
          </w:p>
          <w:p w:rsidR="00000000" w:rsidRPr="00B15A96" w:rsidP="00B15A96">
            <w:pPr>
              <w:pStyle w:val="ListBullet"/>
            </w:pPr>
            <w:r w:rsidRPr="00B15A96">
              <w:t>quality management requirements and procedures</w:t>
            </w:r>
          </w:p>
          <w:p w:rsidR="00000000" w:rsidRPr="00B15A96" w:rsidP="00B15A96">
            <w:pPr>
              <w:pStyle w:val="ListBullet"/>
            </w:pPr>
            <w:r w:rsidRPr="00B15A96">
              <w:t>communication requirements and procedures</w:t>
            </w:r>
          </w:p>
          <w:p w:rsidR="00000000" w:rsidRPr="00B15A96" w:rsidP="00B15A96">
            <w:pPr>
              <w:pStyle w:val="ListBullet"/>
            </w:pPr>
            <w:r w:rsidRPr="00B15A96">
              <w:t>Australian and other relevant standards requirements and procedures</w:t>
            </w:r>
          </w:p>
          <w:p w:rsidR="00000000" w:rsidRPr="00B15A96" w:rsidP="00B15A96">
            <w:pPr>
              <w:pStyle w:val="ListBullet"/>
            </w:pPr>
            <w:r w:rsidRPr="00B15A96">
              <w:t>industry and organisational construction procedures and practice</w:t>
            </w:r>
          </w:p>
          <w:p w:rsidR="00000000" w:rsidRPr="00B15A96" w:rsidP="00B15A96">
            <w:pPr>
              <w:pStyle w:val="ListBullet"/>
            </w:pPr>
            <w:r w:rsidRPr="00B15A96">
              <w:t>current industry be</w:t>
            </w:r>
            <w:r w:rsidRPr="00B15A96">
              <w:t>st practice</w:t>
            </w:r>
          </w:p>
          <w:p w:rsidR="00000000" w:rsidRPr="00B15A96" w:rsidP="00B15A96">
            <w:pPr>
              <w:pStyle w:val="ListBullet"/>
            </w:pPr>
            <w:r w:rsidRPr="00B15A96">
              <w:t>civil works options</w:t>
            </w:r>
          </w:p>
          <w:p w:rsidR="00000000" w:rsidRPr="00B15A96" w:rsidP="00B15A96">
            <w:pPr>
              <w:pStyle w:val="ListBullet"/>
            </w:pPr>
            <w:r w:rsidRPr="00B15A96">
              <w:t xml:space="preserve">potential hazards, constraints and conditions that may affect civil works construction </w:t>
            </w:r>
          </w:p>
          <w:p w:rsidR="00000000" w:rsidRPr="00B15A96" w:rsidP="00B15A96">
            <w:pPr>
              <w:pStyle w:val="ListBullet"/>
            </w:pPr>
            <w:r w:rsidRPr="00B15A96">
              <w:t>current industry best practice in civil works construction</w:t>
            </w:r>
          </w:p>
          <w:p w:rsidR="00000000" w:rsidRPr="00B15A96" w:rsidP="00B15A96">
            <w:pPr>
              <w:pStyle w:val="ListBullet"/>
            </w:pPr>
            <w:r w:rsidRPr="00B15A96">
              <w:t xml:space="preserve">techniques for choosing preferred options </w:t>
            </w:r>
          </w:p>
          <w:p w:rsidR="00000000" w:rsidRPr="00B15A96" w:rsidP="00B15A96">
            <w:pPr>
              <w:pStyle w:val="ListBullet"/>
            </w:pPr>
            <w:r w:rsidRPr="00B15A96">
              <w:t>operational techniques required for the execution of civil works construction tasks</w:t>
            </w:r>
          </w:p>
          <w:p w:rsidR="00000000" w:rsidRPr="00B15A96" w:rsidP="00B15A96">
            <w:pPr>
              <w:pStyle w:val="ListBullet"/>
            </w:pPr>
            <w:r w:rsidRPr="00B15A96">
              <w:t xml:space="preserve">civil works construction plant and equipment capabilities </w:t>
            </w:r>
          </w:p>
          <w:p w:rsidR="00000000" w:rsidRPr="00B15A96" w:rsidP="00B15A96">
            <w:pPr>
              <w:pStyle w:val="ListBullet"/>
            </w:pPr>
            <w:r w:rsidRPr="00B15A96">
              <w:t xml:space="preserve">labour, materials and sub-contractor services estimation techniques </w:t>
            </w:r>
          </w:p>
          <w:p w:rsidR="00000000" w:rsidRPr="00B15A96" w:rsidP="00B15A96">
            <w:pPr>
              <w:pStyle w:val="ListBullet"/>
            </w:pPr>
            <w:r w:rsidRPr="00B15A96">
              <w:t>bill of quantities review principles and pro</w:t>
            </w:r>
            <w:r w:rsidRPr="00B15A96">
              <w:t xml:space="preserve">cedures </w:t>
            </w:r>
          </w:p>
          <w:p w:rsidR="00000000" w:rsidRPr="00B15A96" w:rsidP="00B15A96">
            <w:pPr>
              <w:pStyle w:val="ListBullet"/>
            </w:pPr>
            <w:r w:rsidRPr="00B15A96">
              <w:t>documentation requirements</w:t>
            </w:r>
          </w:p>
          <w:p w:rsidR="00000000" w:rsidRPr="00B15A96" w:rsidP="00B15A96">
            <w:pPr>
              <w:pStyle w:val="ListBullet"/>
            </w:pPr>
            <w:r w:rsidRPr="00B15A96">
              <w:t>reporting requirements and procedures</w:t>
            </w:r>
          </w:p>
          <w:p w:rsidR="00000000" w:rsidRPr="00B15A96" w:rsidP="00B15A96">
            <w:pPr>
              <w:pStyle w:val="ListBullet"/>
            </w:pPr>
            <w:r w:rsidRPr="00B15A96">
              <w:t xml:space="preserve">cost estimates approval requirements and procedures </w:t>
            </w:r>
          </w:p>
          <w:p w:rsidR="00000000" w:rsidRPr="00B15A96" w:rsidP="00B15A96">
            <w:pPr>
              <w:pStyle w:val="ListBullet"/>
            </w:pPr>
            <w:r w:rsidRPr="00B15A96">
              <w:t>cost estimates records filing requirements and procedures</w:t>
            </w:r>
          </w:p>
        </w:tc>
      </w:tr>
    </w:tbl>
    <w:p w:rsidR="00000000" w:rsidRPr="00B15A96" w:rsidP="00B15A96">
      <w:pPr>
        <w:pStyle w:val="BodyText"/>
      </w:pPr>
    </w:p>
    <w:p w:rsidR="00000000" w:rsidRPr="00B15A96" w:rsidP="00B15A96">
      <w:pPr>
        <w:pStyle w:val="AllowPageBreak"/>
      </w:pPr>
    </w:p>
    <w:p w:rsidR="00000000" w:rsidRPr="00B15A96" w:rsidP="00B15A96">
      <w:pPr>
        <w:pStyle w:val="Heading1"/>
      </w:pPr>
      <w:bookmarkStart w:id="10" w:name="O_129000"/>
      <w:bookmarkEnd w:id="10"/>
      <w:r w:rsidRPr="00B15A96">
        <w:t>Evidence Guide</w:t>
      </w:r>
    </w:p>
    <w:tbl>
      <w:tblPr>
        <w:tblW w:w="0" w:type="auto"/>
        <w:tblLayout w:type="fixed"/>
        <w:tblCellMar>
          <w:left w:w="62" w:type="dxa"/>
          <w:right w:w="62" w:type="dxa"/>
        </w:tblCellMar>
        <w:tblLook w:val="0000"/>
      </w:tblPr>
      <w:tblGrid>
        <w:gridCol w:w="3448"/>
        <w:gridCol w:w="5074"/>
      </w:tblGrid>
      <w:tr w:rsidTr="00095B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t>The evidence guide provides advice on</w:t>
            </w:r>
            <w:r w:rsidRPr="00B15A96">
              <w:t xml:space="preserve"> assessment and must be read in conjunction with the performance criteria, required skills and knowledge, range statement and the Assessment Guidelines for the Training Package.</w:t>
            </w:r>
          </w:p>
        </w:tc>
      </w:tr>
      <w:tr w:rsidTr="00095B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p>
        </w:tc>
      </w:tr>
      <w:tr w:rsidTr="00095B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t>The evidence required to demonstrate competency in this unit must be relevant to worksite operations and satisfy all of the requirements of the performance criteri</w:t>
            </w:r>
            <w:r w:rsidRPr="00B15A96">
              <w:t>a, required skills and knowledge and the range statement of this unit and include evidence of the following:</w:t>
            </w:r>
          </w:p>
          <w:p w:rsidR="00000000" w:rsidRPr="00B15A96" w:rsidP="00B15A96">
            <w:pPr>
              <w:pStyle w:val="ListBullet"/>
            </w:pPr>
            <w:r w:rsidRPr="00B15A96">
              <w:t>knowledge of the requirements, procedures and instructions for the preparation of civil works cost estimates</w:t>
            </w:r>
          </w:p>
          <w:p w:rsidR="00000000" w:rsidRPr="00B15A96" w:rsidP="00B15A96">
            <w:pPr>
              <w:pStyle w:val="ListBullet"/>
            </w:pPr>
            <w:r w:rsidRPr="00B15A96">
              <w:t>implementation of procedures and tech</w:t>
            </w:r>
            <w:r w:rsidRPr="00B15A96">
              <w:t xml:space="preserve">niques for the safe, effective and efficient preparation of civil works cost estimates </w:t>
            </w:r>
          </w:p>
          <w:p w:rsidR="00000000" w:rsidRPr="00B15A96" w:rsidP="00B15A96">
            <w:pPr>
              <w:pStyle w:val="ListBullet"/>
            </w:pPr>
            <w:r w:rsidRPr="00B15A96">
              <w:t>the identification of the relevant information and scope of the work required to meet the required outcomes</w:t>
            </w:r>
          </w:p>
          <w:p w:rsidR="00000000" w:rsidRPr="00B15A96" w:rsidP="00B15A96">
            <w:pPr>
              <w:pStyle w:val="ListBullet"/>
            </w:pPr>
            <w:r w:rsidRPr="00B15A96">
              <w:t>the identification of viable options and the selection of civil works cost estimates that best meet the required outcomes</w:t>
            </w:r>
          </w:p>
          <w:p w:rsidR="00000000" w:rsidRPr="00B15A96" w:rsidP="00B15A96">
            <w:pPr>
              <w:pStyle w:val="ListBullet"/>
            </w:pPr>
            <w:r w:rsidRPr="00B15A96">
              <w:t>working with others to undertake and complete the preparation of civil works cost estimates</w:t>
            </w:r>
          </w:p>
          <w:p w:rsidR="00000000" w:rsidP="00B15A96">
            <w:pPr>
              <w:pStyle w:val="ListBullet"/>
              <w:rPr>
                <w:lang w:val="en-NZ"/>
              </w:rPr>
            </w:pPr>
            <w:r w:rsidRPr="00B15A96">
              <w:t>consistent successful preparation of civil</w:t>
            </w:r>
            <w:r w:rsidRPr="00B15A96">
              <w:t xml:space="preserve"> works cost estimates</w:t>
            </w:r>
          </w:p>
        </w:tc>
      </w:tr>
      <w:tr w:rsidTr="00095B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Bullet"/>
            </w:pPr>
            <w:r w:rsidRPr="00B15A96">
              <w:t xml:space="preserve">This unit must be assessed in the context of the work environment. Where personal safety or environmental damage are limiting factors, assessment may occur in a simulated environment </w:t>
            </w:r>
            <w:r w:rsidRPr="00B15A96">
              <w:t>provided it is realistic and sufficiently rigorous to cover all aspects of workplace performance, including task skills, task management skills, contingency management skills and job role environment skills.</w:t>
            </w:r>
          </w:p>
          <w:p w:rsidR="00000000" w:rsidRPr="00B15A96" w:rsidP="00B15A96">
            <w:pPr>
              <w:pStyle w:val="ListBullet"/>
            </w:pPr>
            <w:r w:rsidRPr="00B15A96">
              <w:t>Evidence for assessment is best gathered using t</w:t>
            </w:r>
            <w:r w:rsidRPr="00B15A96">
              <w:t>he outcomes of products and processes of the workplace.</w:t>
            </w:r>
          </w:p>
          <w:p w:rsidR="00000000" w:rsidRPr="00B15A96" w:rsidP="00B15A96">
            <w:pPr>
              <w:pStyle w:val="ListBullet"/>
            </w:pPr>
            <w:r w:rsidRPr="00B15A96">
              <w:t xml:space="preserve">The assessment environment should not disadvantage the participant. For example, language, literacy and numeracy demands of assessment should not be greater than those required on the job. </w:t>
            </w:r>
          </w:p>
          <w:p w:rsidR="00000000" w:rsidRPr="00B15A96" w:rsidP="00B15A96">
            <w:pPr>
              <w:pStyle w:val="ListBullet"/>
            </w:pPr>
            <w:r w:rsidRPr="00B15A96">
              <w:t>Customisat</w:t>
            </w:r>
            <w:r w:rsidRPr="00B15A96">
              <w:t>ion of assessment and delivery environment to sensitively accommodate cultural diversity.</w:t>
            </w:r>
          </w:p>
          <w:p w:rsidR="00000000" w:rsidRPr="00B15A96" w:rsidP="00B15A96">
            <w:pPr>
              <w:pStyle w:val="ListBullet"/>
            </w:pPr>
            <w:r w:rsidRPr="00B15A96">
              <w:t>Aboriginal people and other people from a non English speaking background may have second language issues.</w:t>
            </w:r>
          </w:p>
          <w:p w:rsidR="00000000" w:rsidRPr="00B15A96" w:rsidP="00B15A96">
            <w:pPr>
              <w:pStyle w:val="ListBullet"/>
            </w:pPr>
            <w:r w:rsidRPr="00B15A96">
              <w:t>Assessment of this competency requires typical resources no</w:t>
            </w:r>
            <w:r w:rsidRPr="00B15A96">
              <w:t>rmally used in a civil works environment. Selection and use of resources for particular worksites may differ due to site circumstances.</w:t>
            </w:r>
          </w:p>
          <w:p w:rsidR="00000000" w:rsidRPr="00B15A96" w:rsidP="00B15A96">
            <w:pPr>
              <w:pStyle w:val="ListBullet"/>
            </w:pPr>
            <w:r w:rsidRPr="00B15A96">
              <w:t xml:space="preserve">Where applicable, physical resources should include equipment modified for people with disabilities. </w:t>
            </w:r>
          </w:p>
          <w:p w:rsidR="00000000" w:rsidP="00B15A96">
            <w:pPr>
              <w:pStyle w:val="ListBullet"/>
              <w:rPr>
                <w:lang w:val="en-NZ"/>
              </w:rPr>
            </w:pPr>
            <w:r w:rsidRPr="00B15A96">
              <w:t>Access must be pro</w:t>
            </w:r>
            <w:r w:rsidRPr="00B15A96">
              <w:t>vided to appropriate learning and/or assessment support when required.</w:t>
            </w:r>
          </w:p>
        </w:tc>
      </w:tr>
      <w:tr w:rsidTr="00095B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t xml:space="preserve">This unit may be assessed in a holistic way with other units of competency.  The assessment strategy for this unit must verify required knowledge </w:t>
            </w:r>
            <w:r w:rsidRPr="00B15A96">
              <w:t xml:space="preserve">and skill and practical application using more than one of the following assessment methods: </w:t>
            </w:r>
          </w:p>
          <w:p w:rsidR="00000000" w:rsidRPr="00B15A96" w:rsidP="00B15A96">
            <w:pPr>
              <w:pStyle w:val="ListBullet"/>
            </w:pPr>
            <w:r w:rsidRPr="00B15A96">
              <w:t>written and/or oral assessment of the candidate's required knowledge to apply in undertaking of the preparation of civil works cost estimates</w:t>
            </w:r>
          </w:p>
          <w:p w:rsidR="00000000" w:rsidRPr="00B15A96" w:rsidP="00B15A96">
            <w:pPr>
              <w:pStyle w:val="ListBullet"/>
            </w:pPr>
            <w:r w:rsidRPr="00B15A96">
              <w:t>observed, documente</w:t>
            </w:r>
            <w:r w:rsidRPr="00B15A96">
              <w:t>d and/or first hand testimonial evidence of the candidate's:</w:t>
            </w:r>
          </w:p>
          <w:p w:rsidR="00000000" w:rsidRPr="00B15A96" w:rsidP="00B15A96">
            <w:pPr>
              <w:pStyle w:val="ListBullet2"/>
            </w:pPr>
            <w:r w:rsidRPr="00B15A96">
              <w:t>implementation of appropriate procedures and techniques for the safe, effective and efficient achievement of the required outcomes</w:t>
            </w:r>
          </w:p>
          <w:p w:rsidR="00000000" w:rsidRPr="00B15A96" w:rsidP="00B15A96">
            <w:pPr>
              <w:pStyle w:val="ListBullet2"/>
            </w:pPr>
            <w:r w:rsidRPr="00B15A96">
              <w:t>identification of the relevant information and scope of the wor</w:t>
            </w:r>
            <w:r w:rsidRPr="00B15A96">
              <w:t>k required to meet the required outcomes</w:t>
            </w:r>
          </w:p>
          <w:p w:rsidR="00000000" w:rsidRPr="00B15A96" w:rsidP="00B15A96">
            <w:pPr>
              <w:pStyle w:val="ListBullet2"/>
            </w:pPr>
            <w:r w:rsidRPr="00B15A96">
              <w:t>identification of viable options and the selection of civil works cost estimates that best meet the required outcomes</w:t>
            </w:r>
          </w:p>
          <w:p w:rsidR="00000000" w:rsidRPr="00B15A96" w:rsidP="00B15A96">
            <w:pPr>
              <w:pStyle w:val="ListBullet2"/>
            </w:pPr>
            <w:r w:rsidRPr="00B15A96">
              <w:t>consistently achieving the required outcomes</w:t>
            </w:r>
          </w:p>
          <w:p w:rsidR="00000000" w:rsidRPr="00B15A96" w:rsidP="00B15A96">
            <w:pPr>
              <w:pStyle w:val="ListBullet"/>
            </w:pPr>
            <w:r w:rsidRPr="00B15A96">
              <w:t>first hand testimonial and documentary evidence of the candidate's:</w:t>
            </w:r>
          </w:p>
          <w:p w:rsidR="00000000" w:rsidRPr="00B15A96" w:rsidP="00B15A96">
            <w:pPr>
              <w:pStyle w:val="ListBullet2"/>
            </w:pPr>
            <w:r w:rsidRPr="00B15A96">
              <w:t>working with others to undertake and complete the preparation of civil works cost estimates</w:t>
            </w:r>
          </w:p>
          <w:p w:rsidR="00000000" w:rsidP="00B15A96">
            <w:pPr>
              <w:pStyle w:val="ListBullet2"/>
              <w:rPr>
                <w:lang w:val="en-NZ"/>
              </w:rPr>
            </w:pPr>
            <w:r w:rsidRPr="00B15A96">
              <w:t>provision of clear and timely required support and advice on the preparation of civil works cos</w:t>
            </w:r>
            <w:r w:rsidRPr="00B15A96">
              <w:t>t estimates</w:t>
            </w:r>
          </w:p>
        </w:tc>
      </w:tr>
      <w:tr w:rsidTr="00095B1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t>Consult the SkillsDMC User Guide for further information on assessment including access and equity issues.</w:t>
            </w:r>
          </w:p>
        </w:tc>
      </w:tr>
    </w:tbl>
    <w:p w:rsidR="00000000" w:rsidRPr="00B15A96" w:rsidP="00B15A96">
      <w:pPr>
        <w:pStyle w:val="BodyText"/>
      </w:pPr>
    </w:p>
    <w:p w:rsidR="00000000" w:rsidRPr="00B15A96" w:rsidP="00B15A96">
      <w:pPr>
        <w:pStyle w:val="AllowPageBreak"/>
      </w:pPr>
    </w:p>
    <w:p w:rsidR="00000000" w:rsidRPr="00B15A96" w:rsidP="00B15A96">
      <w:pPr>
        <w:pStyle w:val="Heading1"/>
      </w:pPr>
      <w:bookmarkStart w:id="11" w:name="O_129001"/>
      <w:bookmarkEnd w:id="11"/>
      <w:r w:rsidRPr="00B15A96">
        <w:t>Range Statement</w:t>
      </w:r>
    </w:p>
    <w:tbl>
      <w:tblPr>
        <w:tblW w:w="0" w:type="auto"/>
        <w:tblLayout w:type="fixed"/>
        <w:tblCellMar>
          <w:left w:w="62" w:type="dxa"/>
          <w:right w:w="62" w:type="dxa"/>
        </w:tblCellMar>
        <w:tblLook w:val="0000"/>
      </w:tblPr>
      <w:tblGrid>
        <w:gridCol w:w="3406"/>
        <w:gridCol w:w="5116"/>
      </w:tblGrid>
      <w:tr w:rsidTr="00095B1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5A96">
            <w:pPr>
              <w:pStyle w:val="BodyText"/>
              <w:rPr>
                <w:lang w:val="en-NZ"/>
              </w:rPr>
            </w:pPr>
            <w:r w:rsidRPr="00B15A96">
              <w:t>The range statement relates to the unit of competency as a whole. It allows for different work environments and situations that may affect performance. Bold italicised wording, if used in the performance criteria, is detailed below. Essential operating con</w:t>
            </w:r>
            <w:r w:rsidRPr="00B15A96">
              <w:t>ditions that may be present with training and assessment (depending on the work situation, needs of the candidate, accessibility of the item, and local industry and regional contexts) may also be included.</w:t>
            </w:r>
          </w:p>
        </w:tc>
      </w:tr>
      <w:tr w:rsidTr="00095B15">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rPr>
                <w:rStyle w:val="SpecialBold"/>
              </w:rPr>
              <w:t>Relevant compliance documentation</w:t>
            </w:r>
          </w:p>
          <w:p w:rsidR="00000000" w:rsidP="00B15A96">
            <w:pPr>
              <w:pStyle w:val="BodyText"/>
              <w:rPr>
                <w:lang w:val="en-NZ"/>
              </w:rPr>
            </w:pPr>
            <w:r w:rsidRPr="00B15A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Bullet"/>
            </w:pPr>
            <w:r w:rsidRPr="00B15A96">
              <w:t>legislative, organisational and site requirements and procedures</w:t>
            </w:r>
          </w:p>
          <w:p w:rsidR="00000000" w:rsidRPr="00B15A96" w:rsidP="00B15A96">
            <w:pPr>
              <w:pStyle w:val="ListBullet"/>
            </w:pPr>
            <w:r w:rsidRPr="00B15A96">
              <w:t xml:space="preserve">manufacturer's guidelines and specifications </w:t>
            </w:r>
          </w:p>
          <w:p w:rsidR="00000000" w:rsidRPr="00B15A96" w:rsidP="00B15A96">
            <w:pPr>
              <w:pStyle w:val="ListBullet"/>
            </w:pPr>
            <w:r w:rsidRPr="00B15A96">
              <w:t>Australian standards</w:t>
            </w:r>
          </w:p>
          <w:p w:rsidR="00000000" w:rsidRPr="00B15A96" w:rsidP="00B15A96">
            <w:pPr>
              <w:pStyle w:val="ListBullet"/>
            </w:pPr>
            <w:r w:rsidRPr="00B15A96">
              <w:t>code of practice</w:t>
            </w:r>
          </w:p>
          <w:p w:rsidR="00000000" w:rsidRPr="00B15A96" w:rsidP="00B15A96">
            <w:pPr>
              <w:pStyle w:val="ListBullet"/>
            </w:pPr>
            <w:r w:rsidRPr="00B15A96">
              <w:t>Employment and workplace relations legislation</w:t>
            </w:r>
          </w:p>
          <w:p w:rsidR="00000000" w:rsidP="00B15A96">
            <w:pPr>
              <w:pStyle w:val="ListBullet"/>
              <w:rPr>
                <w:lang w:val="en-NZ"/>
              </w:rPr>
            </w:pPr>
            <w:r w:rsidRPr="00B15A96">
              <w:t>Equal Employment Opportunity and Disability Discrimination legislation</w:t>
            </w:r>
          </w:p>
        </w:tc>
      </w:tr>
      <w:tr w:rsidTr="00095B15">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rPr>
                <w:rStyle w:val="SpecialBold"/>
              </w:rPr>
              <w:t>Confirm</w:t>
            </w:r>
          </w:p>
          <w:p w:rsidR="00000000" w:rsidP="00B15A96">
            <w:pPr>
              <w:pStyle w:val="BodyText"/>
              <w:rPr>
                <w:lang w:val="en-NZ"/>
              </w:rPr>
            </w:pPr>
            <w:r w:rsidRPr="00B15A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Bullet"/>
            </w:pPr>
            <w:r w:rsidRPr="00B15A96">
              <w:t>consultation with the client(internal and external)</w:t>
            </w:r>
          </w:p>
          <w:p w:rsidR="00000000" w:rsidRPr="00B15A96" w:rsidP="00B15A96">
            <w:pPr>
              <w:pStyle w:val="ListBullet"/>
            </w:pPr>
            <w:r w:rsidRPr="00B15A96">
              <w:t>consultation with others within the organisation</w:t>
            </w:r>
          </w:p>
          <w:p w:rsidR="00000000" w:rsidRPr="00B15A96" w:rsidP="00B15A96">
            <w:pPr>
              <w:pStyle w:val="ListBullet"/>
            </w:pPr>
            <w:r w:rsidRPr="00B15A96">
              <w:t>consultation with relevant authorities</w:t>
            </w:r>
          </w:p>
          <w:p w:rsidR="00000000" w:rsidRPr="00B15A96" w:rsidP="00B15A96">
            <w:pPr>
              <w:pStyle w:val="ListBullet"/>
            </w:pPr>
            <w:r w:rsidRPr="00B15A96">
              <w:t>conducting a risk asse</w:t>
            </w:r>
            <w:r w:rsidRPr="00B15A96">
              <w:t>ssment of the existing and potential hazards</w:t>
            </w:r>
          </w:p>
          <w:p w:rsidR="00000000" w:rsidRPr="00B15A96" w:rsidP="00B15A96">
            <w:pPr>
              <w:pStyle w:val="ListBullet"/>
            </w:pPr>
            <w:r w:rsidRPr="00B15A96">
              <w:t>review and confirmation of bills of materials data</w:t>
            </w:r>
          </w:p>
          <w:p w:rsidR="00000000" w:rsidRPr="00B15A96" w:rsidP="00B15A96">
            <w:pPr>
              <w:pStyle w:val="ListBullet"/>
            </w:pPr>
            <w:r w:rsidRPr="00B15A96">
              <w:t>review and confirmation of the schedule of rates data</w:t>
            </w:r>
          </w:p>
          <w:p w:rsidR="00000000" w:rsidRPr="00B15A96" w:rsidP="00B15A96">
            <w:pPr>
              <w:pStyle w:val="ListBullet"/>
            </w:pPr>
            <w:r w:rsidRPr="00B15A96">
              <w:t>obtaining further site data, including:</w:t>
            </w:r>
          </w:p>
          <w:p w:rsidR="00000000" w:rsidRPr="00B15A96" w:rsidP="00B15A96">
            <w:pPr>
              <w:pStyle w:val="ListBullet2"/>
            </w:pPr>
            <w:r w:rsidRPr="00B15A96">
              <w:t>known and potential hazards, constraints and conditions</w:t>
            </w:r>
          </w:p>
          <w:p w:rsidR="00000000" w:rsidRPr="00B15A96" w:rsidP="00B15A96">
            <w:pPr>
              <w:pStyle w:val="ListBullet2"/>
            </w:pPr>
            <w:r w:rsidRPr="00B15A96">
              <w:t>cultural and heritage data</w:t>
            </w:r>
          </w:p>
          <w:p w:rsidR="00000000" w:rsidRPr="00B15A96" w:rsidP="00B15A96">
            <w:pPr>
              <w:pStyle w:val="ListBullet2"/>
            </w:pPr>
            <w:r w:rsidRPr="00B15A96">
              <w:t>geological data</w:t>
            </w:r>
          </w:p>
          <w:p w:rsidR="00000000" w:rsidRPr="00B15A96" w:rsidP="00B15A96">
            <w:pPr>
              <w:pStyle w:val="ListBullet2"/>
            </w:pPr>
            <w:r w:rsidRPr="00B15A96">
              <w:t>survey data</w:t>
            </w:r>
          </w:p>
          <w:p w:rsidR="00000000" w:rsidRPr="00B15A96" w:rsidP="00B15A96">
            <w:pPr>
              <w:pStyle w:val="ListBullet2"/>
            </w:pPr>
            <w:r w:rsidRPr="00B15A96">
              <w:t>hydrological data</w:t>
            </w:r>
          </w:p>
          <w:p w:rsidR="00000000" w:rsidP="00B15A96">
            <w:pPr>
              <w:pStyle w:val="ListBullet2"/>
              <w:rPr>
                <w:lang w:val="en-NZ"/>
              </w:rPr>
            </w:pPr>
            <w:r w:rsidRPr="00B15A96">
              <w:t>meteorological data</w:t>
            </w:r>
          </w:p>
        </w:tc>
      </w:tr>
      <w:tr w:rsidTr="00095B15">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rPr>
                <w:rStyle w:val="SpecialBold"/>
              </w:rPr>
              <w:t>Project requirements and information</w:t>
            </w:r>
          </w:p>
          <w:p w:rsidR="00000000" w:rsidP="00B15A96">
            <w:pPr>
              <w:pStyle w:val="BodyText"/>
              <w:rPr>
                <w:lang w:val="en-NZ"/>
              </w:rPr>
            </w:pPr>
            <w:r w:rsidRPr="00B15A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Bullet"/>
            </w:pPr>
            <w:r w:rsidRPr="00B15A96">
              <w:t>project specifications</w:t>
            </w:r>
          </w:p>
          <w:p w:rsidR="00000000" w:rsidRPr="00B15A96" w:rsidP="00B15A96">
            <w:pPr>
              <w:pStyle w:val="ListBullet"/>
            </w:pPr>
            <w:r w:rsidRPr="00B15A96">
              <w:t>contractual requirements</w:t>
            </w:r>
          </w:p>
          <w:p w:rsidR="00000000" w:rsidRPr="00B15A96" w:rsidP="00B15A96">
            <w:pPr>
              <w:pStyle w:val="ListBullet"/>
            </w:pPr>
            <w:r w:rsidRPr="00B15A96">
              <w:t>client's requirements</w:t>
            </w:r>
          </w:p>
          <w:p w:rsidR="00000000" w:rsidRPr="00B15A96" w:rsidP="00B15A96">
            <w:pPr>
              <w:pStyle w:val="ListBullet"/>
            </w:pPr>
            <w:r w:rsidRPr="00B15A96">
              <w:t>project site geological data</w:t>
            </w:r>
          </w:p>
          <w:p w:rsidR="00000000" w:rsidRPr="00B15A96" w:rsidP="00B15A96">
            <w:pPr>
              <w:pStyle w:val="ListBullet"/>
            </w:pPr>
            <w:r w:rsidRPr="00B15A96">
              <w:t>project site hydrological data</w:t>
            </w:r>
          </w:p>
          <w:p w:rsidR="00000000" w:rsidRPr="00B15A96" w:rsidP="00B15A96">
            <w:pPr>
              <w:pStyle w:val="ListBullet"/>
            </w:pPr>
            <w:r w:rsidRPr="00B15A96">
              <w:t>project site engineering survey data</w:t>
            </w:r>
          </w:p>
          <w:p w:rsidR="00000000" w:rsidRPr="00B15A96" w:rsidP="00B15A96">
            <w:pPr>
              <w:pStyle w:val="ListBullet"/>
            </w:pPr>
            <w:r w:rsidRPr="00B15A96">
              <w:t>project site cultural and heritage constraints</w:t>
            </w:r>
          </w:p>
          <w:p w:rsidR="00000000" w:rsidRPr="00B15A96" w:rsidP="00B15A96">
            <w:pPr>
              <w:pStyle w:val="ListBullet"/>
            </w:pPr>
            <w:r w:rsidRPr="00B15A96">
              <w:t>existing project design and drawings</w:t>
            </w:r>
          </w:p>
          <w:p w:rsidR="00000000" w:rsidP="00B15A96">
            <w:pPr>
              <w:pStyle w:val="ListBullet"/>
              <w:rPr>
                <w:lang w:val="en-NZ"/>
              </w:rPr>
            </w:pPr>
            <w:r w:rsidRPr="00B15A96">
              <w:t>Australian or other relevant standards</w:t>
            </w:r>
          </w:p>
        </w:tc>
      </w:tr>
      <w:tr w:rsidTr="00095B15">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BodyText"/>
            </w:pPr>
            <w:r w:rsidRPr="00B15A96">
              <w:rPr>
                <w:rStyle w:val="SpecialBold"/>
              </w:rPr>
              <w:t>Civil works</w:t>
            </w:r>
          </w:p>
          <w:p w:rsidR="00000000" w:rsidP="00B15A96">
            <w:pPr>
              <w:pStyle w:val="BodyText"/>
              <w:rPr>
                <w:lang w:val="en-NZ"/>
              </w:rPr>
            </w:pPr>
            <w:r w:rsidRPr="00B15A96">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5A96" w:rsidP="00B15A96">
            <w:pPr>
              <w:pStyle w:val="ListBullet"/>
            </w:pPr>
            <w:r w:rsidRPr="00B15A96">
              <w:t>land clearing</w:t>
            </w:r>
          </w:p>
          <w:p w:rsidR="00000000" w:rsidRPr="00B15A96" w:rsidP="00B15A96">
            <w:pPr>
              <w:pStyle w:val="ListBullet"/>
            </w:pPr>
            <w:r w:rsidRPr="00B15A96">
              <w:t>bulk earthworks</w:t>
            </w:r>
          </w:p>
          <w:p w:rsidR="00000000" w:rsidRPr="00B15A96" w:rsidP="00B15A96">
            <w:pPr>
              <w:pStyle w:val="ListBullet"/>
            </w:pPr>
            <w:r w:rsidRPr="00B15A96">
              <w:t>surface drainage works</w:t>
            </w:r>
          </w:p>
          <w:p w:rsidR="00000000" w:rsidRPr="00B15A96" w:rsidP="00B15A96">
            <w:pPr>
              <w:pStyle w:val="ListBullet"/>
            </w:pPr>
            <w:r w:rsidRPr="00B15A96">
              <w:t>water storage dams construction</w:t>
            </w:r>
          </w:p>
          <w:p w:rsidR="00000000" w:rsidRPr="00B15A96" w:rsidP="00B15A96">
            <w:pPr>
              <w:pStyle w:val="ListBullet"/>
            </w:pPr>
            <w:r w:rsidRPr="00B15A96">
              <w:t>tailings dams construction</w:t>
            </w:r>
          </w:p>
          <w:p w:rsidR="00000000" w:rsidRPr="00B15A96" w:rsidP="00B15A96">
            <w:pPr>
              <w:pStyle w:val="ListBullet"/>
            </w:pPr>
            <w:r w:rsidRPr="00B15A96">
              <w:t>topsoil management</w:t>
            </w:r>
          </w:p>
          <w:p w:rsidR="00000000" w:rsidRPr="00B15A96" w:rsidP="00B15A96">
            <w:pPr>
              <w:pStyle w:val="ListBullet"/>
            </w:pPr>
            <w:r w:rsidRPr="00B15A96">
              <w:t>rehabilitation works</w:t>
            </w:r>
          </w:p>
          <w:p w:rsidR="00000000" w:rsidRPr="00B15A96" w:rsidP="00B15A96">
            <w:pPr>
              <w:pStyle w:val="ListBullet"/>
            </w:pPr>
            <w:r w:rsidRPr="00B15A96">
              <w:t>road works preparation (including the sub grade)</w:t>
            </w:r>
          </w:p>
          <w:p w:rsidR="00000000" w:rsidRPr="00B15A96" w:rsidP="00B15A96">
            <w:pPr>
              <w:pStyle w:val="ListBullet"/>
            </w:pPr>
            <w:r w:rsidRPr="00B15A96">
              <w:t>pavement construction, including:</w:t>
            </w:r>
          </w:p>
          <w:p w:rsidR="00000000" w:rsidRPr="00B15A96" w:rsidP="00B15A96">
            <w:pPr>
              <w:pStyle w:val="ListBullet2"/>
            </w:pPr>
            <w:r w:rsidRPr="00B15A96">
              <w:t>flexible pavements, including:</w:t>
            </w:r>
          </w:p>
          <w:p w:rsidR="00000000" w:rsidRPr="00B15A96" w:rsidP="00B15A96">
            <w:pPr>
              <w:pStyle w:val="ListBullet3"/>
            </w:pPr>
            <w:r w:rsidRPr="00B15A96">
              <w:t>natural pavement m</w:t>
            </w:r>
            <w:r w:rsidRPr="00B15A96">
              <w:t>aterials</w:t>
            </w:r>
          </w:p>
          <w:p w:rsidR="00000000" w:rsidRPr="00B15A96" w:rsidP="00B15A96">
            <w:pPr>
              <w:pStyle w:val="ListBullet3"/>
            </w:pPr>
            <w:r w:rsidRPr="00B15A96">
              <w:t>manufactured pavement materials</w:t>
            </w:r>
          </w:p>
          <w:p w:rsidR="00000000" w:rsidRPr="00B15A96" w:rsidP="00B15A96">
            <w:pPr>
              <w:pStyle w:val="ListBullet3"/>
            </w:pPr>
            <w:r w:rsidRPr="00B15A96">
              <w:t>asphalt placement</w:t>
            </w:r>
          </w:p>
          <w:p w:rsidR="00000000" w:rsidRPr="00B15A96" w:rsidP="00B15A96">
            <w:pPr>
              <w:pStyle w:val="ListBullet3"/>
            </w:pPr>
            <w:r w:rsidRPr="00B15A96">
              <w:t>spray seal application</w:t>
            </w:r>
          </w:p>
          <w:p w:rsidR="00000000" w:rsidRPr="00B15A96" w:rsidP="00B15A96">
            <w:pPr>
              <w:pStyle w:val="ListBullet3"/>
            </w:pPr>
            <w:r w:rsidRPr="00B15A96">
              <w:t>stabilisation</w:t>
            </w:r>
          </w:p>
          <w:p w:rsidR="00000000" w:rsidRPr="00B15A96" w:rsidP="00B15A96">
            <w:pPr>
              <w:pStyle w:val="ListBullet2"/>
            </w:pPr>
            <w:r w:rsidRPr="00B15A96">
              <w:t xml:space="preserve">rigid pavement construction </w:t>
            </w:r>
          </w:p>
          <w:p w:rsidR="00000000" w:rsidRPr="00B15A96" w:rsidP="00B15A96">
            <w:pPr>
              <w:pStyle w:val="ListBullet"/>
            </w:pPr>
            <w:r w:rsidRPr="00B15A96">
              <w:t>underground services construction</w:t>
            </w:r>
          </w:p>
          <w:p w:rsidR="00000000" w:rsidRPr="00B15A96" w:rsidP="00B15A96">
            <w:pPr>
              <w:pStyle w:val="ListBullet"/>
            </w:pPr>
            <w:r w:rsidRPr="00B15A96">
              <w:t>construction of civil structures</w:t>
            </w:r>
          </w:p>
          <w:p w:rsidR="00000000" w:rsidRPr="00B15A96" w:rsidP="00B15A96">
            <w:pPr>
              <w:pStyle w:val="ListBullet"/>
            </w:pPr>
            <w:r w:rsidRPr="00B15A96">
              <w:t>tunnelling</w:t>
            </w:r>
          </w:p>
          <w:p w:rsidR="00000000" w:rsidRPr="00B15A96" w:rsidP="00B15A96">
            <w:pPr>
              <w:pStyle w:val="ListBullet"/>
            </w:pPr>
            <w:r w:rsidRPr="00B15A96">
              <w:t>dredging</w:t>
            </w:r>
          </w:p>
        </w:tc>
      </w:tr>
    </w:tbl>
    <w:p w:rsidR="00000000" w:rsidRPr="00B15A96" w:rsidP="00B15A96">
      <w:pPr>
        <w:pStyle w:val="BodyText"/>
      </w:pPr>
    </w:p>
    <w:p w:rsidR="00000000" w:rsidRPr="00B15A96" w:rsidP="00B15A96">
      <w:pPr>
        <w:pStyle w:val="AllowPageBreak"/>
      </w:pPr>
    </w:p>
    <w:p w:rsidR="00000000" w:rsidRPr="00B15A96" w:rsidP="00B15A96">
      <w:pPr>
        <w:pStyle w:val="Heading1"/>
      </w:pPr>
      <w:bookmarkStart w:id="12" w:name="O_129002"/>
      <w:bookmarkEnd w:id="12"/>
      <w:r w:rsidRPr="00B15A96">
        <w:t>Unit Sector(s)</w:t>
      </w:r>
    </w:p>
    <w:p w:rsidR="00000000" w:rsidRPr="00B15A96" w:rsidP="00B15A96">
      <w:pPr>
        <w:pStyle w:val="BodyText"/>
      </w:pPr>
      <w:r w:rsidRPr="00B15A96">
        <w:t>Civil Works (Management and Supervision)</w:t>
      </w:r>
    </w:p>
    <w:p w:rsidR="00000000" w:rsidRPr="00B15A96" w:rsidP="00B15A96">
      <w:pPr>
        <w:pStyle w:val="AllowPageBreak"/>
      </w:pPr>
    </w:p>
    <w:p w:rsidR="00000000" w:rsidRPr="00B15A96" w:rsidP="00B15A96">
      <w:pPr>
        <w:pStyle w:val="Heading1"/>
      </w:pPr>
      <w:bookmarkStart w:id="13" w:name="O_161287"/>
      <w:bookmarkEnd w:id="13"/>
      <w:r w:rsidRPr="00B15A96">
        <w:t>Competency field</w:t>
      </w:r>
    </w:p>
    <w:p w:rsidR="00000000" w:rsidRPr="00B15A96" w:rsidP="00B15A96">
      <w:pPr>
        <w:pStyle w:val="BodyText"/>
      </w:pPr>
      <w:r w:rsidRPr="00B15A96">
        <w:t>Refer to Unit Sector(s).</w:t>
      </w:r>
    </w:p>
    <w:p w:rsidR="00000000" w:rsidRPr="00B15A96" w:rsidP="00B15A96">
      <w:pPr>
        <w:pStyle w:val="AllowPageBreak"/>
      </w:pPr>
    </w:p>
    <w:p w:rsidR="00000000" w:rsidRPr="00B15A96" w:rsidP="00B15A96">
      <w:pPr>
        <w:pStyle w:val="Heading1"/>
      </w:pPr>
      <w:bookmarkStart w:id="14" w:name="O_161286"/>
      <w:bookmarkEnd w:id="14"/>
      <w:r w:rsidRPr="00B15A96">
        <w:t>Co-requisite units</w:t>
      </w:r>
    </w:p>
    <w:p w:rsidR="00000000" w:rsidRPr="00B15A96" w:rsidP="00B15A96">
      <w:pPr>
        <w:pStyle w:val="BodyText"/>
      </w:pPr>
      <w:r w:rsidRPr="00B15A96">
        <w:t>Not applicable.</w:t>
      </w:r>
    </w:p>
    <w:p w:rsidR="00000000" w:rsidRPr="00B15A96" w:rsidP="00B15A96"/>
    <w:sectPr w:rsidSect="00B15A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B15" w:rsidP="00095B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15" w:rsidP="00B15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95B15" w:rsidP="00B15A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95B15" w:rsidP="00B15A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5B15" w:rsidP="00095B1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5B15" w:rsidP="00B15A96">
    <w:pPr>
      <w:pStyle w:val="Header"/>
      <w:framePr w:wrap="around"/>
    </w:pPr>
    <w:r>
      <w:fldChar w:fldCharType="begin"/>
    </w:r>
    <w:r>
      <w:instrText xml:space="preserve"> TITLE   \* MERGEFORMAT </w:instrText>
    </w:r>
    <w:r>
      <w:fldChar w:fldCharType="separate"/>
    </w:r>
    <w:r>
      <w:t>RIICWM503A Prepare civil works cost estimate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5B15" w:rsidP="00B15A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6F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A0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9C9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A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A96"/>
    <w:pPr>
      <w:spacing w:before="360" w:after="60"/>
      <w:outlineLvl w:val="0"/>
    </w:pPr>
    <w:rPr>
      <w:sz w:val="32"/>
    </w:rPr>
  </w:style>
  <w:style w:type="paragraph" w:styleId="Heading2">
    <w:name w:val="heading 2"/>
    <w:basedOn w:val="HeadingBase"/>
    <w:next w:val="BodyText"/>
    <w:link w:val="Heading2Char"/>
    <w:qFormat/>
    <w:rsid w:val="00B15A96"/>
    <w:pPr>
      <w:keepLines/>
      <w:spacing w:before="240" w:after="120"/>
      <w:outlineLvl w:val="1"/>
    </w:pPr>
    <w:rPr>
      <w:sz w:val="28"/>
      <w:szCs w:val="40"/>
    </w:rPr>
  </w:style>
  <w:style w:type="paragraph" w:styleId="Heading3">
    <w:name w:val="heading 3"/>
    <w:basedOn w:val="HeadingBase"/>
    <w:next w:val="BodyText"/>
    <w:link w:val="Heading3Char"/>
    <w:qFormat/>
    <w:rsid w:val="00B15A96"/>
    <w:pPr>
      <w:spacing w:before="180" w:after="120"/>
      <w:outlineLvl w:val="2"/>
    </w:pPr>
    <w:rPr>
      <w:spacing w:val="-10"/>
      <w:kern w:val="32"/>
    </w:rPr>
  </w:style>
  <w:style w:type="paragraph" w:styleId="Heading4">
    <w:name w:val="heading 4"/>
    <w:basedOn w:val="HeadingBase"/>
    <w:next w:val="BodyText"/>
    <w:link w:val="Heading4Char"/>
    <w:qFormat/>
    <w:rsid w:val="00B15A96"/>
    <w:pPr>
      <w:spacing w:before="160" w:after="120"/>
      <w:outlineLvl w:val="3"/>
    </w:pPr>
    <w:rPr>
      <w:sz w:val="22"/>
    </w:rPr>
  </w:style>
  <w:style w:type="paragraph" w:styleId="Heading5">
    <w:name w:val="heading 5"/>
    <w:basedOn w:val="HeadingBase"/>
    <w:next w:val="Normal"/>
    <w:link w:val="Heading5Char"/>
    <w:qFormat/>
    <w:rsid w:val="00B15A96"/>
    <w:pPr>
      <w:spacing w:before="80"/>
      <w:outlineLvl w:val="4"/>
    </w:pPr>
    <w:rPr>
      <w:color w:val="918585"/>
      <w:sz w:val="20"/>
    </w:rPr>
  </w:style>
  <w:style w:type="paragraph" w:styleId="Heading6">
    <w:name w:val="heading 6"/>
    <w:basedOn w:val="HeadingBase"/>
    <w:next w:val="Normal"/>
    <w:link w:val="Heading6Char"/>
    <w:qFormat/>
    <w:rsid w:val="00B15A96"/>
    <w:pPr>
      <w:spacing w:before="60"/>
      <w:outlineLvl w:val="5"/>
    </w:pPr>
    <w:rPr>
      <w:color w:val="918585"/>
      <w:sz w:val="20"/>
    </w:rPr>
  </w:style>
  <w:style w:type="paragraph" w:styleId="Heading7">
    <w:name w:val="heading 7"/>
    <w:basedOn w:val="Normal"/>
    <w:next w:val="Normal"/>
    <w:link w:val="Heading7Char"/>
    <w:qFormat/>
    <w:rsid w:val="00B15A96"/>
    <w:pPr>
      <w:ind w:left="720"/>
      <w:outlineLvl w:val="6"/>
    </w:pPr>
    <w:rPr>
      <w:i/>
    </w:rPr>
  </w:style>
  <w:style w:type="paragraph" w:styleId="Heading8">
    <w:name w:val="heading 8"/>
    <w:basedOn w:val="Normal"/>
    <w:next w:val="Normal"/>
    <w:link w:val="Heading8Char"/>
    <w:qFormat/>
    <w:rsid w:val="00B15A96"/>
    <w:pPr>
      <w:ind w:left="720"/>
      <w:outlineLvl w:val="7"/>
    </w:pPr>
    <w:rPr>
      <w:i/>
    </w:rPr>
  </w:style>
  <w:style w:type="paragraph" w:styleId="Heading9">
    <w:name w:val="heading 9"/>
    <w:basedOn w:val="Normal"/>
    <w:next w:val="Normal"/>
    <w:link w:val="Heading9Char"/>
    <w:qFormat/>
    <w:rsid w:val="00B15A96"/>
    <w:pPr>
      <w:ind w:left="720"/>
      <w:outlineLvl w:val="8"/>
    </w:pPr>
    <w:rPr>
      <w:i/>
    </w:rPr>
  </w:style>
  <w:style w:type="character" w:default="1" w:styleId="DefaultParagraphFont">
    <w:name w:val="Default Paragraph Font"/>
    <w:uiPriority w:val="1"/>
    <w:unhideWhenUsed/>
    <w:rsid w:val="00B15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A96"/>
  </w:style>
  <w:style w:type="character" w:customStyle="1" w:styleId="Heading1Char">
    <w:name w:val="Heading 1 Char"/>
    <w:basedOn w:val="DefaultParagraphFont"/>
    <w:link w:val="Heading1"/>
    <w:rsid w:val="00B15A96"/>
    <w:rPr>
      <w:rFonts w:ascii="Times New Roman" w:eastAsia="Times New Roman" w:hAnsi="Times New Roman" w:cs="Times New Roman"/>
      <w:b/>
      <w:sz w:val="32"/>
      <w:szCs w:val="20"/>
      <w:lang w:eastAsia="en-US"/>
    </w:rPr>
  </w:style>
  <w:style w:type="paragraph" w:styleId="BodyText">
    <w:name w:val="Body Text"/>
    <w:basedOn w:val="Normal"/>
    <w:link w:val="BodyTextChar"/>
    <w:rsid w:val="00B15A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A96"/>
    <w:rPr>
      <w:rFonts w:ascii="Times New Roman" w:eastAsia="Times New Roman" w:hAnsi="Times New Roman" w:cs="Times New Roman"/>
      <w:sz w:val="24"/>
      <w:lang w:val="en-US" w:eastAsia="en-US"/>
    </w:rPr>
  </w:style>
  <w:style w:type="paragraph" w:styleId="Footer">
    <w:name w:val="footer"/>
    <w:basedOn w:val="Normal"/>
    <w:link w:val="FooterChar"/>
    <w:rsid w:val="00B15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A96"/>
    <w:rPr>
      <w:rFonts w:ascii="Times New Roman" w:eastAsia="Times New Roman" w:hAnsi="Times New Roman" w:cs="Times New Roman"/>
      <w:sz w:val="16"/>
      <w:lang w:val="en-US" w:eastAsia="en-US"/>
    </w:rPr>
  </w:style>
  <w:style w:type="paragraph" w:styleId="List">
    <w:name w:val="List"/>
    <w:basedOn w:val="BodyText"/>
    <w:next w:val="BodyText"/>
    <w:rsid w:val="00B15A96"/>
    <w:pPr>
      <w:tabs>
        <w:tab w:val="left" w:pos="340"/>
      </w:tabs>
      <w:spacing w:before="60" w:after="60"/>
      <w:ind w:left="340" w:hanging="340"/>
    </w:pPr>
  </w:style>
  <w:style w:type="paragraph" w:styleId="ListBullet">
    <w:name w:val="List Bullet"/>
    <w:basedOn w:val="List"/>
    <w:rsid w:val="00B15A96"/>
    <w:pPr>
      <w:numPr>
        <w:numId w:val="14"/>
      </w:numPr>
      <w:tabs>
        <w:tab w:val="clear" w:pos="340"/>
      </w:tabs>
      <w:spacing w:before="40" w:after="40"/>
    </w:pPr>
  </w:style>
  <w:style w:type="character" w:customStyle="1" w:styleId="SpecialBold">
    <w:name w:val="Special Bold"/>
    <w:basedOn w:val="DefaultParagraphFont"/>
    <w:rsid w:val="00B15A96"/>
    <w:rPr>
      <w:b/>
      <w:spacing w:val="0"/>
    </w:rPr>
  </w:style>
  <w:style w:type="paragraph" w:styleId="ListBullet2">
    <w:name w:val="List Bullet 2"/>
    <w:basedOn w:val="List2"/>
    <w:rsid w:val="00B15A96"/>
    <w:pPr>
      <w:numPr>
        <w:numId w:val="15"/>
      </w:numPr>
      <w:tabs>
        <w:tab w:val="clear" w:pos="680"/>
      </w:tabs>
    </w:pPr>
  </w:style>
  <w:style w:type="paragraph" w:styleId="Header">
    <w:name w:val="header"/>
    <w:basedOn w:val="Normal"/>
    <w:link w:val="HeaderChar"/>
    <w:rsid w:val="00B15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A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5A96"/>
    <w:pPr>
      <w:spacing w:before="240" w:after="120"/>
      <w:outlineLvl w:val="0"/>
    </w:pPr>
    <w:rPr>
      <w:rFonts w:ascii="Times New Roman" w:hAnsi="Times New Roman"/>
      <w:b/>
      <w:sz w:val="28"/>
    </w:rPr>
  </w:style>
  <w:style w:type="paragraph" w:customStyle="1" w:styleId="AllowPageBreak">
    <w:name w:val="AllowPageBreak"/>
    <w:rsid w:val="00B15A9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5A96"/>
    <w:pPr>
      <w:tabs>
        <w:tab w:val="left" w:pos="680"/>
      </w:tabs>
      <w:spacing w:before="60" w:after="60"/>
      <w:ind w:left="680" w:hanging="340"/>
    </w:pPr>
  </w:style>
  <w:style w:type="paragraph" w:styleId="ListBullet3">
    <w:name w:val="List Bullet 3"/>
    <w:basedOn w:val="List3"/>
    <w:rsid w:val="00B15A96"/>
    <w:pPr>
      <w:numPr>
        <w:numId w:val="3"/>
      </w:numPr>
      <w:tabs>
        <w:tab w:val="clear" w:pos="1021"/>
      </w:tabs>
      <w:ind w:left="1037" w:hanging="357"/>
    </w:pPr>
  </w:style>
  <w:style w:type="character" w:customStyle="1" w:styleId="BoldandItalics">
    <w:name w:val="Bold and Italics"/>
    <w:qFormat/>
    <w:rsid w:val="00B15A96"/>
    <w:rPr>
      <w:b/>
      <w:i/>
      <w:u w:val="none"/>
    </w:rPr>
  </w:style>
  <w:style w:type="character" w:customStyle="1" w:styleId="Heading2Char">
    <w:name w:val="Heading 2 Char"/>
    <w:basedOn w:val="DefaultParagraphFont"/>
    <w:link w:val="Heading2"/>
    <w:rsid w:val="00B15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A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A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A96"/>
    <w:rPr>
      <w:rFonts w:ascii="Courier New" w:eastAsia="Times New Roman" w:hAnsi="Courier New" w:cs="Times New Roman"/>
      <w:i/>
      <w:szCs w:val="20"/>
      <w:lang w:val="en-US" w:eastAsia="en-US"/>
    </w:rPr>
  </w:style>
  <w:style w:type="paragraph" w:customStyle="1" w:styleId="HeadingBase">
    <w:name w:val="Heading Base"/>
    <w:rsid w:val="00B15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A96"/>
    <w:pPr>
      <w:tabs>
        <w:tab w:val="right" w:leader="dot" w:pos="9072"/>
      </w:tabs>
      <w:ind w:left="567"/>
    </w:pPr>
    <w:rPr>
      <w:szCs w:val="22"/>
    </w:rPr>
  </w:style>
  <w:style w:type="paragraph" w:customStyle="1" w:styleId="TOCBase">
    <w:name w:val="TOC Base"/>
    <w:rsid w:val="00B15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A96"/>
    <w:pPr>
      <w:tabs>
        <w:tab w:val="right" w:leader="dot" w:pos="9072"/>
      </w:tabs>
      <w:spacing w:before="40" w:after="40"/>
      <w:ind w:left="284"/>
    </w:pPr>
    <w:rPr>
      <w:rFonts w:ascii="Times New Roman" w:hAnsi="Times New Roman"/>
    </w:rPr>
  </w:style>
  <w:style w:type="paragraph" w:styleId="TOC1">
    <w:name w:val="toc 1"/>
    <w:basedOn w:val="TOCBase"/>
    <w:next w:val="Normal"/>
    <w:rsid w:val="00B15A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A96"/>
    <w:pPr>
      <w:spacing w:before="5040"/>
      <w:jc w:val="center"/>
    </w:pPr>
    <w:rPr>
      <w:sz w:val="48"/>
      <w:szCs w:val="72"/>
      <w:lang w:val="en-US"/>
    </w:rPr>
  </w:style>
  <w:style w:type="character" w:customStyle="1" w:styleId="TitleChar">
    <w:name w:val="Title Char"/>
    <w:basedOn w:val="DefaultParagraphFont"/>
    <w:link w:val="Title"/>
    <w:rsid w:val="00B15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A96"/>
    <w:pPr>
      <w:tabs>
        <w:tab w:val="left" w:pos="3600"/>
        <w:tab w:val="left" w:pos="3958"/>
      </w:tabs>
    </w:pPr>
  </w:style>
  <w:style w:type="paragraph" w:customStyle="1" w:styleId="Note">
    <w:name w:val="Note"/>
    <w:basedOn w:val="BodyText"/>
    <w:rsid w:val="00B15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A96"/>
    <w:pPr>
      <w:framePr w:wrap="auto" w:hAnchor="text" w:y="6049"/>
    </w:pPr>
    <w:rPr>
      <w:color w:val="000000"/>
      <w:sz w:val="40"/>
    </w:rPr>
  </w:style>
  <w:style w:type="paragraph" w:customStyle="1" w:styleId="TOCTitle">
    <w:name w:val="TOCTitle"/>
    <w:basedOn w:val="Heading1"/>
    <w:rsid w:val="00B15A96"/>
    <w:pPr>
      <w:spacing w:after="240"/>
      <w:jc w:val="center"/>
      <w:outlineLvl w:val="9"/>
    </w:pPr>
    <w:rPr>
      <w:caps/>
    </w:rPr>
  </w:style>
  <w:style w:type="paragraph" w:customStyle="1" w:styleId="Version">
    <w:name w:val="Version"/>
    <w:rsid w:val="00B15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A96"/>
    <w:pPr>
      <w:keepNext w:val="0"/>
      <w:tabs>
        <w:tab w:val="right" w:pos="4176"/>
      </w:tabs>
      <w:ind w:left="198" w:hanging="198"/>
    </w:pPr>
    <w:rPr>
      <w:rFonts w:ascii="Garamond" w:hAnsi="Garamond"/>
    </w:rPr>
  </w:style>
  <w:style w:type="paragraph" w:styleId="IndexHeading">
    <w:name w:val="index heading"/>
    <w:basedOn w:val="Normal"/>
    <w:next w:val="Index1"/>
    <w:semiHidden/>
    <w:rsid w:val="00B15A96"/>
    <w:pPr>
      <w:spacing w:before="120" w:after="120"/>
    </w:pPr>
    <w:rPr>
      <w:rFonts w:ascii="Arial" w:hAnsi="Arial"/>
      <w:b/>
      <w:color w:val="918585"/>
      <w:sz w:val="24"/>
    </w:rPr>
  </w:style>
  <w:style w:type="paragraph" w:customStyle="1" w:styleId="Chapter">
    <w:name w:val="Chapter"/>
    <w:basedOn w:val="Normal"/>
    <w:rsid w:val="00B15A96"/>
    <w:pPr>
      <w:spacing w:before="240"/>
    </w:pPr>
    <w:rPr>
      <w:rFonts w:ascii="Times New Roman" w:hAnsi="Times New Roman"/>
      <w:smallCaps/>
      <w:spacing w:val="80"/>
      <w:sz w:val="28"/>
    </w:rPr>
  </w:style>
  <w:style w:type="paragraph" w:customStyle="1" w:styleId="InChapter">
    <w:name w:val="InChapter"/>
    <w:basedOn w:val="Heading3"/>
    <w:rsid w:val="00B15A96"/>
    <w:pPr>
      <w:spacing w:after="240"/>
      <w:outlineLvl w:val="9"/>
    </w:pPr>
    <w:rPr>
      <w:noProof/>
    </w:rPr>
  </w:style>
  <w:style w:type="paragraph" w:styleId="Index2">
    <w:name w:val="index 2"/>
    <w:basedOn w:val="Normal"/>
    <w:next w:val="Normal"/>
    <w:semiHidden/>
    <w:rsid w:val="00B15A96"/>
    <w:pPr>
      <w:tabs>
        <w:tab w:val="right" w:pos="4176"/>
      </w:tabs>
      <w:ind w:left="568" w:hanging="284"/>
    </w:pPr>
    <w:rPr>
      <w:rFonts w:ascii="Garamond" w:hAnsi="Garamond"/>
    </w:rPr>
  </w:style>
  <w:style w:type="paragraph" w:customStyle="1" w:styleId="Byline">
    <w:name w:val="Byline"/>
    <w:rsid w:val="00B15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A96"/>
    <w:pPr>
      <w:tabs>
        <w:tab w:val="clear" w:pos="3600"/>
        <w:tab w:val="clear" w:pos="3958"/>
      </w:tabs>
      <w:jc w:val="right"/>
    </w:pPr>
  </w:style>
  <w:style w:type="character" w:styleId="Emphasis">
    <w:name w:val="Emphasis"/>
    <w:basedOn w:val="DefaultParagraphFont"/>
    <w:qFormat/>
    <w:rsid w:val="00B15A96"/>
    <w:rPr>
      <w:i/>
    </w:rPr>
  </w:style>
  <w:style w:type="paragraph" w:styleId="Caption">
    <w:name w:val="caption"/>
    <w:basedOn w:val="BodyText"/>
    <w:next w:val="Normal"/>
    <w:qFormat/>
    <w:rsid w:val="00B15A96"/>
    <w:pPr>
      <w:framePr w:w="2268" w:hSpace="181" w:vSpace="181" w:wrap="around" w:vAnchor="text" w:hAnchor="page" w:x="1135" w:y="285" w:anchorLock="1"/>
    </w:pPr>
    <w:rPr>
      <w:i/>
    </w:rPr>
  </w:style>
  <w:style w:type="paragraph" w:customStyle="1" w:styleId="MiniTOCTitle">
    <w:name w:val="MiniTOCTitle"/>
    <w:basedOn w:val="Heading4"/>
    <w:rsid w:val="00B15A96"/>
    <w:pPr>
      <w:spacing w:before="240"/>
      <w:outlineLvl w:val="9"/>
    </w:pPr>
    <w:rPr>
      <w:noProof/>
      <w:sz w:val="24"/>
    </w:rPr>
  </w:style>
  <w:style w:type="paragraph" w:customStyle="1" w:styleId="MiniTOCItem">
    <w:name w:val="MiniTOCItem"/>
    <w:basedOn w:val="ListBullet"/>
    <w:rsid w:val="00B15A96"/>
    <w:pPr>
      <w:numPr>
        <w:numId w:val="0"/>
      </w:numPr>
      <w:tabs>
        <w:tab w:val="right" w:leader="dot" w:pos="6521"/>
      </w:tabs>
      <w:spacing w:before="0" w:after="0"/>
    </w:pPr>
  </w:style>
  <w:style w:type="paragraph" w:customStyle="1" w:styleId="TOFTitle">
    <w:name w:val="TOFTitle"/>
    <w:basedOn w:val="TOCTitle"/>
    <w:rsid w:val="00B15A96"/>
  </w:style>
  <w:style w:type="paragraph" w:styleId="TableofFigures">
    <w:name w:val="table of figures"/>
    <w:basedOn w:val="Normal"/>
    <w:next w:val="Normal"/>
    <w:semiHidden/>
    <w:rsid w:val="00B15A96"/>
    <w:pPr>
      <w:tabs>
        <w:tab w:val="right" w:leader="dot" w:pos="9072"/>
      </w:tabs>
      <w:ind w:left="970" w:hanging="403"/>
    </w:pPr>
    <w:rPr>
      <w:rFonts w:ascii="Times New Roman" w:hAnsi="Times New Roman"/>
      <w:b/>
    </w:rPr>
  </w:style>
  <w:style w:type="paragraph" w:styleId="ListNumber">
    <w:name w:val="List Number"/>
    <w:basedOn w:val="List"/>
    <w:rsid w:val="00B15A96"/>
    <w:pPr>
      <w:numPr>
        <w:numId w:val="12"/>
      </w:numPr>
    </w:pPr>
  </w:style>
  <w:style w:type="character" w:customStyle="1" w:styleId="WingdingSymbols">
    <w:name w:val="Wingding Symbols"/>
    <w:rsid w:val="00B15A96"/>
    <w:rPr>
      <w:rFonts w:ascii="Wingdings" w:hAnsi="Wingdings"/>
    </w:rPr>
  </w:style>
  <w:style w:type="paragraph" w:customStyle="1" w:styleId="TableHeading">
    <w:name w:val="Table Heading"/>
    <w:basedOn w:val="HeadingBase"/>
    <w:rsid w:val="00B15A96"/>
    <w:pPr>
      <w:keepLines/>
      <w:pBdr>
        <w:bottom w:val="single" w:sz="6" w:space="1" w:color="918585"/>
      </w:pBdr>
      <w:spacing w:before="240"/>
    </w:pPr>
  </w:style>
  <w:style w:type="character" w:customStyle="1" w:styleId="HotSpot">
    <w:name w:val="HotSpot"/>
    <w:rsid w:val="00B15A96"/>
    <w:rPr>
      <w:color w:val="0033CC"/>
      <w:u w:val="none"/>
    </w:rPr>
  </w:style>
  <w:style w:type="paragraph" w:customStyle="1" w:styleId="BodyTextRight">
    <w:name w:val="Body Text Right"/>
    <w:basedOn w:val="BodyText"/>
    <w:rsid w:val="00B15A96"/>
    <w:pPr>
      <w:spacing w:before="0" w:after="0"/>
      <w:jc w:val="right"/>
    </w:pPr>
  </w:style>
  <w:style w:type="paragraph" w:styleId="Index3">
    <w:name w:val="index 3"/>
    <w:basedOn w:val="ListNumber2"/>
    <w:next w:val="Normal"/>
    <w:semiHidden/>
    <w:rsid w:val="00B15A96"/>
    <w:pPr>
      <w:numPr>
        <w:numId w:val="0"/>
      </w:numPr>
      <w:tabs>
        <w:tab w:val="right" w:leader="dot" w:pos="4176"/>
      </w:tabs>
    </w:pPr>
  </w:style>
  <w:style w:type="paragraph" w:styleId="ListNumber2">
    <w:name w:val="List Number 2"/>
    <w:basedOn w:val="List2"/>
    <w:rsid w:val="00B15A96"/>
    <w:pPr>
      <w:numPr>
        <w:numId w:val="11"/>
      </w:numPr>
      <w:tabs>
        <w:tab w:val="clear" w:pos="1060"/>
      </w:tabs>
    </w:pPr>
  </w:style>
  <w:style w:type="paragraph" w:customStyle="1" w:styleId="MarginNote">
    <w:name w:val="Margin Note"/>
    <w:basedOn w:val="BodyText"/>
    <w:rsid w:val="00B15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A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A96"/>
    <w:rPr>
      <w:sz w:val="32"/>
    </w:rPr>
  </w:style>
  <w:style w:type="paragraph" w:customStyle="1" w:styleId="HeadingProcedure">
    <w:name w:val="Heading Procedure"/>
    <w:basedOn w:val="HeadingBase"/>
    <w:next w:val="Normal"/>
    <w:rsid w:val="00B15A96"/>
    <w:pPr>
      <w:tabs>
        <w:tab w:val="left" w:pos="0"/>
      </w:tabs>
      <w:spacing w:before="120" w:after="60"/>
    </w:pPr>
    <w:rPr>
      <w:i/>
      <w:color w:val="918585"/>
      <w:sz w:val="22"/>
    </w:rPr>
  </w:style>
  <w:style w:type="paragraph" w:customStyle="1" w:styleId="TableBodyText">
    <w:name w:val="Table Body Text"/>
    <w:basedOn w:val="BodyText"/>
    <w:rsid w:val="00B15A96"/>
    <w:pPr>
      <w:spacing w:before="60" w:after="60"/>
    </w:pPr>
  </w:style>
  <w:style w:type="paragraph" w:styleId="ListContinue">
    <w:name w:val="List Continue"/>
    <w:basedOn w:val="List"/>
    <w:rsid w:val="00B15A96"/>
    <w:pPr>
      <w:ind w:firstLine="0"/>
    </w:pPr>
  </w:style>
  <w:style w:type="paragraph" w:customStyle="1" w:styleId="ListNote">
    <w:name w:val="List Note"/>
    <w:basedOn w:val="List"/>
    <w:rsid w:val="00B15A96"/>
    <w:pPr>
      <w:pBdr>
        <w:top w:val="single" w:sz="6" w:space="2" w:color="918585"/>
        <w:bottom w:val="single" w:sz="6" w:space="2" w:color="918585"/>
      </w:pBdr>
      <w:tabs>
        <w:tab w:val="left" w:pos="1021"/>
      </w:tabs>
      <w:ind w:firstLine="0"/>
    </w:pPr>
  </w:style>
  <w:style w:type="paragraph" w:customStyle="1" w:styleId="Warning">
    <w:name w:val="Warning"/>
    <w:basedOn w:val="BodyText"/>
    <w:rsid w:val="00B15A96"/>
    <w:pPr>
      <w:shd w:val="clear" w:color="auto" w:fill="D9D9D9"/>
      <w:tabs>
        <w:tab w:val="left" w:pos="992"/>
      </w:tabs>
      <w:ind w:left="119" w:right="119"/>
    </w:pPr>
    <w:rPr>
      <w:sz w:val="20"/>
    </w:rPr>
  </w:style>
  <w:style w:type="paragraph" w:customStyle="1" w:styleId="MarginIcons">
    <w:name w:val="Margin Icons"/>
    <w:basedOn w:val="BodyText"/>
    <w:rsid w:val="00B15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A96"/>
    <w:rPr>
      <w:rFonts w:ascii="Courier New" w:hAnsi="Courier New"/>
    </w:rPr>
  </w:style>
  <w:style w:type="paragraph" w:customStyle="1" w:styleId="NoteBullet">
    <w:name w:val="Note Bullet"/>
    <w:basedOn w:val="Note"/>
    <w:rsid w:val="00B15A96"/>
    <w:pPr>
      <w:tabs>
        <w:tab w:val="clear" w:pos="680"/>
      </w:tabs>
      <w:spacing w:before="60" w:after="60"/>
    </w:pPr>
  </w:style>
  <w:style w:type="paragraph" w:customStyle="1" w:styleId="SubHeading2">
    <w:name w:val="SubHeading2"/>
    <w:basedOn w:val="HeadingBase"/>
    <w:rsid w:val="00B15A96"/>
    <w:pPr>
      <w:spacing w:before="240" w:after="60"/>
    </w:pPr>
    <w:rPr>
      <w:sz w:val="20"/>
    </w:rPr>
  </w:style>
  <w:style w:type="paragraph" w:customStyle="1" w:styleId="SubHeading1">
    <w:name w:val="SubHeading1"/>
    <w:basedOn w:val="HeadingBase"/>
    <w:rsid w:val="00B15A96"/>
    <w:pPr>
      <w:spacing w:before="240" w:after="60"/>
    </w:pPr>
    <w:rPr>
      <w:color w:val="918585"/>
      <w:sz w:val="22"/>
    </w:rPr>
  </w:style>
  <w:style w:type="paragraph" w:customStyle="1" w:styleId="SideHeading">
    <w:name w:val="Side Heading"/>
    <w:basedOn w:val="HeadingBase"/>
    <w:rsid w:val="00B15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A96"/>
    <w:pPr>
      <w:numPr>
        <w:numId w:val="13"/>
      </w:numPr>
    </w:pPr>
  </w:style>
  <w:style w:type="paragraph" w:styleId="PlainText">
    <w:name w:val="Plain Text"/>
    <w:basedOn w:val="Normal"/>
    <w:link w:val="PlainTextChar"/>
    <w:rsid w:val="00B15A96"/>
    <w:rPr>
      <w:sz w:val="20"/>
    </w:rPr>
  </w:style>
  <w:style w:type="character" w:customStyle="1" w:styleId="PlainTextChar">
    <w:name w:val="Plain Text Char"/>
    <w:basedOn w:val="DefaultParagraphFont"/>
    <w:link w:val="PlainText"/>
    <w:rsid w:val="00B15A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5A96"/>
    <w:rPr>
      <w:b/>
      <w:smallCaps/>
    </w:rPr>
  </w:style>
  <w:style w:type="paragraph" w:customStyle="1" w:styleId="TableListNumber">
    <w:name w:val="Table List Number"/>
    <w:basedOn w:val="ListNumber"/>
    <w:rsid w:val="00B15A96"/>
    <w:pPr>
      <w:numPr>
        <w:numId w:val="0"/>
      </w:numPr>
    </w:pPr>
  </w:style>
  <w:style w:type="paragraph" w:styleId="TOC4">
    <w:name w:val="toc 4"/>
    <w:basedOn w:val="TOCBase"/>
    <w:next w:val="Normal"/>
    <w:semiHidden/>
    <w:rsid w:val="00B15A96"/>
    <w:pPr>
      <w:tabs>
        <w:tab w:val="right" w:leader="dot" w:pos="9071"/>
      </w:tabs>
      <w:ind w:left="1701"/>
    </w:pPr>
  </w:style>
  <w:style w:type="paragraph" w:customStyle="1" w:styleId="ListAlpha">
    <w:name w:val="List Alpha"/>
    <w:basedOn w:val="List"/>
    <w:rsid w:val="00B15A96"/>
    <w:pPr>
      <w:numPr>
        <w:numId w:val="10"/>
      </w:numPr>
    </w:pPr>
  </w:style>
  <w:style w:type="paragraph" w:customStyle="1" w:styleId="ListAlpha2">
    <w:name w:val="List Alpha 2"/>
    <w:basedOn w:val="List2"/>
    <w:rsid w:val="00B15A96"/>
    <w:pPr>
      <w:numPr>
        <w:numId w:val="9"/>
      </w:numPr>
    </w:pPr>
  </w:style>
  <w:style w:type="paragraph" w:styleId="List3">
    <w:name w:val="List 3"/>
    <w:basedOn w:val="BodyText"/>
    <w:rsid w:val="00B15A96"/>
    <w:pPr>
      <w:tabs>
        <w:tab w:val="left" w:pos="1021"/>
      </w:tabs>
      <w:spacing w:before="60" w:after="60"/>
      <w:ind w:left="1020" w:hanging="340"/>
    </w:pPr>
  </w:style>
  <w:style w:type="paragraph" w:styleId="List4">
    <w:name w:val="List 4"/>
    <w:basedOn w:val="BodyText"/>
    <w:rsid w:val="00B15A96"/>
    <w:pPr>
      <w:tabs>
        <w:tab w:val="left" w:pos="1361"/>
      </w:tabs>
      <w:spacing w:before="60" w:after="60"/>
      <w:ind w:left="1361" w:hanging="340"/>
    </w:pPr>
  </w:style>
  <w:style w:type="paragraph" w:styleId="List5">
    <w:name w:val="List 5"/>
    <w:basedOn w:val="BodyText"/>
    <w:rsid w:val="00B15A96"/>
    <w:pPr>
      <w:tabs>
        <w:tab w:val="left" w:pos="1701"/>
      </w:tabs>
      <w:spacing w:before="60" w:after="60"/>
      <w:ind w:left="1701" w:hanging="340"/>
    </w:pPr>
  </w:style>
  <w:style w:type="paragraph" w:styleId="ListBullet4">
    <w:name w:val="List Bullet 4"/>
    <w:basedOn w:val="List4"/>
    <w:rsid w:val="00B15A96"/>
    <w:pPr>
      <w:numPr>
        <w:numId w:val="4"/>
      </w:numPr>
    </w:pPr>
  </w:style>
  <w:style w:type="paragraph" w:styleId="ListBullet5">
    <w:name w:val="List Bullet 5"/>
    <w:basedOn w:val="List5"/>
    <w:rsid w:val="00B15A96"/>
    <w:pPr>
      <w:numPr>
        <w:numId w:val="5"/>
      </w:numPr>
    </w:pPr>
  </w:style>
  <w:style w:type="paragraph" w:styleId="ListContinue2">
    <w:name w:val="List Continue 2"/>
    <w:basedOn w:val="List2"/>
    <w:rsid w:val="00B15A96"/>
    <w:pPr>
      <w:ind w:firstLine="0"/>
    </w:pPr>
  </w:style>
  <w:style w:type="paragraph" w:styleId="ListContinue3">
    <w:name w:val="List Continue 3"/>
    <w:basedOn w:val="List3"/>
    <w:rsid w:val="00B15A96"/>
    <w:pPr>
      <w:ind w:left="1021" w:firstLine="0"/>
    </w:pPr>
  </w:style>
  <w:style w:type="paragraph" w:styleId="ListContinue4">
    <w:name w:val="List Continue 4"/>
    <w:basedOn w:val="List4"/>
    <w:rsid w:val="00B15A96"/>
    <w:pPr>
      <w:ind w:firstLine="0"/>
    </w:pPr>
  </w:style>
  <w:style w:type="paragraph" w:styleId="ListContinue5">
    <w:name w:val="List Continue 5"/>
    <w:basedOn w:val="List5"/>
    <w:rsid w:val="00B15A96"/>
    <w:pPr>
      <w:ind w:firstLine="0"/>
    </w:pPr>
  </w:style>
  <w:style w:type="paragraph" w:styleId="ListNumber3">
    <w:name w:val="List Number 3"/>
    <w:basedOn w:val="List3"/>
    <w:rsid w:val="00B15A96"/>
    <w:pPr>
      <w:numPr>
        <w:numId w:val="6"/>
      </w:numPr>
    </w:pPr>
  </w:style>
  <w:style w:type="paragraph" w:styleId="ListNumber4">
    <w:name w:val="List Number 4"/>
    <w:basedOn w:val="List4"/>
    <w:rsid w:val="00B15A96"/>
    <w:pPr>
      <w:numPr>
        <w:numId w:val="7"/>
      </w:numPr>
    </w:pPr>
  </w:style>
  <w:style w:type="paragraph" w:styleId="ListNumber5">
    <w:name w:val="List Number 5"/>
    <w:basedOn w:val="List5"/>
    <w:rsid w:val="00B15A96"/>
    <w:pPr>
      <w:numPr>
        <w:numId w:val="8"/>
      </w:numPr>
    </w:pPr>
  </w:style>
  <w:style w:type="paragraph" w:styleId="BlockText">
    <w:name w:val="Block Text"/>
    <w:basedOn w:val="Normal"/>
    <w:rsid w:val="00B15A96"/>
    <w:pPr>
      <w:spacing w:after="120"/>
      <w:ind w:left="1440" w:right="1440"/>
    </w:pPr>
  </w:style>
  <w:style w:type="character" w:customStyle="1" w:styleId="Subscript">
    <w:name w:val="Subscript"/>
    <w:basedOn w:val="DefaultParagraphFont"/>
    <w:rsid w:val="00B15A96"/>
    <w:rPr>
      <w:sz w:val="16"/>
      <w:vertAlign w:val="subscript"/>
    </w:rPr>
  </w:style>
  <w:style w:type="character" w:customStyle="1" w:styleId="Superscript">
    <w:name w:val="Superscript"/>
    <w:basedOn w:val="DefaultParagraphFont"/>
    <w:rsid w:val="00B15A96"/>
    <w:rPr>
      <w:sz w:val="16"/>
      <w:vertAlign w:val="superscript"/>
    </w:rPr>
  </w:style>
  <w:style w:type="character" w:customStyle="1" w:styleId="Symbols">
    <w:name w:val="Symbols"/>
    <w:basedOn w:val="DefaultParagraphFont"/>
    <w:rsid w:val="00B15A96"/>
    <w:rPr>
      <w:rFonts w:ascii="Symbol" w:hAnsi="Symbol"/>
    </w:rPr>
  </w:style>
  <w:style w:type="character" w:customStyle="1" w:styleId="MenuOptions">
    <w:name w:val="Menu Options"/>
    <w:basedOn w:val="DefaultParagraphFont"/>
    <w:rsid w:val="00B15A96"/>
    <w:rPr>
      <w:rFonts w:ascii="Arial Narrow" w:hAnsi="Arial Narrow"/>
      <w:smallCaps/>
    </w:rPr>
  </w:style>
  <w:style w:type="character" w:customStyle="1" w:styleId="Buttons">
    <w:name w:val="Buttons"/>
    <w:basedOn w:val="DefaultParagraphFont"/>
    <w:rsid w:val="00B15A96"/>
    <w:rPr>
      <w:b/>
    </w:rPr>
  </w:style>
  <w:style w:type="character" w:customStyle="1" w:styleId="Underlined">
    <w:name w:val="Underlined"/>
    <w:basedOn w:val="DefaultParagraphFont"/>
    <w:rsid w:val="00B15A96"/>
    <w:rPr>
      <w:u w:val="single"/>
    </w:rPr>
  </w:style>
  <w:style w:type="paragraph" w:customStyle="1" w:styleId="TableBodyTextRight">
    <w:name w:val="Table Body Text Right"/>
    <w:basedOn w:val="TableBodyText"/>
    <w:rsid w:val="00B15A96"/>
    <w:pPr>
      <w:widowControl w:val="0"/>
      <w:autoSpaceDE w:val="0"/>
      <w:autoSpaceDN w:val="0"/>
      <w:adjustRightInd w:val="0"/>
      <w:jc w:val="right"/>
    </w:pPr>
    <w:rPr>
      <w:rFonts w:cs="Arial"/>
      <w:szCs w:val="18"/>
    </w:rPr>
  </w:style>
  <w:style w:type="paragraph" w:customStyle="1" w:styleId="CopyrightText">
    <w:name w:val="Copyright Text"/>
    <w:basedOn w:val="BodyText"/>
    <w:rsid w:val="00B15A96"/>
    <w:rPr>
      <w:sz w:val="18"/>
    </w:rPr>
  </w:style>
  <w:style w:type="paragraph" w:customStyle="1" w:styleId="BodySmallRight">
    <w:name w:val="Body Small Right"/>
    <w:basedOn w:val="BodyTextRight"/>
    <w:rsid w:val="00B15A96"/>
    <w:rPr>
      <w:sz w:val="18"/>
      <w:szCs w:val="18"/>
    </w:rPr>
  </w:style>
  <w:style w:type="paragraph" w:customStyle="1" w:styleId="MarginEdition">
    <w:name w:val="Margin Edition"/>
    <w:basedOn w:val="MarginNote"/>
    <w:rsid w:val="00B15A96"/>
    <w:pPr>
      <w:spacing w:before="0" w:after="0"/>
    </w:pPr>
    <w:rPr>
      <w:rFonts w:ascii="Times New Roman" w:hAnsi="Times New Roman"/>
      <w:color w:val="999999"/>
    </w:rPr>
  </w:style>
  <w:style w:type="paragraph" w:customStyle="1" w:styleId="Spacer">
    <w:name w:val="Spacer"/>
    <w:basedOn w:val="Normal"/>
    <w:rsid w:val="00B15A96"/>
    <w:rPr>
      <w:sz w:val="2"/>
      <w:szCs w:val="2"/>
    </w:rPr>
  </w:style>
  <w:style w:type="character" w:customStyle="1" w:styleId="Small">
    <w:name w:val="Small"/>
    <w:basedOn w:val="DefaultParagraphFont"/>
    <w:rsid w:val="00B15A96"/>
    <w:rPr>
      <w:sz w:val="16"/>
    </w:rPr>
  </w:style>
  <w:style w:type="paragraph" w:customStyle="1" w:styleId="WideTable">
    <w:name w:val="Wide Table"/>
    <w:basedOn w:val="Normal"/>
    <w:rsid w:val="00B15A96"/>
    <w:pPr>
      <w:ind w:left="-1418"/>
    </w:pPr>
    <w:rPr>
      <w:sz w:val="2"/>
      <w:szCs w:val="2"/>
    </w:rPr>
  </w:style>
  <w:style w:type="character" w:styleId="PageNumber">
    <w:name w:val="page number"/>
    <w:basedOn w:val="DefaultParagraphFont"/>
    <w:rsid w:val="00B15A96"/>
  </w:style>
  <w:style w:type="paragraph" w:styleId="Quote">
    <w:name w:val="Quote"/>
    <w:basedOn w:val="Heading1"/>
    <w:link w:val="QuoteChar"/>
    <w:qFormat/>
    <w:rsid w:val="00B15A96"/>
    <w:rPr>
      <w:b w:val="0"/>
      <w:sz w:val="72"/>
      <w:szCs w:val="72"/>
      <w:lang w:val="en-NZ"/>
    </w:rPr>
  </w:style>
  <w:style w:type="character" w:customStyle="1" w:styleId="QuoteChar">
    <w:name w:val="Quote Char"/>
    <w:basedOn w:val="DefaultParagraphFont"/>
    <w:link w:val="Quote"/>
    <w:rsid w:val="00B15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A96"/>
    <w:pPr>
      <w:pageBreakBefore/>
    </w:pPr>
  </w:style>
  <w:style w:type="paragraph" w:customStyle="1" w:styleId="Border">
    <w:name w:val="Border"/>
    <w:basedOn w:val="Normal"/>
    <w:qFormat/>
    <w:rsid w:val="00B15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A96"/>
    <w:rPr>
      <w:b/>
      <w:bCs/>
      <w:i/>
      <w:iCs/>
      <w:color w:val="auto"/>
    </w:rPr>
  </w:style>
  <w:style w:type="paragraph" w:styleId="IntenseQuote">
    <w:name w:val="Intense Quote"/>
    <w:basedOn w:val="Normal"/>
    <w:next w:val="Normal"/>
    <w:link w:val="IntenseQuoteChar"/>
    <w:uiPriority w:val="30"/>
    <w:qFormat/>
    <w:rsid w:val="00B15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A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5A96"/>
    <w:rPr>
      <w:smallCaps/>
      <w:color w:val="auto"/>
      <w:u w:val="single"/>
    </w:rPr>
  </w:style>
  <w:style w:type="character" w:styleId="IntenseReference">
    <w:name w:val="Intense Reference"/>
    <w:basedOn w:val="DefaultParagraphFont"/>
    <w:uiPriority w:val="32"/>
    <w:qFormat/>
    <w:rsid w:val="00B15A96"/>
    <w:rPr>
      <w:b/>
      <w:bCs/>
      <w:smallCaps/>
      <w:color w:val="auto"/>
      <w:spacing w:val="5"/>
      <w:u w:val="single"/>
    </w:rPr>
  </w:style>
  <w:style w:type="paragraph" w:customStyle="1" w:styleId="2ColumnHeading">
    <w:name w:val="2Column Heading"/>
    <w:basedOn w:val="BodyText"/>
    <w:qFormat/>
    <w:rsid w:val="00B15A96"/>
    <w:pPr>
      <w:spacing w:after="60"/>
      <w:ind w:left="-2268"/>
    </w:pPr>
    <w:rPr>
      <w:b/>
    </w:rPr>
  </w:style>
  <w:style w:type="paragraph" w:customStyle="1" w:styleId="Heading1TOC">
    <w:name w:val="Heading1 TOC"/>
    <w:basedOn w:val="Normal"/>
    <w:qFormat/>
    <w:rsid w:val="00B15A96"/>
    <w:pPr>
      <w:spacing w:before="240" w:after="120"/>
    </w:pPr>
    <w:rPr>
      <w:rFonts w:ascii="Times New Roman" w:hAnsi="Times New Roman"/>
      <w:b/>
      <w:sz w:val="32"/>
    </w:rPr>
  </w:style>
  <w:style w:type="paragraph" w:customStyle="1" w:styleId="Heading2TOC">
    <w:name w:val="Heading2 TOC"/>
    <w:basedOn w:val="Normal"/>
    <w:qFormat/>
    <w:rsid w:val="00B15A96"/>
    <w:pPr>
      <w:spacing w:before="240" w:after="60"/>
    </w:pPr>
    <w:rPr>
      <w:rFonts w:ascii="Times New Roman" w:hAnsi="Times New Roman"/>
      <w:b/>
      <w:sz w:val="28"/>
    </w:rPr>
  </w:style>
  <w:style w:type="character" w:customStyle="1" w:styleId="Underline">
    <w:name w:val="Underline"/>
    <w:basedOn w:val="DefaultParagraphFont"/>
    <w:qFormat/>
    <w:rsid w:val="00B15A96"/>
    <w:rPr>
      <w:u w:val="single"/>
    </w:rPr>
  </w:style>
  <w:style w:type="paragraph" w:styleId="BalloonText">
    <w:name w:val="Balloon Text"/>
    <w:basedOn w:val="Normal"/>
    <w:link w:val="BalloonTextChar"/>
    <w:rsid w:val="00B15A96"/>
    <w:rPr>
      <w:rFonts w:ascii="Tahoma" w:hAnsi="Tahoma" w:cs="Tahoma"/>
      <w:sz w:val="16"/>
      <w:szCs w:val="16"/>
    </w:rPr>
  </w:style>
  <w:style w:type="character" w:customStyle="1" w:styleId="BalloonTextChar">
    <w:name w:val="Balloon Text Char"/>
    <w:basedOn w:val="DefaultParagraphFont"/>
    <w:link w:val="BalloonText"/>
    <w:rsid w:val="00B15A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A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A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1633</Words>
  <Characters>10328</Characters>
  <Application>Microsoft Office Word</Application>
  <DocSecurity>0</DocSecurity>
  <Lines>343</Lines>
  <Paragraphs>187</Paragraphs>
  <ScaleCrop>false</ScaleCrop>
  <Company>Author-it Software Corporation Ltd.</Company>
  <LinksUpToDate>false</LinksUpToDate>
  <CharactersWithSpaces>11907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RIICWM503A Prepare civil works cost estimate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2012-05-26T20:47:00Z</dcterms:created>
  <dcterms:modified xsi:type="dcterms:W3CDTF">2012-05-26T20:47:00Z</dcterms:modified>
</cp:coreProperties>
</file>