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D4A" w:rsidP="006C1D4A">
      <w:pPr>
        <w:pStyle w:val="Title"/>
      </w:pPr>
      <w:bookmarkStart w:id="0" w:name="_GoBack"/>
      <w:bookmarkEnd w:id="0"/>
      <w:r>
        <w:fldChar w:fldCharType="begin"/>
      </w:r>
      <w:r>
        <w:instrText xml:space="preserve"> TITLE   \* MERGEFORMAT </w:instrText>
      </w:r>
      <w:r>
        <w:fldChar w:fldCharType="separate"/>
      </w:r>
      <w:r>
        <w:t>RIICTT305A Undertake localised repair and sealing of existing pipeline systems</w:t>
      </w:r>
      <w:r>
        <w:fldChar w:fldCharType="end"/>
      </w:r>
    </w:p>
    <w:p w:rsidR="006C1D4A" w:rsidP="006C1D4A">
      <w:pPr>
        <w:pStyle w:val="Version"/>
        <w:sectPr w:rsidSect="00FE33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303" w:rsidP="00FE3303">
      <w:pPr>
        <w:pStyle w:val="SuperHeading"/>
      </w:pPr>
      <w:r w:rsidRPr="00FE3303">
        <w:t>RIICTT305A Undertake localised repair and sealing of existing pipeline systems</w:t>
      </w:r>
    </w:p>
    <w:p w:rsidR="00000000" w:rsidRPr="00FE3303" w:rsidP="00FE3303">
      <w:pPr>
        <w:pStyle w:val="Heading1"/>
      </w:pPr>
      <w:bookmarkStart w:id="1" w:name="O_128391"/>
      <w:bookmarkEnd w:id="1"/>
      <w:r w:rsidRPr="00FE3303">
        <w:t>Modification History</w:t>
      </w:r>
    </w:p>
    <w:p w:rsidR="00000000" w:rsidRPr="00FE3303" w:rsidP="00FE3303">
      <w:pPr>
        <w:pStyle w:val="BodyText"/>
      </w:pPr>
      <w:r w:rsidRPr="00FE3303">
        <w:t>Not applicable.</w:t>
      </w:r>
    </w:p>
    <w:p w:rsidR="00000000" w:rsidRPr="00FE3303" w:rsidP="00FE3303">
      <w:pPr>
        <w:pStyle w:val="AllowPageBreak"/>
      </w:pPr>
    </w:p>
    <w:p w:rsidR="00000000" w:rsidRPr="00FE3303" w:rsidP="00FE3303">
      <w:pPr>
        <w:pStyle w:val="Heading1"/>
      </w:pPr>
      <w:bookmarkStart w:id="2" w:name="O_128392"/>
      <w:bookmarkEnd w:id="2"/>
      <w:r w:rsidRPr="00FE3303">
        <w:t>Unit Descriptor</w:t>
      </w:r>
    </w:p>
    <w:p w:rsidR="00000000" w:rsidRPr="00FE3303" w:rsidP="00FE3303">
      <w:pPr>
        <w:pStyle w:val="BodyText"/>
      </w:pPr>
      <w:r w:rsidRPr="00FE3303">
        <w:t>T</w:t>
      </w:r>
      <w:r w:rsidRPr="00FE3303">
        <w:t>his unit covers the undertaking of localised repair and sealing of existing pipeline systems in civil construction.  It includes the planning and preparing for operations, surveying the site, undertaking localised repair and sealing and cleaning up when un</w:t>
      </w:r>
      <w:r w:rsidRPr="00FE3303">
        <w:t>dertaking the rehabilitation of existing services pipeline system.</w:t>
      </w:r>
    </w:p>
    <w:p w:rsidR="00000000" w:rsidRPr="00FE3303" w:rsidP="00FE3303">
      <w:pPr>
        <w:pStyle w:val="AllowPageBreak"/>
      </w:pPr>
    </w:p>
    <w:p w:rsidR="00000000" w:rsidRPr="00FE3303" w:rsidP="00FE3303">
      <w:pPr>
        <w:pStyle w:val="Heading1"/>
      </w:pPr>
      <w:bookmarkStart w:id="3" w:name="O_128393"/>
      <w:bookmarkEnd w:id="3"/>
      <w:r w:rsidRPr="00FE3303">
        <w:t>Application of the Unit</w:t>
      </w:r>
    </w:p>
    <w:p w:rsidR="00000000" w:rsidRPr="00FE3303" w:rsidP="00FE3303">
      <w:pPr>
        <w:pStyle w:val="BodyText"/>
      </w:pPr>
      <w:r w:rsidRPr="00FE3303">
        <w:t>Localised repair and sealing is used to fix minor structural defects in pipes, these may include joint sealing, sleeve or patch repairs, resin injec</w:t>
      </w:r>
      <w:r w:rsidRPr="00FE3303">
        <w:t>tion systems, fill and drain systems, robotic repairs, mechanical sealing and pipe re-rounding when repairing or renovating non-man-entry pits, including sewer, gas and water.</w:t>
      </w:r>
    </w:p>
    <w:p w:rsidR="00000000" w:rsidRPr="00FE3303" w:rsidP="00FE3303">
      <w:pPr>
        <w:pStyle w:val="BodyText"/>
      </w:pPr>
      <w:r w:rsidRPr="00FE3303">
        <w:t>This unit is appropriate for those working in operational roles, at worksites wi</w:t>
      </w:r>
      <w:r w:rsidRPr="00FE3303">
        <w:t>thin:</w:t>
      </w:r>
    </w:p>
    <w:p w:rsidR="00000000" w:rsidRPr="00FE3303" w:rsidP="00FE3303">
      <w:pPr>
        <w:pStyle w:val="ListBullet"/>
      </w:pPr>
      <w:r w:rsidRPr="00FE3303">
        <w:t>Civil Construction</w:t>
      </w:r>
    </w:p>
    <w:p w:rsidR="00000000" w:rsidRPr="00FE3303" w:rsidP="00FE3303">
      <w:pPr>
        <w:pStyle w:val="AllowPageBreak"/>
      </w:pPr>
    </w:p>
    <w:p w:rsidR="00000000" w:rsidRPr="00FE3303" w:rsidP="00FE3303">
      <w:pPr>
        <w:pStyle w:val="Heading1"/>
      </w:pPr>
      <w:bookmarkStart w:id="4" w:name="O_128394"/>
      <w:bookmarkEnd w:id="4"/>
      <w:r w:rsidRPr="00FE3303">
        <w:t>Licensing/Regulatory Information</w:t>
      </w:r>
    </w:p>
    <w:p w:rsidR="00000000" w:rsidRPr="00FE3303" w:rsidP="00FE3303">
      <w:pPr>
        <w:pStyle w:val="BodyText"/>
      </w:pPr>
      <w:r w:rsidRPr="00FE3303">
        <w:t>Refer to Unit Descriptor.</w:t>
      </w:r>
    </w:p>
    <w:p w:rsidR="00000000" w:rsidRPr="00FE3303" w:rsidP="00FE3303">
      <w:pPr>
        <w:pStyle w:val="AllowPageBreak"/>
      </w:pPr>
    </w:p>
    <w:p w:rsidR="00000000" w:rsidRPr="00FE3303" w:rsidP="00FE3303">
      <w:pPr>
        <w:pStyle w:val="Heading1"/>
      </w:pPr>
      <w:bookmarkStart w:id="5" w:name="O_128395"/>
      <w:bookmarkEnd w:id="5"/>
      <w:r w:rsidRPr="00FE3303">
        <w:t>Pre-Requisites</w:t>
      </w:r>
    </w:p>
    <w:p w:rsidR="00000000" w:rsidRPr="00FE3303" w:rsidP="00FE3303">
      <w:pPr>
        <w:pStyle w:val="BodyText"/>
      </w:pPr>
      <w:r w:rsidRPr="00FE3303">
        <w:t>Not applicable.</w:t>
      </w:r>
    </w:p>
    <w:p w:rsidR="00000000" w:rsidRPr="00FE3303" w:rsidP="00FE3303">
      <w:pPr>
        <w:pStyle w:val="AllowPageBreak"/>
      </w:pPr>
    </w:p>
    <w:p w:rsidR="00000000" w:rsidRPr="00FE3303" w:rsidP="00FE3303">
      <w:pPr>
        <w:pStyle w:val="Heading1"/>
      </w:pPr>
      <w:bookmarkStart w:id="6" w:name="O_128396"/>
      <w:bookmarkEnd w:id="6"/>
      <w:r w:rsidRPr="00FE3303">
        <w:t>Employability Skills Information</w:t>
      </w:r>
    </w:p>
    <w:p w:rsidR="00000000" w:rsidRPr="00FE3303" w:rsidP="00FE3303">
      <w:pPr>
        <w:pStyle w:val="BodyText"/>
      </w:pPr>
      <w:r w:rsidRPr="00FE3303">
        <w:t>This unit contains employability skills.</w:t>
      </w:r>
    </w:p>
    <w:p w:rsidR="00000000" w:rsidRPr="00FE3303" w:rsidP="00FE3303">
      <w:pPr>
        <w:pStyle w:val="AllowPageBreak"/>
      </w:pPr>
    </w:p>
    <w:p w:rsidR="00000000" w:rsidRPr="00FE3303" w:rsidP="00FE3303">
      <w:pPr>
        <w:pStyle w:val="Heading1"/>
      </w:pPr>
      <w:bookmarkStart w:id="7" w:name="O_128397"/>
      <w:bookmarkEnd w:id="7"/>
      <w:r w:rsidRPr="00FE3303">
        <w:t>Elements and Performance Criteria Pre-Content</w:t>
      </w:r>
    </w:p>
    <w:tbl>
      <w:tblPr>
        <w:tblW w:w="0" w:type="auto"/>
        <w:tblLayout w:type="fixed"/>
        <w:tblCellMar>
          <w:left w:w="62" w:type="dxa"/>
          <w:right w:w="62" w:type="dxa"/>
        </w:tblCellMar>
        <w:tblLook w:val="0000"/>
      </w:tblPr>
      <w:tblGrid>
        <w:gridCol w:w="2580"/>
        <w:gridCol w:w="5942"/>
      </w:tblGrid>
      <w:tr w:rsidTr="006C1D4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Performance criteria describe the performance needed to demonstrate achievement of the element. Where bold italicised text is used, furt</w:t>
            </w:r>
            <w:r w:rsidRPr="00FE3303">
              <w:t>her information is detailed in the required skills and knowledge section and the range statement. Assessment of performance is to be consistent with the evidence guide.</w:t>
            </w:r>
          </w:p>
        </w:tc>
      </w:tr>
    </w:tbl>
    <w:p w:rsidR="00000000" w:rsidRPr="00FE3303" w:rsidP="00FE3303">
      <w:pPr>
        <w:pStyle w:val="BodyText"/>
      </w:pPr>
    </w:p>
    <w:p w:rsidR="00000000" w:rsidRPr="00FE3303" w:rsidP="00FE3303">
      <w:pPr>
        <w:pStyle w:val="AllowPageBreak"/>
      </w:pPr>
    </w:p>
    <w:p w:rsidR="00000000" w:rsidRPr="00FE3303" w:rsidP="00FE3303">
      <w:pPr>
        <w:pStyle w:val="Heading1"/>
      </w:pPr>
      <w:bookmarkStart w:id="8" w:name="O_128398"/>
      <w:bookmarkEnd w:id="8"/>
      <w:r w:rsidRPr="00FE3303">
        <w:t>Elements and Performance Criteria</w:t>
      </w:r>
    </w:p>
    <w:tbl>
      <w:tblPr>
        <w:tblW w:w="0" w:type="auto"/>
        <w:tblLayout w:type="fixed"/>
        <w:tblCellMar>
          <w:left w:w="62" w:type="dxa"/>
          <w:right w:w="62" w:type="dxa"/>
        </w:tblCellMar>
        <w:tblLook w:val="0000"/>
      </w:tblPr>
      <w:tblGrid>
        <w:gridCol w:w="3471"/>
        <w:gridCol w:w="5051"/>
      </w:tblGrid>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PERFORMANCE CRITERIA</w:t>
            </w:r>
          </w:p>
        </w:tc>
      </w:tr>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
              <w:rPr>
                <w:lang w:val="en-NZ"/>
              </w:rPr>
            </w:pPr>
            <w:r w:rsidRPr="00FE3303">
              <w:t>1.</w:t>
            </w:r>
            <w:r w:rsidRPr="00FE3303">
              <w:tab/>
            </w:r>
            <w:r w:rsidRPr="00FE3303">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2"/>
            </w:pPr>
            <w:r w:rsidRPr="00FE3303">
              <w:t>1.1.</w:t>
            </w:r>
            <w:r w:rsidRPr="00FE3303">
              <w:tab/>
              <w:t xml:space="preserve">Access, interpret and apply </w:t>
            </w:r>
            <w:r w:rsidRPr="00FE3303">
              <w:rPr>
                <w:rStyle w:val="BoldandItalics"/>
              </w:rPr>
              <w:t>compliance documentation</w:t>
            </w:r>
            <w:r w:rsidRPr="00FE3303">
              <w:t xml:space="preserve"> relevant to the undertaking of localised repair and sealing of existing pipeline systems</w:t>
            </w:r>
          </w:p>
          <w:p w:rsidR="00000000" w:rsidRPr="00FE3303" w:rsidP="00FE3303">
            <w:pPr>
              <w:pStyle w:val="List2"/>
            </w:pPr>
            <w:r w:rsidRPr="00FE3303">
              <w:t>1.2.</w:t>
            </w:r>
            <w:r w:rsidRPr="00FE3303">
              <w:tab/>
              <w:t>Obtain, confirm and apply work instructions, including plans, specifications, quality r</w:t>
            </w:r>
            <w:r w:rsidRPr="00FE3303">
              <w:t>equirements and operational details to the allotted task</w:t>
            </w:r>
          </w:p>
          <w:p w:rsidR="00000000" w:rsidRPr="00FE3303" w:rsidP="00FE3303">
            <w:pPr>
              <w:pStyle w:val="List2"/>
            </w:pPr>
            <w:r w:rsidRPr="00FE3303">
              <w:t>1.3.</w:t>
            </w:r>
            <w:r w:rsidRPr="00FE3303">
              <w:tab/>
              <w:t>Obtain and confirm safety requirements from the site safety plan and organisational policies and procedures, and apply to the allotted task</w:t>
            </w:r>
          </w:p>
          <w:p w:rsidR="00000000" w:rsidRPr="00FE3303" w:rsidP="00FE3303">
            <w:pPr>
              <w:pStyle w:val="List2"/>
            </w:pPr>
            <w:r w:rsidRPr="00FE3303">
              <w:t>1.4.</w:t>
            </w:r>
            <w:r w:rsidRPr="00FE3303">
              <w:tab/>
              <w:t xml:space="preserve">Identify, obtain and implement </w:t>
            </w:r>
            <w:r w:rsidRPr="00FE3303">
              <w:rPr>
                <w:rStyle w:val="BoldandItalics"/>
              </w:rPr>
              <w:t>signage</w:t>
            </w:r>
            <w:r w:rsidRPr="00FE3303">
              <w:t xml:space="preserve"> requiremen</w:t>
            </w:r>
            <w:r w:rsidRPr="00FE3303">
              <w:t>ts from the project traffic management plan</w:t>
            </w:r>
          </w:p>
          <w:p w:rsidR="00000000" w:rsidRPr="00FE3303" w:rsidP="00FE3303">
            <w:pPr>
              <w:pStyle w:val="List2"/>
            </w:pPr>
            <w:r w:rsidRPr="00FE3303">
              <w:t>1.5.</w:t>
            </w:r>
            <w:r w:rsidRPr="00FE3303">
              <w:tab/>
              <w:t xml:space="preserve">Ensure plant, </w:t>
            </w:r>
            <w:r w:rsidRPr="00FE3303">
              <w:rPr>
                <w:rStyle w:val="BoldandItalics"/>
              </w:rPr>
              <w:t>tools and equipment</w:t>
            </w:r>
            <w:r w:rsidRPr="00FE3303">
              <w:t xml:space="preserve"> selected to carry out tasks are consistent with the requirements of the job, check for serviceability and rectify or report any faults</w:t>
            </w:r>
          </w:p>
          <w:p w:rsidR="00000000" w:rsidP="00FE3303">
            <w:pPr>
              <w:pStyle w:val="List2"/>
              <w:rPr>
                <w:lang w:val="en-NZ"/>
              </w:rPr>
            </w:pPr>
            <w:r w:rsidRPr="00FE3303">
              <w:t>1.6.</w:t>
            </w:r>
            <w:r w:rsidRPr="00FE3303">
              <w:tab/>
              <w:t xml:space="preserve">Identify and confirm </w:t>
            </w:r>
            <w:r w:rsidRPr="00FE3303">
              <w:rPr>
                <w:rStyle w:val="BoldandItalics"/>
              </w:rPr>
              <w:t>environmenta</w:t>
            </w:r>
            <w:r w:rsidRPr="00FE3303">
              <w:rPr>
                <w:rStyle w:val="BoldandItalics"/>
              </w:rPr>
              <w:t>l protection requirements</w:t>
            </w:r>
            <w:r w:rsidRPr="00FE3303">
              <w:t xml:space="preserve"> from the project environmental management plan, and apply to the allotted task</w:t>
            </w:r>
          </w:p>
        </w:tc>
      </w:tr>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
              <w:rPr>
                <w:lang w:val="en-NZ"/>
              </w:rPr>
            </w:pPr>
            <w:r w:rsidRPr="00FE3303">
              <w:t>2.</w:t>
            </w:r>
            <w:r w:rsidRPr="00FE3303">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2"/>
            </w:pPr>
            <w:r w:rsidRPr="00FE3303">
              <w:t>2.1.</w:t>
            </w:r>
            <w:r w:rsidRPr="00FE3303">
              <w:tab/>
              <w:t>Notify property owners and occupiers and approval for entry onto their property obtained</w:t>
            </w:r>
          </w:p>
          <w:p w:rsidR="00000000" w:rsidRPr="00FE3303" w:rsidP="00FE3303">
            <w:pPr>
              <w:pStyle w:val="List2"/>
            </w:pPr>
            <w:r w:rsidRPr="00FE3303">
              <w:t>2.2.</w:t>
            </w:r>
            <w:r w:rsidRPr="00FE3303">
              <w:tab/>
              <w:t>Determine site conditions by</w:t>
            </w:r>
            <w:r w:rsidRPr="00FE3303">
              <w:t xml:space="preserve"> visual inspection, plans, discussion with land owners and information from service utilities</w:t>
            </w:r>
          </w:p>
          <w:p w:rsidR="00000000" w:rsidRPr="00FE3303" w:rsidP="00FE3303">
            <w:pPr>
              <w:pStyle w:val="List2"/>
            </w:pPr>
            <w:r w:rsidRPr="00FE3303">
              <w:t>2.3.</w:t>
            </w:r>
            <w:r w:rsidRPr="00FE3303">
              <w:tab/>
              <w:t>Locate underground utilities</w:t>
            </w:r>
          </w:p>
          <w:p w:rsidR="00000000" w:rsidRPr="00FE3303" w:rsidP="00FE3303">
            <w:pPr>
              <w:pStyle w:val="List2"/>
            </w:pPr>
            <w:r w:rsidRPr="00FE3303">
              <w:t>2.4.</w:t>
            </w:r>
            <w:r w:rsidRPr="00FE3303">
              <w:tab/>
              <w:t>Maintain system serviceability during rehabilitation works in accordance with asset owners' policies, allowable duration of</w:t>
            </w:r>
            <w:r w:rsidRPr="00FE3303">
              <w:t xml:space="preserve"> service interruption, and project specifications</w:t>
            </w:r>
          </w:p>
          <w:p w:rsidR="00000000" w:rsidP="00FE3303">
            <w:pPr>
              <w:pStyle w:val="List2"/>
              <w:rPr>
                <w:lang w:val="en-NZ"/>
              </w:rPr>
            </w:pPr>
            <w:r w:rsidRPr="00FE3303">
              <w:t>2.5.</w:t>
            </w:r>
            <w:r w:rsidRPr="00FE3303">
              <w:tab/>
              <w:t xml:space="preserve">Survey and record existing site conditions </w:t>
            </w:r>
          </w:p>
        </w:tc>
      </w:tr>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
              <w:rPr>
                <w:lang w:val="en-NZ"/>
              </w:rPr>
            </w:pPr>
            <w:r w:rsidRPr="00FE3303">
              <w:t>3.</w:t>
            </w:r>
            <w:r w:rsidRPr="00FE3303">
              <w:tab/>
              <w:t>Initiate rehabilitation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2"/>
            </w:pPr>
            <w:r w:rsidRPr="00FE3303">
              <w:t>3.1.</w:t>
            </w:r>
            <w:r w:rsidRPr="00FE3303">
              <w:tab/>
              <w:t>Prepare entry and exit pits where specified in accordance with site and OHS requirements</w:t>
            </w:r>
          </w:p>
          <w:p w:rsidR="00000000" w:rsidRPr="00FE3303" w:rsidP="00FE3303">
            <w:pPr>
              <w:pStyle w:val="List2"/>
            </w:pPr>
            <w:r w:rsidRPr="00FE3303">
              <w:t>3.2.</w:t>
            </w:r>
            <w:r w:rsidRPr="00FE3303">
              <w:tab/>
              <w:t>Follow confined space en</w:t>
            </w:r>
            <w:r w:rsidRPr="00FE3303">
              <w:t>try procedures</w:t>
            </w:r>
          </w:p>
          <w:p w:rsidR="00000000" w:rsidP="00FE3303">
            <w:pPr>
              <w:pStyle w:val="List2"/>
              <w:rPr>
                <w:lang w:val="en-NZ"/>
              </w:rPr>
            </w:pPr>
            <w:r w:rsidRPr="00FE3303">
              <w:t>3.3.</w:t>
            </w:r>
            <w:r w:rsidRPr="00FE3303">
              <w:tab/>
              <w:t>Monitor installation process and finished product to ensure conformity to the design requirements in accordance with manufacturer's specifications and project specifications</w:t>
            </w:r>
          </w:p>
        </w:tc>
      </w:tr>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
              <w:rPr>
                <w:lang w:val="en-NZ"/>
              </w:rPr>
            </w:pPr>
            <w:r w:rsidRPr="00FE3303">
              <w:t>4.</w:t>
            </w:r>
            <w:r w:rsidRPr="00FE3303">
              <w:tab/>
              <w:t>Undertake localised repair and sealing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2"/>
            </w:pPr>
            <w:r w:rsidRPr="00FE3303">
              <w:t>4.1.</w:t>
            </w:r>
            <w:r w:rsidRPr="00FE3303">
              <w:tab/>
              <w:t>De</w:t>
            </w:r>
            <w:r w:rsidRPr="00FE3303">
              <w:t>termine fault with the aid of plans, drawings, CCTV recording or other mechanisms</w:t>
            </w:r>
          </w:p>
          <w:p w:rsidR="00000000" w:rsidRPr="00FE3303" w:rsidP="00FE3303">
            <w:pPr>
              <w:pStyle w:val="List2"/>
            </w:pPr>
            <w:r w:rsidRPr="00FE3303">
              <w:t>4.2.</w:t>
            </w:r>
            <w:r w:rsidRPr="00FE3303">
              <w:tab/>
              <w:t>Select repair or sealing method appropriate to the fault</w:t>
            </w:r>
          </w:p>
          <w:p w:rsidR="00000000" w:rsidRPr="00FE3303" w:rsidP="00FE3303">
            <w:pPr>
              <w:pStyle w:val="List2"/>
            </w:pPr>
            <w:r w:rsidRPr="00FE3303">
              <w:t>4.3.</w:t>
            </w:r>
            <w:r w:rsidRPr="00FE3303">
              <w:tab/>
              <w:t>Apply pressure cleaning to the designated location</w:t>
            </w:r>
          </w:p>
          <w:p w:rsidR="00000000" w:rsidRPr="00FE3303" w:rsidP="00FE3303">
            <w:pPr>
              <w:pStyle w:val="List2"/>
            </w:pPr>
            <w:r w:rsidRPr="00FE3303">
              <w:t>4.4.</w:t>
            </w:r>
            <w:r w:rsidRPr="00FE3303">
              <w:tab/>
              <w:t>Install repair or sealing material to comply with d</w:t>
            </w:r>
            <w:r w:rsidRPr="00FE3303">
              <w:t>esign requirements and manufacturer's specifications</w:t>
            </w:r>
          </w:p>
          <w:p w:rsidR="00000000" w:rsidRPr="00FE3303" w:rsidP="00FE3303">
            <w:pPr>
              <w:pStyle w:val="List2"/>
            </w:pPr>
            <w:r w:rsidRPr="00FE3303">
              <w:t>4.5.</w:t>
            </w:r>
            <w:r w:rsidRPr="00FE3303">
              <w:tab/>
              <w:t>Conduct curing process to comply with manufacturer's specifications</w:t>
            </w:r>
          </w:p>
          <w:p w:rsidR="00000000" w:rsidRPr="00FE3303" w:rsidP="00FE3303">
            <w:pPr>
              <w:pStyle w:val="List2"/>
            </w:pPr>
            <w:r w:rsidRPr="00FE3303">
              <w:t>4.6.</w:t>
            </w:r>
            <w:r w:rsidRPr="00FE3303">
              <w:tab/>
              <w:t>Correct secure and seal termination at ends of process in accordance with manufacturer's specifications</w:t>
            </w:r>
          </w:p>
          <w:p w:rsidR="00000000" w:rsidRPr="00FE3303" w:rsidP="00FE3303">
            <w:pPr>
              <w:pStyle w:val="List2"/>
            </w:pPr>
            <w:r w:rsidRPr="00FE3303">
              <w:t>4.7.</w:t>
            </w:r>
            <w:r w:rsidRPr="00FE3303">
              <w:tab/>
              <w:t>Open junctions f</w:t>
            </w:r>
            <w:r w:rsidRPr="00FE3303">
              <w:t>or inspection and operation</w:t>
            </w:r>
          </w:p>
          <w:p w:rsidR="00000000" w:rsidP="00FE3303">
            <w:pPr>
              <w:pStyle w:val="List2"/>
              <w:rPr>
                <w:lang w:val="en-NZ"/>
              </w:rPr>
            </w:pPr>
            <w:r w:rsidRPr="00FE3303">
              <w:t>4.8.</w:t>
            </w:r>
            <w:r w:rsidRPr="00FE3303">
              <w:tab/>
              <w:t>Monitor installation process and finished product to ensure conformity to the design requirements in accordance with manufacturer's specifications</w:t>
            </w:r>
          </w:p>
        </w:tc>
      </w:tr>
      <w:tr w:rsidTr="006C1D4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
              <w:rPr>
                <w:lang w:val="en-NZ"/>
              </w:rPr>
            </w:pPr>
            <w:r w:rsidRPr="00FE3303">
              <w:t>5.</w:t>
            </w:r>
            <w:r w:rsidRPr="00FE330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2"/>
            </w:pPr>
            <w:r w:rsidRPr="00FE3303">
              <w:t>5.1.</w:t>
            </w:r>
            <w:r w:rsidRPr="00FE3303">
              <w:tab/>
              <w:t>Clear work area and dispose of or recycle materials in acc</w:t>
            </w:r>
            <w:r w:rsidRPr="00FE3303">
              <w:t>ordance with project environmental management plan</w:t>
            </w:r>
          </w:p>
          <w:p w:rsidR="00000000" w:rsidRPr="00FE3303" w:rsidP="00FE3303">
            <w:pPr>
              <w:pStyle w:val="List2"/>
            </w:pPr>
            <w:r w:rsidRPr="00FE3303">
              <w:t>5.2.</w:t>
            </w:r>
            <w:r w:rsidRPr="00FE3303">
              <w:tab/>
              <w:t>Clean, check, maintain and store plant, tools and equipment</w:t>
            </w:r>
          </w:p>
        </w:tc>
      </w:tr>
    </w:tbl>
    <w:p w:rsidR="00000000" w:rsidRPr="00FE3303" w:rsidP="00FE3303">
      <w:pPr>
        <w:pStyle w:val="BodyText"/>
      </w:pPr>
    </w:p>
    <w:p w:rsidR="00000000" w:rsidRPr="00FE3303" w:rsidP="00FE3303">
      <w:pPr>
        <w:pStyle w:val="AllowPageBreak"/>
      </w:pPr>
    </w:p>
    <w:p w:rsidR="00000000" w:rsidRPr="00FE3303" w:rsidP="00FE3303">
      <w:pPr>
        <w:pStyle w:val="Heading1"/>
      </w:pPr>
      <w:bookmarkStart w:id="9" w:name="O_128399"/>
      <w:bookmarkEnd w:id="9"/>
      <w:r w:rsidRPr="00FE3303">
        <w:t>Required Skills and Knowledge</w:t>
      </w:r>
    </w:p>
    <w:tbl>
      <w:tblPr>
        <w:tblW w:w="0" w:type="auto"/>
        <w:tblLayout w:type="fixed"/>
        <w:tblCellMar>
          <w:left w:w="62" w:type="dxa"/>
          <w:right w:w="62" w:type="dxa"/>
        </w:tblCellMar>
        <w:tblLook w:val="0000"/>
      </w:tblPr>
      <w:tblGrid>
        <w:gridCol w:w="8522"/>
      </w:tblGrid>
      <w:tr w:rsidTr="006C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t>This section describes the skills and knowledge required for this unit.</w:t>
            </w:r>
          </w:p>
        </w:tc>
      </w:tr>
      <w:tr w:rsidTr="006C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Required skills</w:t>
            </w:r>
          </w:p>
        </w:tc>
      </w:tr>
      <w:tr w:rsidTr="006C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Specific skills are required to achieve the performance criteria in this unit, particularly for the application in the various circumstances in which this unit may be applied. This includes the ability to carry out the following as required to undertake lo</w:t>
            </w:r>
            <w:r w:rsidRPr="00FE3303">
              <w:t>calised repair and sealing of existing pipeline systems:</w:t>
            </w:r>
          </w:p>
          <w:p w:rsidR="00000000" w:rsidRPr="00FE3303" w:rsidP="00FE3303">
            <w:pPr>
              <w:pStyle w:val="ListBullet"/>
            </w:pPr>
            <w:r w:rsidRPr="00FE3303">
              <w:t>apply legislative, organisation and site requirements and procedures</w:t>
            </w:r>
          </w:p>
          <w:p w:rsidR="00000000" w:rsidRPr="00FE3303" w:rsidP="00FE3303">
            <w:pPr>
              <w:pStyle w:val="ListBullet"/>
            </w:pPr>
            <w:r w:rsidRPr="00FE3303">
              <w:t>apply site and equipment safety requirements</w:t>
            </w:r>
          </w:p>
          <w:p w:rsidR="00000000" w:rsidRPr="00FE3303" w:rsidP="00FE3303">
            <w:pPr>
              <w:pStyle w:val="ListBullet"/>
            </w:pPr>
            <w:r w:rsidRPr="00FE3303">
              <w:t>apply laser control equipment</w:t>
            </w:r>
          </w:p>
          <w:p w:rsidR="00000000" w:rsidRPr="00FE3303" w:rsidP="00FE3303">
            <w:pPr>
              <w:pStyle w:val="ListBullet"/>
            </w:pPr>
            <w:r w:rsidRPr="00FE3303">
              <w:t>apply manual handling</w:t>
            </w:r>
          </w:p>
          <w:p w:rsidR="00000000" w:rsidRPr="00FE3303" w:rsidP="00FE3303">
            <w:pPr>
              <w:pStyle w:val="ListBullet"/>
            </w:pPr>
            <w:r w:rsidRPr="00FE3303">
              <w:t>apply confined space entry</w:t>
            </w:r>
          </w:p>
          <w:p w:rsidR="00000000" w:rsidRPr="00FE3303" w:rsidP="00FE3303">
            <w:pPr>
              <w:pStyle w:val="ListBullet"/>
            </w:pPr>
            <w:r w:rsidRPr="00FE3303">
              <w:t>interp</w:t>
            </w:r>
            <w:r w:rsidRPr="00FE3303">
              <w:t>ret engineering drawings, plans and specifications</w:t>
            </w:r>
          </w:p>
          <w:p w:rsidR="00000000" w:rsidRPr="00FE3303" w:rsidP="00FE3303">
            <w:pPr>
              <w:pStyle w:val="ListBullet"/>
            </w:pPr>
            <w:r w:rsidRPr="00FE3303">
              <w:t>apply equipment types, characteristics, technical capabilities and limitations</w:t>
            </w:r>
          </w:p>
          <w:p w:rsidR="00000000" w:rsidRPr="00FE3303" w:rsidP="00FE3303">
            <w:pPr>
              <w:pStyle w:val="ListBullet"/>
            </w:pPr>
            <w:r w:rsidRPr="00FE3303">
              <w:t>apply operational, maintenance and basic diagnostic procedures</w:t>
            </w:r>
          </w:p>
          <w:p w:rsidR="00000000" w:rsidRPr="00FE3303" w:rsidP="00FE3303">
            <w:pPr>
              <w:pStyle w:val="ListBullet"/>
            </w:pPr>
            <w:r w:rsidRPr="00FE3303">
              <w:t>apply site isolation and traffic control responsibilities</w:t>
            </w:r>
          </w:p>
          <w:p w:rsidR="00000000" w:rsidRPr="00FE3303" w:rsidP="00FE3303">
            <w:pPr>
              <w:pStyle w:val="ListBullet"/>
            </w:pPr>
            <w:r w:rsidRPr="00FE3303">
              <w:t>apply</w:t>
            </w:r>
            <w:r w:rsidRPr="00FE3303">
              <w:t xml:space="preserve"> materials safety data sheets and materials handling methods</w:t>
            </w:r>
          </w:p>
          <w:p w:rsidR="00000000" w:rsidRPr="00FE3303" w:rsidP="00FE3303">
            <w:pPr>
              <w:pStyle w:val="ListBullet"/>
            </w:pPr>
            <w:r w:rsidRPr="00FE3303">
              <w:t>apply project quality requirements</w:t>
            </w:r>
          </w:p>
          <w:p w:rsidR="00000000" w:rsidRPr="00FE3303" w:rsidP="00FE3303">
            <w:pPr>
              <w:pStyle w:val="ListBullet"/>
            </w:pPr>
            <w:r w:rsidRPr="00FE3303">
              <w:t>apply localised repair and sealing methods</w:t>
            </w:r>
          </w:p>
          <w:p w:rsidR="00000000" w:rsidRPr="00FE3303" w:rsidP="00FE3303">
            <w:pPr>
              <w:pStyle w:val="ListBullet"/>
            </w:pPr>
            <w:r w:rsidRPr="00FE3303">
              <w:t>identify pipeline systems</w:t>
            </w:r>
          </w:p>
          <w:p w:rsidR="00000000" w:rsidP="00FE3303">
            <w:pPr>
              <w:pStyle w:val="ListBullet"/>
              <w:rPr>
                <w:lang w:val="en-NZ"/>
              </w:rPr>
            </w:pPr>
            <w:r w:rsidRPr="00FE3303">
              <w:t>apply JSA's/safe work method statement</w:t>
            </w:r>
          </w:p>
        </w:tc>
      </w:tr>
      <w:tr w:rsidTr="006C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Required knowledge</w:t>
            </w:r>
          </w:p>
        </w:tc>
      </w:tr>
      <w:tr w:rsidTr="006C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Specific knowledge is required to achieve the Performance Criteria of this unit, particularly its application in a variety of circumstances in which the unit may be used. This includes knowledge of the following, as required to undertake localised repair a</w:t>
            </w:r>
            <w:r w:rsidRPr="00FE3303">
              <w:t>nd sealing of existing pipeline systems:</w:t>
            </w:r>
          </w:p>
          <w:p w:rsidR="00000000" w:rsidRPr="00FE3303" w:rsidP="00FE3303">
            <w:pPr>
              <w:pStyle w:val="ListBullet"/>
            </w:pPr>
            <w:r w:rsidRPr="00FE3303">
              <w:t>site and equipment safety requirements</w:t>
            </w:r>
          </w:p>
          <w:p w:rsidR="00000000" w:rsidRPr="00FE3303" w:rsidP="00FE3303">
            <w:pPr>
              <w:pStyle w:val="ListBullet"/>
            </w:pPr>
            <w:r w:rsidRPr="00FE3303">
              <w:t>laser control equipment</w:t>
            </w:r>
          </w:p>
          <w:p w:rsidR="00000000" w:rsidRPr="00FE3303" w:rsidP="00FE3303">
            <w:pPr>
              <w:pStyle w:val="ListBullet"/>
            </w:pPr>
            <w:r w:rsidRPr="00FE3303">
              <w:t>manual handling</w:t>
            </w:r>
          </w:p>
          <w:p w:rsidR="00000000" w:rsidRPr="00FE3303" w:rsidP="00FE3303">
            <w:pPr>
              <w:pStyle w:val="ListBullet"/>
            </w:pPr>
            <w:r w:rsidRPr="00FE3303">
              <w:t>confined space entry</w:t>
            </w:r>
          </w:p>
          <w:p w:rsidR="00000000" w:rsidRPr="00FE3303" w:rsidP="00FE3303">
            <w:pPr>
              <w:pStyle w:val="ListBullet"/>
            </w:pPr>
            <w:r w:rsidRPr="00FE3303">
              <w:t>processes for interpreting engineering drawings</w:t>
            </w:r>
          </w:p>
          <w:p w:rsidR="00000000" w:rsidRPr="00FE3303" w:rsidP="00FE3303">
            <w:pPr>
              <w:pStyle w:val="ListBullet"/>
            </w:pPr>
            <w:r w:rsidRPr="00FE3303">
              <w:t>equipment types, characteristics, technical capabilities and limita</w:t>
            </w:r>
            <w:r w:rsidRPr="00FE3303">
              <w:t>tions</w:t>
            </w:r>
          </w:p>
          <w:p w:rsidR="00000000" w:rsidRPr="00FE3303" w:rsidP="00FE3303">
            <w:pPr>
              <w:pStyle w:val="ListBullet"/>
            </w:pPr>
            <w:r w:rsidRPr="00FE3303">
              <w:t>operational, maintenance and basic diagnostic procedures</w:t>
            </w:r>
          </w:p>
          <w:p w:rsidR="00000000" w:rsidRPr="00FE3303" w:rsidP="00FE3303">
            <w:pPr>
              <w:pStyle w:val="ListBullet"/>
            </w:pPr>
            <w:r w:rsidRPr="00FE3303">
              <w:t>site isolation and traffic control responsibilities and authorities</w:t>
            </w:r>
          </w:p>
          <w:p w:rsidR="00000000" w:rsidRPr="00FE3303" w:rsidP="00FE3303">
            <w:pPr>
              <w:pStyle w:val="ListBullet"/>
            </w:pPr>
            <w:r w:rsidRPr="00FE3303">
              <w:t>materials safety data sheets and materials handling methods</w:t>
            </w:r>
          </w:p>
          <w:p w:rsidR="00000000" w:rsidRPr="00FE3303" w:rsidP="00FE3303">
            <w:pPr>
              <w:pStyle w:val="ListBullet"/>
            </w:pPr>
            <w:r w:rsidRPr="00FE3303">
              <w:t>project quality requirements</w:t>
            </w:r>
          </w:p>
          <w:p w:rsidR="00000000" w:rsidRPr="00FE3303" w:rsidP="00FE3303">
            <w:pPr>
              <w:pStyle w:val="ListBullet"/>
            </w:pPr>
            <w:r w:rsidRPr="00FE3303">
              <w:t>civil construction terminology</w:t>
            </w:r>
          </w:p>
          <w:p w:rsidR="00000000" w:rsidRPr="00FE3303" w:rsidP="00FE3303">
            <w:pPr>
              <w:pStyle w:val="ListBullet"/>
            </w:pPr>
            <w:r w:rsidRPr="00FE3303">
              <w:t>local</w:t>
            </w:r>
            <w:r w:rsidRPr="00FE3303">
              <w:t>ised repair and sealing methods</w:t>
            </w:r>
          </w:p>
          <w:p w:rsidR="00000000" w:rsidRPr="00FE3303" w:rsidP="00FE3303">
            <w:pPr>
              <w:pStyle w:val="ListBullet"/>
            </w:pPr>
            <w:r w:rsidRPr="00FE3303">
              <w:t>pipeline systems</w:t>
            </w:r>
          </w:p>
          <w:p w:rsidR="00000000" w:rsidRPr="00FE3303" w:rsidP="00FE3303">
            <w:pPr>
              <w:pStyle w:val="ListBullet"/>
            </w:pPr>
            <w:r w:rsidRPr="00FE3303">
              <w:t>JSA's/safe work method statement</w:t>
            </w:r>
          </w:p>
        </w:tc>
      </w:tr>
    </w:tbl>
    <w:p w:rsidR="00000000" w:rsidRPr="00FE3303" w:rsidP="00FE3303">
      <w:pPr>
        <w:pStyle w:val="BodyText"/>
      </w:pPr>
    </w:p>
    <w:p w:rsidR="00000000" w:rsidRPr="00FE3303" w:rsidP="00FE3303">
      <w:pPr>
        <w:pStyle w:val="AllowPageBreak"/>
      </w:pPr>
    </w:p>
    <w:p w:rsidR="00000000" w:rsidRPr="00FE3303" w:rsidP="00FE3303">
      <w:pPr>
        <w:pStyle w:val="Heading1"/>
      </w:pPr>
      <w:bookmarkStart w:id="10" w:name="O_128400"/>
      <w:bookmarkEnd w:id="10"/>
      <w:r w:rsidRPr="00FE3303">
        <w:t>Evidence Guide</w:t>
      </w:r>
    </w:p>
    <w:tbl>
      <w:tblPr>
        <w:tblW w:w="0" w:type="auto"/>
        <w:tblLayout w:type="fixed"/>
        <w:tblCellMar>
          <w:left w:w="62" w:type="dxa"/>
          <w:right w:w="62" w:type="dxa"/>
        </w:tblCellMar>
        <w:tblLook w:val="0000"/>
      </w:tblPr>
      <w:tblGrid>
        <w:gridCol w:w="3448"/>
        <w:gridCol w:w="5074"/>
      </w:tblGrid>
      <w:tr w:rsidTr="006C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t>The evidence guide provides advice on assessment and must be read in conjunction with the performance criteria, required skills and knowledge, range statement and the Assessment Guidelines for the Training Package.</w:t>
            </w:r>
          </w:p>
        </w:tc>
      </w:tr>
      <w:tr w:rsidTr="006C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p>
        </w:tc>
      </w:tr>
      <w:tr w:rsidTr="006C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Critical aspec</w:t>
            </w:r>
            <w:r w:rsidRPr="00FE330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The evidence required to demonstrate competency in this unit must be relevant to worksite operations and satisfy all of the requirements of the performance criteria, required sk</w:t>
            </w:r>
            <w:r w:rsidRPr="00FE3303">
              <w:t>ills and knowledge and the range statement of this unit and include evidence of the following:</w:t>
            </w:r>
          </w:p>
          <w:p w:rsidR="00000000" w:rsidRPr="00FE3303" w:rsidP="00FE3303">
            <w:pPr>
              <w:pStyle w:val="ListBullet"/>
            </w:pPr>
            <w:r w:rsidRPr="00FE3303">
              <w:t>knowledge of the requirements, procedures and instructions for undertaking localised repair and sealing of existing pipeline systems</w:t>
            </w:r>
          </w:p>
          <w:p w:rsidR="00000000" w:rsidRPr="00FE3303" w:rsidP="00FE3303">
            <w:pPr>
              <w:pStyle w:val="ListBullet"/>
            </w:pPr>
            <w:r w:rsidRPr="00FE3303">
              <w:t>implementation of requiremen</w:t>
            </w:r>
            <w:r w:rsidRPr="00FE3303">
              <w:t xml:space="preserve">ts, procedures and techniques for the safe, effective and efficient completion of at least two localised repair and sealing of existing pipeline systems </w:t>
            </w:r>
          </w:p>
          <w:p w:rsidR="00000000" w:rsidRPr="00FE3303" w:rsidP="00FE3303">
            <w:pPr>
              <w:pStyle w:val="ListBullet"/>
            </w:pPr>
            <w:r w:rsidRPr="00FE3303">
              <w:t>working with others to undertake and complete the localised repair and sealing of existing pipeline systems that meets all of the required outcomes</w:t>
            </w:r>
          </w:p>
          <w:p w:rsidR="00000000" w:rsidP="00FE3303">
            <w:pPr>
              <w:pStyle w:val="ListBullet"/>
              <w:rPr>
                <w:lang w:val="en-NZ"/>
              </w:rPr>
            </w:pPr>
            <w:r w:rsidRPr="00FE3303">
              <w:t>consistent timely completion of undertaking localised repair and sealing of existing pipeline systems that s</w:t>
            </w:r>
            <w:r w:rsidRPr="00FE3303">
              <w:t>afely, effectively and efficiently meets the required outcomes</w:t>
            </w:r>
          </w:p>
        </w:tc>
      </w:tr>
      <w:tr w:rsidTr="006C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This unit must be assessed in the context of the work environment. Where personal safety or environmental damage are limiting factors, assessme</w:t>
            </w:r>
            <w:r w:rsidRPr="00FE3303">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FE3303" w:rsidP="00FE3303">
            <w:pPr>
              <w:pStyle w:val="ListBullet"/>
            </w:pPr>
            <w:r w:rsidRPr="00FE3303">
              <w:t>The asse</w:t>
            </w:r>
            <w:r w:rsidRPr="00FE3303">
              <w:t xml:space="preserve">ssment environment should not disadvantage the participant. For example, language, literacy and numeracy demands of assessment should not be greater than those required on the job. </w:t>
            </w:r>
          </w:p>
          <w:p w:rsidR="00000000" w:rsidRPr="00FE3303" w:rsidP="00FE3303">
            <w:pPr>
              <w:pStyle w:val="ListBullet"/>
            </w:pPr>
            <w:r w:rsidRPr="00FE3303">
              <w:t>Customisation of assessment and delivery environment to sensitively accomm</w:t>
            </w:r>
            <w:r w:rsidRPr="00FE3303">
              <w:t>odate cultural diversity.</w:t>
            </w:r>
          </w:p>
          <w:p w:rsidR="00000000" w:rsidRPr="00FE3303" w:rsidP="00FE3303">
            <w:pPr>
              <w:pStyle w:val="ListBullet"/>
            </w:pPr>
            <w:r w:rsidRPr="00FE3303">
              <w:t>Aboriginal people and other people from a non English speaking background may have second language issues.</w:t>
            </w:r>
          </w:p>
          <w:p w:rsidR="00000000" w:rsidRPr="00FE3303" w:rsidP="00FE3303">
            <w:pPr>
              <w:pStyle w:val="ListBullet"/>
            </w:pPr>
            <w:r w:rsidRPr="00FE3303">
              <w:t>Assessment of this competency requires typical resources normally used in the work environment. Selection and use of resour</w:t>
            </w:r>
            <w:r w:rsidRPr="00FE3303">
              <w:t xml:space="preserve">ces for particular worksites may differ due to site circumstances. </w:t>
            </w:r>
          </w:p>
          <w:p w:rsidR="00000000" w:rsidRPr="00FE3303" w:rsidP="00FE3303">
            <w:pPr>
              <w:pStyle w:val="ListBullet"/>
            </w:pPr>
            <w:r w:rsidRPr="00FE3303">
              <w:t xml:space="preserve">Where applicable, physical resources should include equipment modified for people with disabilities. </w:t>
            </w:r>
          </w:p>
          <w:p w:rsidR="00000000" w:rsidP="00FE3303">
            <w:pPr>
              <w:pStyle w:val="ListBullet"/>
              <w:rPr>
                <w:lang w:val="en-NZ"/>
              </w:rPr>
            </w:pPr>
            <w:r w:rsidRPr="00FE3303">
              <w:t>Access must be provided to appropriate learning and/or assessment support when require</w:t>
            </w:r>
            <w:r w:rsidRPr="00FE3303">
              <w:t>d.</w:t>
            </w:r>
          </w:p>
        </w:tc>
      </w:tr>
      <w:tr w:rsidTr="006C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This unit may be assessed in a holistic way with other units of competency.  The assessment strategy for this unit must verify required knowledge and skill and practical application using more than one of the following assessment m</w:t>
            </w:r>
            <w:r w:rsidRPr="00FE3303">
              <w:t xml:space="preserve">ethods: </w:t>
            </w:r>
          </w:p>
          <w:p w:rsidR="00000000" w:rsidRPr="00FE3303" w:rsidP="00FE3303">
            <w:pPr>
              <w:pStyle w:val="ListBullet"/>
            </w:pPr>
            <w:r w:rsidRPr="00FE3303">
              <w:t>written and/or oral assessment of the candidate's required knowledge</w:t>
            </w:r>
          </w:p>
          <w:p w:rsidR="00000000" w:rsidRPr="00FE3303" w:rsidP="00FE3303">
            <w:pPr>
              <w:pStyle w:val="ListBullet"/>
            </w:pPr>
            <w:r w:rsidRPr="00FE3303">
              <w:t>observed, documented and/or first hand testimonial evidence of the candidate's:</w:t>
            </w:r>
          </w:p>
          <w:p w:rsidR="00000000" w:rsidRPr="00FE3303" w:rsidP="00FE3303">
            <w:pPr>
              <w:pStyle w:val="ListBullet2"/>
            </w:pPr>
            <w:r w:rsidRPr="00FE3303">
              <w:t xml:space="preserve">implementation of appropriate requirement, procedures and techniques for the safe, effective and </w:t>
            </w:r>
            <w:r w:rsidRPr="00FE3303">
              <w:t>efficient achievement of required outcomes</w:t>
            </w:r>
          </w:p>
          <w:p w:rsidR="00000000" w:rsidRPr="00FE3303" w:rsidP="00FE3303">
            <w:pPr>
              <w:pStyle w:val="ListBullet2"/>
            </w:pPr>
            <w:r w:rsidRPr="00FE3303">
              <w:t>consistently achieving the required outcomes</w:t>
            </w:r>
          </w:p>
          <w:p w:rsidR="00000000" w:rsidRPr="00FE3303" w:rsidP="00FE3303">
            <w:pPr>
              <w:pStyle w:val="ListBullet"/>
            </w:pPr>
            <w:r w:rsidRPr="00FE3303">
              <w:t>first hand testimonial evidence of the candidate's:</w:t>
            </w:r>
          </w:p>
          <w:p w:rsidR="00000000" w:rsidP="00FE3303">
            <w:pPr>
              <w:pStyle w:val="ListBullet2"/>
              <w:rPr>
                <w:lang w:val="en-NZ"/>
              </w:rPr>
            </w:pPr>
            <w:r w:rsidRPr="00FE3303">
              <w:t>working with others to undertake and complete the localised repair and sealing of existing pipeline systems</w:t>
            </w:r>
          </w:p>
        </w:tc>
      </w:tr>
      <w:tr w:rsidTr="006C1D4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t>Consult the SkillsDMC User Guide for further information on assessment including access and equity issues.</w:t>
            </w:r>
          </w:p>
        </w:tc>
      </w:tr>
    </w:tbl>
    <w:p w:rsidR="00000000" w:rsidRPr="00FE3303" w:rsidP="00FE3303">
      <w:pPr>
        <w:pStyle w:val="BodyText"/>
      </w:pPr>
    </w:p>
    <w:p w:rsidR="00000000" w:rsidRPr="00FE3303" w:rsidP="00FE3303">
      <w:pPr>
        <w:pStyle w:val="AllowPageBreak"/>
      </w:pPr>
    </w:p>
    <w:p w:rsidR="00000000" w:rsidRPr="00FE3303" w:rsidP="00FE3303">
      <w:pPr>
        <w:pStyle w:val="Heading1"/>
      </w:pPr>
      <w:bookmarkStart w:id="11" w:name="O_128401"/>
      <w:bookmarkEnd w:id="11"/>
      <w:r w:rsidRPr="00FE3303">
        <w:t>Range Statement</w:t>
      </w:r>
    </w:p>
    <w:tbl>
      <w:tblPr>
        <w:tblW w:w="0" w:type="auto"/>
        <w:tblLayout w:type="fixed"/>
        <w:tblCellMar>
          <w:left w:w="62" w:type="dxa"/>
          <w:right w:w="62" w:type="dxa"/>
        </w:tblCellMar>
        <w:tblLook w:val="0000"/>
      </w:tblPr>
      <w:tblGrid>
        <w:gridCol w:w="3474"/>
        <w:gridCol w:w="5048"/>
      </w:tblGrid>
      <w:tr w:rsidTr="006C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t>The range statement relates to the unit of competency as a whole. It allows for different work environments and situations that may affect performance. Bold italicised wording, if used in the performance criteria, is detailed below. Essential operating con</w:t>
            </w:r>
            <w:r w:rsidRPr="00FE3303">
              <w:t>ditions that may be present with training and assessment (depending on the work situation, needs of the candidate, accessibility of the item, and local industry and regional contexts) may also be included.</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BodyText"/>
            </w:pPr>
            <w:r w:rsidRPr="00FE3303">
              <w:rPr>
                <w:rStyle w:val="SpecialBold"/>
              </w:rPr>
              <w:t>Relevant compliance documentation</w:t>
            </w:r>
          </w:p>
          <w:p w:rsidR="00000000" w:rsidP="00FE3303">
            <w:pPr>
              <w:pStyle w:val="BodyText"/>
              <w:rPr>
                <w:lang w:val="en-NZ"/>
              </w:rPr>
            </w:pPr>
            <w:r w:rsidRPr="00FE3303">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l</w:t>
            </w:r>
            <w:r w:rsidRPr="00FE3303">
              <w:t>egislative, organisational and site requirements and procedures</w:t>
            </w:r>
          </w:p>
          <w:p w:rsidR="00000000" w:rsidRPr="00FE3303" w:rsidP="00FE3303">
            <w:pPr>
              <w:pStyle w:val="ListBullet"/>
            </w:pPr>
            <w:r w:rsidRPr="00FE3303">
              <w:t xml:space="preserve">manufacturer's guidelines and specifications </w:t>
            </w:r>
          </w:p>
          <w:p w:rsidR="00000000" w:rsidRPr="00FE3303" w:rsidP="00FE3303">
            <w:pPr>
              <w:pStyle w:val="ListBullet"/>
            </w:pPr>
            <w:r w:rsidRPr="00FE3303">
              <w:t>Australian standards</w:t>
            </w:r>
          </w:p>
          <w:p w:rsidR="00000000" w:rsidRPr="00FE3303" w:rsidP="00FE3303">
            <w:pPr>
              <w:pStyle w:val="ListBullet"/>
            </w:pPr>
            <w:r w:rsidRPr="00FE3303">
              <w:t>code of practice</w:t>
            </w:r>
          </w:p>
          <w:p w:rsidR="00000000" w:rsidRPr="00FE3303" w:rsidP="00FE3303">
            <w:pPr>
              <w:pStyle w:val="ListBullet"/>
            </w:pPr>
            <w:r w:rsidRPr="00FE3303">
              <w:t xml:space="preserve">Employment and workplace relations legislation </w:t>
            </w:r>
          </w:p>
          <w:p w:rsidR="00000000" w:rsidP="00FE3303">
            <w:pPr>
              <w:pStyle w:val="ListBullet"/>
              <w:rPr>
                <w:lang w:val="en-NZ"/>
              </w:rPr>
            </w:pPr>
            <w:r w:rsidRPr="00FE3303">
              <w:t>Equal Employment Opportunity and Disability Discrimination l</w:t>
            </w:r>
            <w:r w:rsidRPr="00FE3303">
              <w:t>egislation</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Signage</w:t>
            </w:r>
            <w:r w:rsidRPr="00FE330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site safety signage</w:t>
            </w:r>
          </w:p>
          <w:p w:rsidR="00000000" w:rsidRPr="00FE3303" w:rsidP="00FE3303">
            <w:pPr>
              <w:pStyle w:val="ListBullet"/>
            </w:pPr>
            <w:r w:rsidRPr="00FE3303">
              <w:t>temporary signage for the benefit of motorists and pedestrians</w:t>
            </w:r>
          </w:p>
          <w:p w:rsidR="00000000" w:rsidRPr="00FE3303" w:rsidP="00FE3303">
            <w:pPr>
              <w:pStyle w:val="ListBullet"/>
            </w:pPr>
            <w:r w:rsidRPr="00FE3303">
              <w:t>barricades</w:t>
            </w:r>
          </w:p>
          <w:p w:rsidR="00000000" w:rsidP="00FE3303">
            <w:pPr>
              <w:pStyle w:val="ListBullet"/>
              <w:rPr>
                <w:lang w:val="en-NZ"/>
              </w:rPr>
            </w:pPr>
            <w:r w:rsidRPr="00FE3303">
              <w:t>traffic conditions signage</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Tools and equipment</w:t>
            </w:r>
            <w:r w:rsidRPr="00FE330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repair and sealing equipment</w:t>
            </w:r>
          </w:p>
          <w:p w:rsidR="00000000" w:rsidRPr="00FE3303" w:rsidP="00FE3303">
            <w:pPr>
              <w:pStyle w:val="ListBullet"/>
            </w:pPr>
            <w:r w:rsidRPr="00FE3303">
              <w:t>pumps</w:t>
            </w:r>
          </w:p>
          <w:p w:rsidR="00000000" w:rsidRPr="00FE3303" w:rsidP="00FE3303">
            <w:pPr>
              <w:pStyle w:val="ListBullet"/>
            </w:pPr>
            <w:r w:rsidRPr="00FE3303">
              <w:t>compressors</w:t>
            </w:r>
          </w:p>
          <w:p w:rsidR="00000000" w:rsidRPr="00FE3303" w:rsidP="00FE3303">
            <w:pPr>
              <w:pStyle w:val="ListBullet"/>
            </w:pPr>
            <w:r w:rsidRPr="00FE3303">
              <w:t>hoses</w:t>
            </w:r>
          </w:p>
          <w:p w:rsidR="00000000" w:rsidRPr="00FE3303" w:rsidP="00FE3303">
            <w:pPr>
              <w:pStyle w:val="ListBullet"/>
            </w:pPr>
            <w:r w:rsidRPr="00FE3303">
              <w:t>tape measures</w:t>
            </w:r>
          </w:p>
          <w:p w:rsidR="00000000" w:rsidRPr="00FE3303" w:rsidP="00FE3303">
            <w:pPr>
              <w:pStyle w:val="ListBullet"/>
            </w:pPr>
            <w:r w:rsidRPr="00FE3303">
              <w:t>marking equipment</w:t>
            </w:r>
          </w:p>
          <w:p w:rsidR="00000000" w:rsidRPr="00FE3303" w:rsidP="00FE3303">
            <w:pPr>
              <w:pStyle w:val="ListBullet"/>
            </w:pPr>
            <w:r w:rsidRPr="00FE3303">
              <w:t>crow bars</w:t>
            </w:r>
          </w:p>
          <w:p w:rsidR="00000000" w:rsidRPr="00FE3303" w:rsidP="00FE3303">
            <w:pPr>
              <w:pStyle w:val="ListBullet"/>
            </w:pPr>
            <w:r w:rsidRPr="00FE3303">
              <w:t>spanners</w:t>
            </w:r>
          </w:p>
          <w:p w:rsidR="00000000" w:rsidRPr="00FE3303" w:rsidP="00FE3303">
            <w:pPr>
              <w:pStyle w:val="ListBullet"/>
            </w:pPr>
            <w:r w:rsidRPr="00FE3303">
              <w:t xml:space="preserve">adjustable </w:t>
            </w:r>
          </w:p>
          <w:p w:rsidR="00000000" w:rsidRPr="00FE3303" w:rsidP="00FE3303">
            <w:pPr>
              <w:pStyle w:val="ListBullet"/>
            </w:pPr>
            <w:r w:rsidRPr="00FE3303">
              <w:t>wrenches</w:t>
            </w:r>
          </w:p>
          <w:p w:rsidR="00000000" w:rsidRPr="00FE3303" w:rsidP="00FE3303">
            <w:pPr>
              <w:pStyle w:val="ListBullet"/>
            </w:pPr>
            <w:r w:rsidRPr="00FE3303">
              <w:t>shovels</w:t>
            </w:r>
          </w:p>
          <w:p w:rsidR="00000000" w:rsidRPr="00FE3303" w:rsidP="00FE3303">
            <w:pPr>
              <w:pStyle w:val="ListBullet"/>
            </w:pPr>
            <w:r w:rsidRPr="00FE3303">
              <w:t>picks</w:t>
            </w:r>
          </w:p>
          <w:p w:rsidR="00000000" w:rsidRPr="00FE3303" w:rsidP="00FE3303">
            <w:pPr>
              <w:pStyle w:val="ListBullet"/>
            </w:pPr>
            <w:r w:rsidRPr="00FE3303">
              <w:t>hammers (sledge/hand)</w:t>
            </w:r>
          </w:p>
          <w:p w:rsidR="00000000" w:rsidRPr="00FE3303" w:rsidP="00FE3303">
            <w:pPr>
              <w:pStyle w:val="ListBullet"/>
            </w:pPr>
            <w:r w:rsidRPr="00FE3303">
              <w:t>string lines</w:t>
            </w:r>
          </w:p>
          <w:p w:rsidR="00000000" w:rsidRPr="00FE3303" w:rsidP="00FE3303">
            <w:pPr>
              <w:pStyle w:val="ListBullet"/>
            </w:pPr>
            <w:r w:rsidRPr="00FE3303">
              <w:t>spirit levels</w:t>
            </w:r>
          </w:p>
          <w:p w:rsidR="00000000" w:rsidRPr="00FE3303" w:rsidP="00FE3303">
            <w:pPr>
              <w:pStyle w:val="ListBullet"/>
            </w:pPr>
            <w:r w:rsidRPr="00FE3303">
              <w:t>dumpy levels</w:t>
            </w:r>
          </w:p>
          <w:p w:rsidR="00000000" w:rsidRPr="00FE3303" w:rsidP="00FE3303">
            <w:pPr>
              <w:pStyle w:val="ListBullet"/>
            </w:pPr>
            <w:r w:rsidRPr="00FE3303">
              <w:t>theodolites</w:t>
            </w:r>
          </w:p>
          <w:p w:rsidR="00000000" w:rsidRPr="00FE3303" w:rsidP="00FE3303">
            <w:pPr>
              <w:pStyle w:val="ListBullet"/>
            </w:pPr>
            <w:r w:rsidRPr="00FE3303">
              <w:t>brooms</w:t>
            </w:r>
          </w:p>
          <w:p w:rsidR="00000000" w:rsidRPr="00FE3303" w:rsidP="00FE3303">
            <w:pPr>
              <w:pStyle w:val="ListBullet"/>
            </w:pPr>
            <w:r w:rsidRPr="00FE3303">
              <w:t>hacksaws</w:t>
            </w:r>
          </w:p>
          <w:p w:rsidR="00000000" w:rsidRPr="00FE3303" w:rsidP="00FE3303">
            <w:pPr>
              <w:pStyle w:val="ListBullet"/>
            </w:pPr>
            <w:r w:rsidRPr="00FE3303">
              <w:t>hand saws</w:t>
            </w:r>
          </w:p>
          <w:p w:rsidR="00000000" w:rsidRPr="00FE3303" w:rsidP="00FE3303">
            <w:pPr>
              <w:pStyle w:val="ListBullet"/>
            </w:pPr>
            <w:r w:rsidRPr="00FE3303">
              <w:t>electronic tracking devices</w:t>
            </w:r>
          </w:p>
          <w:p w:rsidR="00000000" w:rsidP="00FE3303">
            <w:pPr>
              <w:pStyle w:val="ListBullet"/>
              <w:rPr>
                <w:lang w:val="en-NZ"/>
              </w:rPr>
            </w:pPr>
            <w:r w:rsidRPr="00FE3303">
              <w:t>slings and cranes</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Environmental protection requirements</w:t>
            </w:r>
            <w:r w:rsidRPr="00FE330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organisational/project environmental management plan</w:t>
            </w:r>
          </w:p>
          <w:p w:rsidR="00000000" w:rsidRPr="00FE3303" w:rsidP="00FE3303">
            <w:pPr>
              <w:pStyle w:val="ListBullet"/>
            </w:pPr>
            <w:r w:rsidRPr="00FE3303">
              <w:t>waste management</w:t>
            </w:r>
          </w:p>
          <w:p w:rsidR="00000000" w:rsidRPr="00FE3303" w:rsidP="00FE3303">
            <w:pPr>
              <w:pStyle w:val="ListBullet"/>
            </w:pPr>
            <w:r w:rsidRPr="00FE3303">
              <w:t>water quality protection</w:t>
            </w:r>
          </w:p>
          <w:p w:rsidR="00000000" w:rsidRPr="00FE3303" w:rsidP="00FE3303">
            <w:pPr>
              <w:pStyle w:val="ListBullet"/>
            </w:pPr>
            <w:r w:rsidRPr="00FE3303">
              <w:t>noise</w:t>
            </w:r>
          </w:p>
          <w:p w:rsidR="00000000" w:rsidRPr="00FE3303" w:rsidP="00FE3303">
            <w:pPr>
              <w:pStyle w:val="ListBullet"/>
            </w:pPr>
            <w:r w:rsidRPr="00FE3303">
              <w:t>vibration</w:t>
            </w:r>
          </w:p>
          <w:p w:rsidR="00000000" w:rsidRPr="00FE3303" w:rsidP="00FE3303">
            <w:pPr>
              <w:pStyle w:val="ListBullet"/>
            </w:pPr>
            <w:r w:rsidRPr="00FE3303">
              <w:t>dust</w:t>
            </w:r>
          </w:p>
          <w:p w:rsidR="00000000" w:rsidP="00FE3303">
            <w:pPr>
              <w:pStyle w:val="ListBullet"/>
              <w:rPr>
                <w:lang w:val="en-NZ"/>
              </w:rPr>
            </w:pPr>
            <w:r w:rsidRPr="00FE3303">
              <w:t>clean-up management</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Drilling fluid</w:t>
            </w:r>
            <w:r w:rsidRPr="00FE330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ListBullet"/>
              <w:rPr>
                <w:lang w:val="en-NZ"/>
              </w:rPr>
            </w:pPr>
            <w:r w:rsidRPr="00FE3303">
              <w:t>bentonite and water. Often known as mud it carries the debris in suspension and is then filtered through a recirculation system</w:t>
            </w:r>
          </w:p>
        </w:tc>
      </w:tr>
      <w:tr w:rsidTr="006C1D4A">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303">
            <w:pPr>
              <w:pStyle w:val="BodyText"/>
              <w:rPr>
                <w:lang w:val="en-NZ"/>
              </w:rPr>
            </w:pPr>
            <w:r w:rsidRPr="00FE3303">
              <w:rPr>
                <w:rStyle w:val="SpecialBold"/>
              </w:rPr>
              <w:t>Monitoring</w:t>
            </w:r>
            <w:r w:rsidRPr="00FE3303">
              <w:t xml:space="preserve"> of repair and sealing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303" w:rsidP="00FE3303">
            <w:pPr>
              <w:pStyle w:val="ListBullet"/>
            </w:pPr>
            <w:r w:rsidRPr="00FE3303">
              <w:t>sounder</w:t>
            </w:r>
          </w:p>
          <w:p w:rsidR="00000000" w:rsidRPr="00FE3303" w:rsidP="00FE3303">
            <w:pPr>
              <w:pStyle w:val="ListBullet"/>
            </w:pPr>
            <w:r w:rsidRPr="00FE3303">
              <w:t>beacon</w:t>
            </w:r>
          </w:p>
          <w:p w:rsidR="00000000" w:rsidRPr="00FE3303" w:rsidP="00FE3303">
            <w:pPr>
              <w:pStyle w:val="ListBullet"/>
            </w:pPr>
            <w:r w:rsidRPr="00FE3303">
              <w:t>hand wired guidance system</w:t>
            </w:r>
          </w:p>
          <w:p w:rsidR="00000000" w:rsidRPr="00FE3303" w:rsidP="00FE3303">
            <w:pPr>
              <w:pStyle w:val="ListBullet"/>
            </w:pPr>
            <w:r w:rsidRPr="00FE3303">
              <w:t>magnetometry</w:t>
            </w:r>
          </w:p>
        </w:tc>
      </w:tr>
    </w:tbl>
    <w:p w:rsidR="00000000" w:rsidRPr="00FE3303" w:rsidP="00FE3303">
      <w:pPr>
        <w:pStyle w:val="BodyText"/>
      </w:pPr>
    </w:p>
    <w:p w:rsidR="00000000" w:rsidRPr="00FE3303" w:rsidP="00FE3303">
      <w:pPr>
        <w:pStyle w:val="AllowPageBreak"/>
      </w:pPr>
    </w:p>
    <w:p w:rsidR="00000000" w:rsidRPr="00FE3303" w:rsidP="00FE3303">
      <w:pPr>
        <w:pStyle w:val="Heading1"/>
      </w:pPr>
      <w:bookmarkStart w:id="12" w:name="O_128402"/>
      <w:bookmarkEnd w:id="12"/>
      <w:r w:rsidRPr="00FE3303">
        <w:t>Unit Se</w:t>
      </w:r>
      <w:r w:rsidRPr="00FE3303">
        <w:t>ctor(s)</w:t>
      </w:r>
    </w:p>
    <w:p w:rsidR="00000000" w:rsidRPr="00FE3303" w:rsidP="00FE3303">
      <w:pPr>
        <w:pStyle w:val="BodyText"/>
      </w:pPr>
      <w:r w:rsidRPr="00FE3303">
        <w:t>Trenchless Technology</w:t>
      </w:r>
    </w:p>
    <w:p w:rsidR="00000000" w:rsidRPr="00FE3303" w:rsidP="00FE3303">
      <w:pPr>
        <w:pStyle w:val="AllowPageBreak"/>
      </w:pPr>
    </w:p>
    <w:p w:rsidR="00000000" w:rsidRPr="00FE3303" w:rsidP="00FE3303">
      <w:pPr>
        <w:pStyle w:val="Heading1"/>
      </w:pPr>
      <w:bookmarkStart w:id="13" w:name="O_161187"/>
      <w:bookmarkEnd w:id="13"/>
      <w:r w:rsidRPr="00FE3303">
        <w:t>Competency field</w:t>
      </w:r>
    </w:p>
    <w:p w:rsidR="00000000" w:rsidRPr="00FE3303" w:rsidP="00FE3303">
      <w:pPr>
        <w:pStyle w:val="BodyText"/>
      </w:pPr>
      <w:r w:rsidRPr="00FE3303">
        <w:t>Refer to Unit Sector(s).</w:t>
      </w:r>
    </w:p>
    <w:p w:rsidR="00000000" w:rsidRPr="00FE3303" w:rsidP="00FE3303">
      <w:pPr>
        <w:pStyle w:val="AllowPageBreak"/>
      </w:pPr>
    </w:p>
    <w:p w:rsidR="00000000" w:rsidRPr="00FE3303" w:rsidP="00FE3303">
      <w:pPr>
        <w:pStyle w:val="Heading1"/>
      </w:pPr>
      <w:bookmarkStart w:id="14" w:name="O_161186"/>
      <w:bookmarkEnd w:id="14"/>
      <w:r w:rsidRPr="00FE3303">
        <w:t>Co-requisite units</w:t>
      </w:r>
    </w:p>
    <w:p w:rsidR="00000000" w:rsidRPr="00FE3303" w:rsidP="00FE3303">
      <w:pPr>
        <w:pStyle w:val="BodyText"/>
      </w:pPr>
      <w:r w:rsidRPr="00FE3303">
        <w:t>Not applicable.</w:t>
      </w:r>
    </w:p>
    <w:p w:rsidR="00000000" w:rsidRPr="00FE3303" w:rsidP="00FE3303"/>
    <w:sectPr w:rsidSect="00FE33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D4A" w:rsidP="006C1D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4A" w:rsidP="00FE33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1D4A" w:rsidP="00FE33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C1D4A" w:rsidP="00FE33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rsidRPr="006C1D4A" w:rsidP="006C1D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4A" w:rsidRPr="002D2AF8" w:rsidP="00FE3303">
    <w:pPr>
      <w:pStyle w:val="Header"/>
      <w:framePr w:wrap="around"/>
    </w:pPr>
    <w:r>
      <w:fldChar w:fldCharType="begin"/>
    </w:r>
    <w:r>
      <w:instrText xml:space="preserve"> TITLE   \* MERGEFORMAT </w:instrText>
    </w:r>
    <w:r>
      <w:fldChar w:fldCharType="separate"/>
    </w:r>
    <w:r>
      <w:t>RIICTT305A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C1D4A" w:rsidP="00FE3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E3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41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86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303"/>
    <w:pPr>
      <w:spacing w:before="360" w:after="60"/>
      <w:outlineLvl w:val="0"/>
    </w:pPr>
    <w:rPr>
      <w:sz w:val="32"/>
    </w:rPr>
  </w:style>
  <w:style w:type="paragraph" w:styleId="Heading2">
    <w:name w:val="heading 2"/>
    <w:basedOn w:val="HeadingBase"/>
    <w:next w:val="BodyText"/>
    <w:link w:val="Heading2Char"/>
    <w:qFormat/>
    <w:rsid w:val="00FE3303"/>
    <w:pPr>
      <w:keepLines/>
      <w:spacing w:before="240" w:after="120"/>
      <w:outlineLvl w:val="1"/>
    </w:pPr>
    <w:rPr>
      <w:sz w:val="28"/>
      <w:szCs w:val="40"/>
    </w:rPr>
  </w:style>
  <w:style w:type="paragraph" w:styleId="Heading3">
    <w:name w:val="heading 3"/>
    <w:basedOn w:val="HeadingBase"/>
    <w:next w:val="BodyText"/>
    <w:link w:val="Heading3Char"/>
    <w:qFormat/>
    <w:rsid w:val="00FE3303"/>
    <w:pPr>
      <w:spacing w:before="180" w:after="120"/>
      <w:outlineLvl w:val="2"/>
    </w:pPr>
    <w:rPr>
      <w:spacing w:val="-10"/>
      <w:kern w:val="32"/>
    </w:rPr>
  </w:style>
  <w:style w:type="paragraph" w:styleId="Heading4">
    <w:name w:val="heading 4"/>
    <w:basedOn w:val="HeadingBase"/>
    <w:next w:val="BodyText"/>
    <w:link w:val="Heading4Char"/>
    <w:qFormat/>
    <w:rsid w:val="00FE3303"/>
    <w:pPr>
      <w:spacing w:before="160" w:after="120"/>
      <w:outlineLvl w:val="3"/>
    </w:pPr>
    <w:rPr>
      <w:sz w:val="22"/>
    </w:rPr>
  </w:style>
  <w:style w:type="paragraph" w:styleId="Heading5">
    <w:name w:val="heading 5"/>
    <w:basedOn w:val="HeadingBase"/>
    <w:next w:val="Normal"/>
    <w:link w:val="Heading5Char"/>
    <w:qFormat/>
    <w:rsid w:val="00FE3303"/>
    <w:pPr>
      <w:spacing w:before="80"/>
      <w:outlineLvl w:val="4"/>
    </w:pPr>
    <w:rPr>
      <w:color w:val="918585"/>
      <w:sz w:val="20"/>
    </w:rPr>
  </w:style>
  <w:style w:type="paragraph" w:styleId="Heading6">
    <w:name w:val="heading 6"/>
    <w:basedOn w:val="HeadingBase"/>
    <w:next w:val="Normal"/>
    <w:link w:val="Heading6Char"/>
    <w:qFormat/>
    <w:rsid w:val="00FE3303"/>
    <w:pPr>
      <w:spacing w:before="60"/>
      <w:outlineLvl w:val="5"/>
    </w:pPr>
    <w:rPr>
      <w:color w:val="918585"/>
      <w:sz w:val="20"/>
    </w:rPr>
  </w:style>
  <w:style w:type="paragraph" w:styleId="Heading7">
    <w:name w:val="heading 7"/>
    <w:basedOn w:val="Normal"/>
    <w:next w:val="Normal"/>
    <w:link w:val="Heading7Char"/>
    <w:qFormat/>
    <w:rsid w:val="00FE3303"/>
    <w:pPr>
      <w:ind w:left="720"/>
      <w:outlineLvl w:val="6"/>
    </w:pPr>
    <w:rPr>
      <w:i/>
    </w:rPr>
  </w:style>
  <w:style w:type="paragraph" w:styleId="Heading8">
    <w:name w:val="heading 8"/>
    <w:basedOn w:val="Normal"/>
    <w:next w:val="Normal"/>
    <w:link w:val="Heading8Char"/>
    <w:qFormat/>
    <w:rsid w:val="00FE3303"/>
    <w:pPr>
      <w:ind w:left="720"/>
      <w:outlineLvl w:val="7"/>
    </w:pPr>
    <w:rPr>
      <w:i/>
    </w:rPr>
  </w:style>
  <w:style w:type="paragraph" w:styleId="Heading9">
    <w:name w:val="heading 9"/>
    <w:basedOn w:val="Normal"/>
    <w:next w:val="Normal"/>
    <w:link w:val="Heading9Char"/>
    <w:qFormat/>
    <w:rsid w:val="00FE3303"/>
    <w:pPr>
      <w:ind w:left="720"/>
      <w:outlineLvl w:val="8"/>
    </w:pPr>
    <w:rPr>
      <w:i/>
    </w:rPr>
  </w:style>
  <w:style w:type="character" w:default="1" w:styleId="DefaultParagraphFont">
    <w:name w:val="Default Paragraph Font"/>
    <w:uiPriority w:val="1"/>
    <w:unhideWhenUsed/>
    <w:rsid w:val="00FE3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303"/>
  </w:style>
  <w:style w:type="character" w:customStyle="1" w:styleId="Heading1Char">
    <w:name w:val="Heading 1 Char"/>
    <w:basedOn w:val="DefaultParagraphFont"/>
    <w:link w:val="Heading1"/>
    <w:rsid w:val="00FE3303"/>
    <w:rPr>
      <w:rFonts w:ascii="Times New Roman" w:eastAsia="Times New Roman" w:hAnsi="Times New Roman" w:cs="Times New Roman"/>
      <w:b/>
      <w:sz w:val="32"/>
      <w:szCs w:val="20"/>
      <w:lang w:eastAsia="en-US"/>
    </w:rPr>
  </w:style>
  <w:style w:type="paragraph" w:styleId="BodyText">
    <w:name w:val="Body Text"/>
    <w:basedOn w:val="Normal"/>
    <w:link w:val="BodyTextChar"/>
    <w:rsid w:val="00FE33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303"/>
    <w:rPr>
      <w:rFonts w:ascii="Times New Roman" w:eastAsia="Times New Roman" w:hAnsi="Times New Roman" w:cs="Times New Roman"/>
      <w:sz w:val="24"/>
      <w:lang w:eastAsia="en-US"/>
    </w:rPr>
  </w:style>
  <w:style w:type="paragraph" w:styleId="Footer">
    <w:name w:val="footer"/>
    <w:basedOn w:val="Normal"/>
    <w:link w:val="FooterChar"/>
    <w:rsid w:val="00FE3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303"/>
    <w:rPr>
      <w:rFonts w:ascii="Times New Roman" w:eastAsia="Times New Roman" w:hAnsi="Times New Roman" w:cs="Times New Roman"/>
      <w:sz w:val="16"/>
      <w:lang w:eastAsia="en-US"/>
    </w:rPr>
  </w:style>
  <w:style w:type="paragraph" w:styleId="List">
    <w:name w:val="List"/>
    <w:basedOn w:val="BodyText"/>
    <w:next w:val="BodyText"/>
    <w:rsid w:val="00FE3303"/>
    <w:pPr>
      <w:tabs>
        <w:tab w:val="left" w:pos="340"/>
      </w:tabs>
      <w:spacing w:before="60" w:after="60"/>
      <w:ind w:left="340" w:hanging="340"/>
    </w:pPr>
  </w:style>
  <w:style w:type="paragraph" w:styleId="ListBullet">
    <w:name w:val="List Bullet"/>
    <w:basedOn w:val="List"/>
    <w:rsid w:val="00FE3303"/>
    <w:pPr>
      <w:numPr>
        <w:numId w:val="13"/>
      </w:numPr>
      <w:tabs>
        <w:tab w:val="clear" w:pos="340"/>
      </w:tabs>
      <w:spacing w:before="40" w:after="40"/>
    </w:pPr>
  </w:style>
  <w:style w:type="character" w:customStyle="1" w:styleId="SpecialBold">
    <w:name w:val="Special Bold"/>
    <w:basedOn w:val="DefaultParagraphFont"/>
    <w:rsid w:val="00FE3303"/>
    <w:rPr>
      <w:b/>
      <w:spacing w:val="0"/>
    </w:rPr>
  </w:style>
  <w:style w:type="paragraph" w:styleId="ListBullet2">
    <w:name w:val="List Bullet 2"/>
    <w:basedOn w:val="List2"/>
    <w:rsid w:val="00FE3303"/>
    <w:pPr>
      <w:numPr>
        <w:numId w:val="14"/>
      </w:numPr>
      <w:tabs>
        <w:tab w:val="clear" w:pos="680"/>
      </w:tabs>
    </w:pPr>
  </w:style>
  <w:style w:type="paragraph" w:customStyle="1" w:styleId="SuperHeading">
    <w:name w:val="SuperHeading"/>
    <w:basedOn w:val="Normal"/>
    <w:rsid w:val="00FE3303"/>
    <w:pPr>
      <w:spacing w:before="240" w:after="120"/>
      <w:outlineLvl w:val="0"/>
    </w:pPr>
    <w:rPr>
      <w:rFonts w:ascii="Times New Roman" w:hAnsi="Times New Roman"/>
      <w:b/>
      <w:sz w:val="28"/>
    </w:rPr>
  </w:style>
  <w:style w:type="paragraph" w:customStyle="1" w:styleId="AllowPageBreak">
    <w:name w:val="AllowPageBreak"/>
    <w:rsid w:val="00FE33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303"/>
    <w:pPr>
      <w:tabs>
        <w:tab w:val="left" w:pos="680"/>
      </w:tabs>
      <w:spacing w:before="60" w:after="60"/>
      <w:ind w:left="680" w:hanging="340"/>
    </w:pPr>
  </w:style>
  <w:style w:type="character" w:customStyle="1" w:styleId="BoldandItalics">
    <w:name w:val="Bold and Italics"/>
    <w:qFormat/>
    <w:rsid w:val="00FE3303"/>
    <w:rPr>
      <w:b/>
      <w:i/>
      <w:u w:val="none"/>
    </w:rPr>
  </w:style>
  <w:style w:type="character" w:customStyle="1" w:styleId="Heading2Char">
    <w:name w:val="Heading 2 Char"/>
    <w:basedOn w:val="DefaultParagraphFont"/>
    <w:link w:val="Heading2"/>
    <w:rsid w:val="00FE3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3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3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303"/>
    <w:rPr>
      <w:rFonts w:ascii="Courier New" w:eastAsia="Times New Roman" w:hAnsi="Courier New" w:cs="Times New Roman"/>
      <w:i/>
      <w:szCs w:val="20"/>
      <w:lang w:eastAsia="en-US"/>
    </w:rPr>
  </w:style>
  <w:style w:type="paragraph" w:customStyle="1" w:styleId="HeadingBase">
    <w:name w:val="Heading Base"/>
    <w:rsid w:val="00FE3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303"/>
    <w:pPr>
      <w:tabs>
        <w:tab w:val="right" w:leader="dot" w:pos="9072"/>
      </w:tabs>
      <w:ind w:left="567"/>
    </w:pPr>
    <w:rPr>
      <w:szCs w:val="22"/>
    </w:rPr>
  </w:style>
  <w:style w:type="paragraph" w:customStyle="1" w:styleId="TOCBase">
    <w:name w:val="TOC Base"/>
    <w:rsid w:val="00FE3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303"/>
    <w:pPr>
      <w:tabs>
        <w:tab w:val="right" w:leader="dot" w:pos="9072"/>
      </w:tabs>
      <w:spacing w:before="40" w:after="40"/>
      <w:ind w:left="284"/>
    </w:pPr>
    <w:rPr>
      <w:rFonts w:ascii="Times New Roman" w:hAnsi="Times New Roman"/>
    </w:rPr>
  </w:style>
  <w:style w:type="paragraph" w:styleId="TOC1">
    <w:name w:val="toc 1"/>
    <w:basedOn w:val="TOCBase"/>
    <w:next w:val="Normal"/>
    <w:rsid w:val="00FE33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303"/>
    <w:pPr>
      <w:spacing w:before="5040"/>
      <w:jc w:val="center"/>
    </w:pPr>
    <w:rPr>
      <w:sz w:val="48"/>
      <w:szCs w:val="72"/>
      <w:lang w:val="en-US"/>
    </w:rPr>
  </w:style>
  <w:style w:type="character" w:customStyle="1" w:styleId="TitleChar">
    <w:name w:val="Title Char"/>
    <w:basedOn w:val="DefaultParagraphFont"/>
    <w:link w:val="Title"/>
    <w:rsid w:val="00FE3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303"/>
    <w:pPr>
      <w:tabs>
        <w:tab w:val="left" w:pos="3600"/>
        <w:tab w:val="left" w:pos="3958"/>
      </w:tabs>
    </w:pPr>
  </w:style>
  <w:style w:type="paragraph" w:customStyle="1" w:styleId="Note">
    <w:name w:val="Note"/>
    <w:basedOn w:val="BodyText"/>
    <w:rsid w:val="00FE3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303"/>
    <w:pPr>
      <w:framePr w:wrap="auto" w:hAnchor="text" w:y="6049"/>
    </w:pPr>
    <w:rPr>
      <w:color w:val="000000"/>
      <w:sz w:val="40"/>
    </w:rPr>
  </w:style>
  <w:style w:type="paragraph" w:customStyle="1" w:styleId="TOCTitle">
    <w:name w:val="TOCTitle"/>
    <w:basedOn w:val="Heading1"/>
    <w:rsid w:val="00FE3303"/>
    <w:pPr>
      <w:spacing w:after="240"/>
      <w:jc w:val="center"/>
      <w:outlineLvl w:val="9"/>
    </w:pPr>
    <w:rPr>
      <w:caps/>
    </w:rPr>
  </w:style>
  <w:style w:type="paragraph" w:customStyle="1" w:styleId="Version">
    <w:name w:val="Version"/>
    <w:rsid w:val="00FE33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303"/>
    <w:pPr>
      <w:keepNext w:val="0"/>
      <w:tabs>
        <w:tab w:val="right" w:pos="4176"/>
      </w:tabs>
      <w:ind w:left="198" w:hanging="198"/>
    </w:pPr>
    <w:rPr>
      <w:rFonts w:ascii="Garamond" w:hAnsi="Garamond"/>
    </w:rPr>
  </w:style>
  <w:style w:type="paragraph" w:styleId="IndexHeading">
    <w:name w:val="index heading"/>
    <w:basedOn w:val="Normal"/>
    <w:next w:val="Index1"/>
    <w:semiHidden/>
    <w:rsid w:val="00FE3303"/>
    <w:pPr>
      <w:spacing w:before="120" w:after="120"/>
    </w:pPr>
    <w:rPr>
      <w:rFonts w:ascii="Arial" w:hAnsi="Arial"/>
      <w:b/>
      <w:color w:val="918585"/>
      <w:sz w:val="24"/>
    </w:rPr>
  </w:style>
  <w:style w:type="paragraph" w:styleId="Header">
    <w:name w:val="header"/>
    <w:basedOn w:val="Normal"/>
    <w:link w:val="HeaderChar"/>
    <w:rsid w:val="00FE3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303"/>
    <w:rPr>
      <w:rFonts w:ascii="Times New Roman" w:eastAsia="Times New Roman" w:hAnsi="Times New Roman" w:cs="Times New Roman"/>
      <w:sz w:val="16"/>
      <w:szCs w:val="20"/>
      <w:lang w:val="en-GB" w:eastAsia="en-US"/>
    </w:rPr>
  </w:style>
  <w:style w:type="paragraph" w:customStyle="1" w:styleId="Chapter">
    <w:name w:val="Chapter"/>
    <w:basedOn w:val="Normal"/>
    <w:rsid w:val="00FE3303"/>
    <w:pPr>
      <w:spacing w:before="240"/>
    </w:pPr>
    <w:rPr>
      <w:rFonts w:ascii="Times New Roman" w:hAnsi="Times New Roman"/>
      <w:smallCaps/>
      <w:spacing w:val="80"/>
      <w:sz w:val="28"/>
    </w:rPr>
  </w:style>
  <w:style w:type="paragraph" w:customStyle="1" w:styleId="InChapter">
    <w:name w:val="InChapter"/>
    <w:basedOn w:val="Heading3"/>
    <w:rsid w:val="00FE3303"/>
    <w:pPr>
      <w:spacing w:after="240"/>
      <w:outlineLvl w:val="9"/>
    </w:pPr>
    <w:rPr>
      <w:noProof/>
    </w:rPr>
  </w:style>
  <w:style w:type="paragraph" w:styleId="Index2">
    <w:name w:val="index 2"/>
    <w:basedOn w:val="Normal"/>
    <w:next w:val="Normal"/>
    <w:semiHidden/>
    <w:rsid w:val="00FE3303"/>
    <w:pPr>
      <w:tabs>
        <w:tab w:val="right" w:pos="4176"/>
      </w:tabs>
      <w:ind w:left="568" w:hanging="284"/>
    </w:pPr>
    <w:rPr>
      <w:rFonts w:ascii="Garamond" w:hAnsi="Garamond"/>
    </w:rPr>
  </w:style>
  <w:style w:type="paragraph" w:customStyle="1" w:styleId="Byline">
    <w:name w:val="Byline"/>
    <w:rsid w:val="00FE3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303"/>
    <w:pPr>
      <w:tabs>
        <w:tab w:val="clear" w:pos="3600"/>
        <w:tab w:val="clear" w:pos="3958"/>
      </w:tabs>
      <w:jc w:val="right"/>
    </w:pPr>
  </w:style>
  <w:style w:type="character" w:styleId="Emphasis">
    <w:name w:val="Emphasis"/>
    <w:basedOn w:val="DefaultParagraphFont"/>
    <w:qFormat/>
    <w:rsid w:val="00FE3303"/>
    <w:rPr>
      <w:i/>
    </w:rPr>
  </w:style>
  <w:style w:type="paragraph" w:styleId="Caption">
    <w:name w:val="caption"/>
    <w:basedOn w:val="BodyText"/>
    <w:next w:val="Normal"/>
    <w:qFormat/>
    <w:rsid w:val="00FE3303"/>
    <w:pPr>
      <w:framePr w:w="2268" w:hSpace="181" w:vSpace="181" w:wrap="around" w:vAnchor="text" w:hAnchor="page" w:x="1135" w:y="285" w:anchorLock="1"/>
    </w:pPr>
    <w:rPr>
      <w:i/>
    </w:rPr>
  </w:style>
  <w:style w:type="paragraph" w:customStyle="1" w:styleId="MiniTOCTitle">
    <w:name w:val="MiniTOCTitle"/>
    <w:basedOn w:val="Heading4"/>
    <w:rsid w:val="00FE3303"/>
    <w:pPr>
      <w:spacing w:before="240"/>
      <w:outlineLvl w:val="9"/>
    </w:pPr>
    <w:rPr>
      <w:noProof/>
      <w:sz w:val="24"/>
    </w:rPr>
  </w:style>
  <w:style w:type="paragraph" w:customStyle="1" w:styleId="MiniTOCItem">
    <w:name w:val="MiniTOCItem"/>
    <w:basedOn w:val="ListBullet"/>
    <w:rsid w:val="00FE3303"/>
    <w:pPr>
      <w:numPr>
        <w:numId w:val="0"/>
      </w:numPr>
      <w:tabs>
        <w:tab w:val="right" w:leader="dot" w:pos="6521"/>
      </w:tabs>
      <w:spacing w:before="0" w:after="0"/>
    </w:pPr>
  </w:style>
  <w:style w:type="paragraph" w:customStyle="1" w:styleId="TOFTitle">
    <w:name w:val="TOFTitle"/>
    <w:basedOn w:val="TOCTitle"/>
    <w:rsid w:val="00FE3303"/>
  </w:style>
  <w:style w:type="paragraph" w:styleId="TableofFigures">
    <w:name w:val="table of figures"/>
    <w:basedOn w:val="Normal"/>
    <w:next w:val="Normal"/>
    <w:semiHidden/>
    <w:rsid w:val="00FE3303"/>
    <w:pPr>
      <w:tabs>
        <w:tab w:val="right" w:leader="dot" w:pos="9072"/>
      </w:tabs>
      <w:ind w:left="970" w:hanging="403"/>
    </w:pPr>
    <w:rPr>
      <w:rFonts w:ascii="Times New Roman" w:hAnsi="Times New Roman"/>
      <w:b/>
    </w:rPr>
  </w:style>
  <w:style w:type="paragraph" w:styleId="ListNumber">
    <w:name w:val="List Number"/>
    <w:basedOn w:val="List"/>
    <w:rsid w:val="00FE3303"/>
    <w:pPr>
      <w:numPr>
        <w:numId w:val="11"/>
      </w:numPr>
    </w:pPr>
  </w:style>
  <w:style w:type="character" w:customStyle="1" w:styleId="WingdingSymbols">
    <w:name w:val="Wingding Symbols"/>
    <w:rsid w:val="00FE3303"/>
    <w:rPr>
      <w:rFonts w:ascii="Wingdings" w:hAnsi="Wingdings"/>
    </w:rPr>
  </w:style>
  <w:style w:type="paragraph" w:customStyle="1" w:styleId="TableHeading">
    <w:name w:val="Table Heading"/>
    <w:basedOn w:val="HeadingBase"/>
    <w:rsid w:val="00FE3303"/>
    <w:pPr>
      <w:keepLines/>
      <w:pBdr>
        <w:bottom w:val="single" w:sz="6" w:space="1" w:color="918585"/>
      </w:pBdr>
      <w:spacing w:before="240"/>
    </w:pPr>
  </w:style>
  <w:style w:type="character" w:customStyle="1" w:styleId="HotSpot">
    <w:name w:val="HotSpot"/>
    <w:rsid w:val="00FE3303"/>
    <w:rPr>
      <w:color w:val="0033CC"/>
      <w:u w:val="none"/>
    </w:rPr>
  </w:style>
  <w:style w:type="paragraph" w:customStyle="1" w:styleId="BodyTextRight">
    <w:name w:val="Body Text Right"/>
    <w:basedOn w:val="BodyText"/>
    <w:rsid w:val="00FE3303"/>
    <w:pPr>
      <w:spacing w:before="0" w:after="0"/>
      <w:jc w:val="right"/>
    </w:pPr>
  </w:style>
  <w:style w:type="paragraph" w:styleId="Index3">
    <w:name w:val="index 3"/>
    <w:basedOn w:val="ListNumber2"/>
    <w:next w:val="Normal"/>
    <w:semiHidden/>
    <w:rsid w:val="00FE3303"/>
    <w:pPr>
      <w:numPr>
        <w:numId w:val="0"/>
      </w:numPr>
      <w:tabs>
        <w:tab w:val="right" w:leader="dot" w:pos="4176"/>
      </w:tabs>
    </w:pPr>
  </w:style>
  <w:style w:type="paragraph" w:styleId="ListNumber2">
    <w:name w:val="List Number 2"/>
    <w:basedOn w:val="List2"/>
    <w:rsid w:val="00FE3303"/>
    <w:pPr>
      <w:numPr>
        <w:numId w:val="10"/>
      </w:numPr>
      <w:tabs>
        <w:tab w:val="clear" w:pos="1060"/>
      </w:tabs>
    </w:pPr>
  </w:style>
  <w:style w:type="paragraph" w:customStyle="1" w:styleId="MarginNote">
    <w:name w:val="Margin Note"/>
    <w:basedOn w:val="BodyText"/>
    <w:rsid w:val="00FE3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303"/>
    <w:rPr>
      <w:sz w:val="32"/>
    </w:rPr>
  </w:style>
  <w:style w:type="paragraph" w:customStyle="1" w:styleId="HeadingProcedure">
    <w:name w:val="Heading Procedure"/>
    <w:basedOn w:val="HeadingBase"/>
    <w:next w:val="Normal"/>
    <w:rsid w:val="00FE3303"/>
    <w:pPr>
      <w:tabs>
        <w:tab w:val="left" w:pos="0"/>
      </w:tabs>
      <w:spacing w:before="120" w:after="60"/>
    </w:pPr>
    <w:rPr>
      <w:i/>
      <w:color w:val="918585"/>
      <w:sz w:val="22"/>
    </w:rPr>
  </w:style>
  <w:style w:type="paragraph" w:customStyle="1" w:styleId="TableBodyText">
    <w:name w:val="Table Body Text"/>
    <w:basedOn w:val="BodyText"/>
    <w:rsid w:val="00FE3303"/>
    <w:pPr>
      <w:spacing w:before="60" w:after="60"/>
    </w:pPr>
  </w:style>
  <w:style w:type="paragraph" w:styleId="ListContinue">
    <w:name w:val="List Continue"/>
    <w:basedOn w:val="List"/>
    <w:rsid w:val="00FE3303"/>
    <w:pPr>
      <w:ind w:firstLine="0"/>
    </w:pPr>
  </w:style>
  <w:style w:type="paragraph" w:customStyle="1" w:styleId="ListNote">
    <w:name w:val="List Note"/>
    <w:basedOn w:val="List"/>
    <w:rsid w:val="00FE3303"/>
    <w:pPr>
      <w:pBdr>
        <w:top w:val="single" w:sz="6" w:space="2" w:color="918585"/>
        <w:bottom w:val="single" w:sz="6" w:space="2" w:color="918585"/>
      </w:pBdr>
      <w:tabs>
        <w:tab w:val="left" w:pos="1021"/>
      </w:tabs>
      <w:ind w:firstLine="0"/>
    </w:pPr>
  </w:style>
  <w:style w:type="paragraph" w:customStyle="1" w:styleId="Warning">
    <w:name w:val="Warning"/>
    <w:basedOn w:val="BodyText"/>
    <w:rsid w:val="00FE3303"/>
    <w:pPr>
      <w:shd w:val="clear" w:color="auto" w:fill="D9D9D9"/>
      <w:tabs>
        <w:tab w:val="left" w:pos="992"/>
      </w:tabs>
      <w:ind w:left="119" w:right="119"/>
    </w:pPr>
    <w:rPr>
      <w:sz w:val="20"/>
    </w:rPr>
  </w:style>
  <w:style w:type="paragraph" w:customStyle="1" w:styleId="MarginIcons">
    <w:name w:val="Margin Icons"/>
    <w:basedOn w:val="BodyText"/>
    <w:rsid w:val="00FE3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303"/>
    <w:rPr>
      <w:rFonts w:ascii="Courier New" w:hAnsi="Courier New"/>
    </w:rPr>
  </w:style>
  <w:style w:type="paragraph" w:customStyle="1" w:styleId="NoteBullet">
    <w:name w:val="Note Bullet"/>
    <w:basedOn w:val="Note"/>
    <w:rsid w:val="00FE3303"/>
    <w:pPr>
      <w:tabs>
        <w:tab w:val="clear" w:pos="680"/>
      </w:tabs>
      <w:spacing w:before="60" w:after="60"/>
    </w:pPr>
  </w:style>
  <w:style w:type="paragraph" w:customStyle="1" w:styleId="SubHeading2">
    <w:name w:val="SubHeading2"/>
    <w:basedOn w:val="HeadingBase"/>
    <w:rsid w:val="00FE3303"/>
    <w:pPr>
      <w:spacing w:before="240" w:after="60"/>
    </w:pPr>
    <w:rPr>
      <w:sz w:val="20"/>
    </w:rPr>
  </w:style>
  <w:style w:type="paragraph" w:customStyle="1" w:styleId="SubHeading1">
    <w:name w:val="SubHeading1"/>
    <w:basedOn w:val="HeadingBase"/>
    <w:rsid w:val="00FE3303"/>
    <w:pPr>
      <w:spacing w:before="240" w:after="60"/>
    </w:pPr>
    <w:rPr>
      <w:color w:val="918585"/>
      <w:sz w:val="22"/>
    </w:rPr>
  </w:style>
  <w:style w:type="paragraph" w:customStyle="1" w:styleId="SideHeading">
    <w:name w:val="Side Heading"/>
    <w:basedOn w:val="HeadingBase"/>
    <w:rsid w:val="00FE3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303"/>
    <w:pPr>
      <w:numPr>
        <w:numId w:val="12"/>
      </w:numPr>
    </w:pPr>
  </w:style>
  <w:style w:type="paragraph" w:styleId="PlainText">
    <w:name w:val="Plain Text"/>
    <w:basedOn w:val="Normal"/>
    <w:link w:val="PlainTextChar"/>
    <w:rsid w:val="00FE3303"/>
    <w:rPr>
      <w:sz w:val="20"/>
    </w:rPr>
  </w:style>
  <w:style w:type="character" w:customStyle="1" w:styleId="PlainTextChar">
    <w:name w:val="Plain Text Char"/>
    <w:basedOn w:val="DefaultParagraphFont"/>
    <w:link w:val="PlainText"/>
    <w:rsid w:val="00FE3303"/>
    <w:rPr>
      <w:rFonts w:ascii="Courier New" w:eastAsia="Times New Roman" w:hAnsi="Courier New" w:cs="Times New Roman"/>
      <w:sz w:val="20"/>
      <w:szCs w:val="20"/>
      <w:lang w:eastAsia="en-US"/>
    </w:rPr>
  </w:style>
  <w:style w:type="character" w:customStyle="1" w:styleId="MenuOption">
    <w:name w:val="Menu Option"/>
    <w:basedOn w:val="DefaultParagraphFont"/>
    <w:rsid w:val="00FE3303"/>
    <w:rPr>
      <w:b/>
      <w:smallCaps/>
    </w:rPr>
  </w:style>
  <w:style w:type="paragraph" w:customStyle="1" w:styleId="TableListNumber">
    <w:name w:val="Table List Number"/>
    <w:basedOn w:val="ListNumber"/>
    <w:rsid w:val="00FE3303"/>
    <w:pPr>
      <w:numPr>
        <w:numId w:val="0"/>
      </w:numPr>
    </w:pPr>
  </w:style>
  <w:style w:type="paragraph" w:styleId="TOC4">
    <w:name w:val="toc 4"/>
    <w:basedOn w:val="TOCBase"/>
    <w:next w:val="Normal"/>
    <w:semiHidden/>
    <w:rsid w:val="00FE3303"/>
    <w:pPr>
      <w:tabs>
        <w:tab w:val="right" w:leader="dot" w:pos="9071"/>
      </w:tabs>
      <w:ind w:left="1701"/>
    </w:pPr>
  </w:style>
  <w:style w:type="paragraph" w:customStyle="1" w:styleId="ListAlpha">
    <w:name w:val="List Alpha"/>
    <w:basedOn w:val="List"/>
    <w:rsid w:val="00FE3303"/>
    <w:pPr>
      <w:numPr>
        <w:numId w:val="9"/>
      </w:numPr>
    </w:pPr>
  </w:style>
  <w:style w:type="paragraph" w:customStyle="1" w:styleId="ListAlpha2">
    <w:name w:val="List Alpha 2"/>
    <w:basedOn w:val="List2"/>
    <w:rsid w:val="00FE3303"/>
    <w:pPr>
      <w:numPr>
        <w:numId w:val="8"/>
      </w:numPr>
    </w:pPr>
  </w:style>
  <w:style w:type="paragraph" w:styleId="List3">
    <w:name w:val="List 3"/>
    <w:basedOn w:val="BodyText"/>
    <w:rsid w:val="00FE3303"/>
    <w:pPr>
      <w:tabs>
        <w:tab w:val="left" w:pos="1021"/>
      </w:tabs>
      <w:spacing w:before="60" w:after="60"/>
      <w:ind w:left="1020" w:hanging="340"/>
    </w:pPr>
  </w:style>
  <w:style w:type="paragraph" w:styleId="List4">
    <w:name w:val="List 4"/>
    <w:basedOn w:val="BodyText"/>
    <w:rsid w:val="00FE3303"/>
    <w:pPr>
      <w:tabs>
        <w:tab w:val="left" w:pos="1361"/>
      </w:tabs>
      <w:spacing w:before="60" w:after="60"/>
      <w:ind w:left="1361" w:hanging="340"/>
    </w:pPr>
  </w:style>
  <w:style w:type="paragraph" w:styleId="List5">
    <w:name w:val="List 5"/>
    <w:basedOn w:val="BodyText"/>
    <w:rsid w:val="00FE3303"/>
    <w:pPr>
      <w:tabs>
        <w:tab w:val="left" w:pos="1701"/>
      </w:tabs>
      <w:spacing w:before="60" w:after="60"/>
      <w:ind w:left="1701" w:hanging="340"/>
    </w:pPr>
  </w:style>
  <w:style w:type="paragraph" w:styleId="ListBullet3">
    <w:name w:val="List Bullet 3"/>
    <w:basedOn w:val="List3"/>
    <w:rsid w:val="00FE3303"/>
    <w:pPr>
      <w:numPr>
        <w:numId w:val="15"/>
      </w:numPr>
      <w:tabs>
        <w:tab w:val="clear" w:pos="1021"/>
      </w:tabs>
      <w:ind w:left="1037" w:hanging="357"/>
    </w:pPr>
  </w:style>
  <w:style w:type="paragraph" w:styleId="ListBullet4">
    <w:name w:val="List Bullet 4"/>
    <w:basedOn w:val="List4"/>
    <w:rsid w:val="00FE3303"/>
    <w:pPr>
      <w:numPr>
        <w:numId w:val="3"/>
      </w:numPr>
    </w:pPr>
  </w:style>
  <w:style w:type="paragraph" w:styleId="ListBullet5">
    <w:name w:val="List Bullet 5"/>
    <w:basedOn w:val="List5"/>
    <w:rsid w:val="00FE3303"/>
    <w:pPr>
      <w:numPr>
        <w:numId w:val="4"/>
      </w:numPr>
    </w:pPr>
  </w:style>
  <w:style w:type="paragraph" w:styleId="ListContinue2">
    <w:name w:val="List Continue 2"/>
    <w:basedOn w:val="List2"/>
    <w:rsid w:val="00FE3303"/>
    <w:pPr>
      <w:ind w:firstLine="0"/>
    </w:pPr>
  </w:style>
  <w:style w:type="paragraph" w:styleId="ListContinue3">
    <w:name w:val="List Continue 3"/>
    <w:basedOn w:val="List3"/>
    <w:rsid w:val="00FE3303"/>
    <w:pPr>
      <w:ind w:left="1021" w:firstLine="0"/>
    </w:pPr>
  </w:style>
  <w:style w:type="paragraph" w:styleId="ListContinue4">
    <w:name w:val="List Continue 4"/>
    <w:basedOn w:val="List4"/>
    <w:rsid w:val="00FE3303"/>
    <w:pPr>
      <w:ind w:firstLine="0"/>
    </w:pPr>
  </w:style>
  <w:style w:type="paragraph" w:styleId="ListContinue5">
    <w:name w:val="List Continue 5"/>
    <w:basedOn w:val="List5"/>
    <w:rsid w:val="00FE3303"/>
    <w:pPr>
      <w:ind w:firstLine="0"/>
    </w:pPr>
  </w:style>
  <w:style w:type="paragraph" w:styleId="ListNumber3">
    <w:name w:val="List Number 3"/>
    <w:basedOn w:val="List3"/>
    <w:rsid w:val="00FE3303"/>
    <w:pPr>
      <w:numPr>
        <w:numId w:val="5"/>
      </w:numPr>
    </w:pPr>
  </w:style>
  <w:style w:type="paragraph" w:styleId="ListNumber4">
    <w:name w:val="List Number 4"/>
    <w:basedOn w:val="List4"/>
    <w:rsid w:val="00FE3303"/>
    <w:pPr>
      <w:numPr>
        <w:numId w:val="6"/>
      </w:numPr>
    </w:pPr>
  </w:style>
  <w:style w:type="paragraph" w:styleId="ListNumber5">
    <w:name w:val="List Number 5"/>
    <w:basedOn w:val="List5"/>
    <w:rsid w:val="00FE3303"/>
    <w:pPr>
      <w:numPr>
        <w:numId w:val="7"/>
      </w:numPr>
    </w:pPr>
  </w:style>
  <w:style w:type="paragraph" w:styleId="BlockText">
    <w:name w:val="Block Text"/>
    <w:basedOn w:val="Normal"/>
    <w:rsid w:val="00FE3303"/>
    <w:pPr>
      <w:spacing w:after="120"/>
      <w:ind w:left="1440" w:right="1440"/>
    </w:pPr>
  </w:style>
  <w:style w:type="character" w:customStyle="1" w:styleId="Subscript">
    <w:name w:val="Subscript"/>
    <w:basedOn w:val="DefaultParagraphFont"/>
    <w:rsid w:val="00FE3303"/>
    <w:rPr>
      <w:sz w:val="16"/>
      <w:vertAlign w:val="subscript"/>
    </w:rPr>
  </w:style>
  <w:style w:type="character" w:customStyle="1" w:styleId="Superscript">
    <w:name w:val="Superscript"/>
    <w:basedOn w:val="DefaultParagraphFont"/>
    <w:rsid w:val="00FE3303"/>
    <w:rPr>
      <w:sz w:val="16"/>
      <w:vertAlign w:val="superscript"/>
    </w:rPr>
  </w:style>
  <w:style w:type="character" w:customStyle="1" w:styleId="Symbols">
    <w:name w:val="Symbols"/>
    <w:basedOn w:val="DefaultParagraphFont"/>
    <w:rsid w:val="00FE3303"/>
    <w:rPr>
      <w:rFonts w:ascii="Symbol" w:hAnsi="Symbol"/>
    </w:rPr>
  </w:style>
  <w:style w:type="character" w:customStyle="1" w:styleId="MenuOptions">
    <w:name w:val="Menu Options"/>
    <w:basedOn w:val="DefaultParagraphFont"/>
    <w:rsid w:val="00FE3303"/>
    <w:rPr>
      <w:rFonts w:ascii="Arial Narrow" w:hAnsi="Arial Narrow"/>
      <w:smallCaps/>
    </w:rPr>
  </w:style>
  <w:style w:type="character" w:customStyle="1" w:styleId="Buttons">
    <w:name w:val="Buttons"/>
    <w:basedOn w:val="DefaultParagraphFont"/>
    <w:rsid w:val="00FE3303"/>
    <w:rPr>
      <w:b/>
    </w:rPr>
  </w:style>
  <w:style w:type="character" w:customStyle="1" w:styleId="Underlined">
    <w:name w:val="Underlined"/>
    <w:basedOn w:val="DefaultParagraphFont"/>
    <w:rsid w:val="00FE3303"/>
    <w:rPr>
      <w:u w:val="single"/>
    </w:rPr>
  </w:style>
  <w:style w:type="paragraph" w:customStyle="1" w:styleId="TableBodyTextRight">
    <w:name w:val="Table Body Text Right"/>
    <w:basedOn w:val="TableBodyText"/>
    <w:rsid w:val="00FE3303"/>
    <w:pPr>
      <w:widowControl w:val="0"/>
      <w:autoSpaceDE w:val="0"/>
      <w:autoSpaceDN w:val="0"/>
      <w:adjustRightInd w:val="0"/>
      <w:jc w:val="right"/>
    </w:pPr>
    <w:rPr>
      <w:rFonts w:cs="Arial"/>
      <w:szCs w:val="18"/>
    </w:rPr>
  </w:style>
  <w:style w:type="paragraph" w:customStyle="1" w:styleId="CopyrightText">
    <w:name w:val="Copyright Text"/>
    <w:basedOn w:val="BodyText"/>
    <w:rsid w:val="00FE3303"/>
    <w:rPr>
      <w:sz w:val="18"/>
    </w:rPr>
  </w:style>
  <w:style w:type="paragraph" w:customStyle="1" w:styleId="BodySmallRight">
    <w:name w:val="Body Small Right"/>
    <w:basedOn w:val="BodyTextRight"/>
    <w:rsid w:val="00FE3303"/>
    <w:rPr>
      <w:sz w:val="18"/>
      <w:szCs w:val="18"/>
    </w:rPr>
  </w:style>
  <w:style w:type="paragraph" w:customStyle="1" w:styleId="MarginEdition">
    <w:name w:val="Margin Edition"/>
    <w:basedOn w:val="MarginNote"/>
    <w:rsid w:val="00FE3303"/>
    <w:pPr>
      <w:spacing w:before="0" w:after="0"/>
    </w:pPr>
    <w:rPr>
      <w:rFonts w:ascii="Times New Roman" w:hAnsi="Times New Roman"/>
      <w:color w:val="999999"/>
    </w:rPr>
  </w:style>
  <w:style w:type="paragraph" w:customStyle="1" w:styleId="Spacer">
    <w:name w:val="Spacer"/>
    <w:basedOn w:val="Normal"/>
    <w:rsid w:val="00FE3303"/>
    <w:rPr>
      <w:sz w:val="2"/>
      <w:szCs w:val="2"/>
    </w:rPr>
  </w:style>
  <w:style w:type="character" w:customStyle="1" w:styleId="Small">
    <w:name w:val="Small"/>
    <w:basedOn w:val="DefaultParagraphFont"/>
    <w:rsid w:val="00FE3303"/>
    <w:rPr>
      <w:sz w:val="16"/>
    </w:rPr>
  </w:style>
  <w:style w:type="paragraph" w:customStyle="1" w:styleId="WideTable">
    <w:name w:val="Wide Table"/>
    <w:basedOn w:val="Normal"/>
    <w:rsid w:val="00FE3303"/>
    <w:pPr>
      <w:ind w:left="-1418"/>
    </w:pPr>
    <w:rPr>
      <w:sz w:val="2"/>
      <w:szCs w:val="2"/>
    </w:rPr>
  </w:style>
  <w:style w:type="character" w:styleId="PageNumber">
    <w:name w:val="page number"/>
    <w:basedOn w:val="DefaultParagraphFont"/>
    <w:rsid w:val="00FE3303"/>
  </w:style>
  <w:style w:type="paragraph" w:styleId="Quote">
    <w:name w:val="Quote"/>
    <w:basedOn w:val="Heading1"/>
    <w:link w:val="QuoteChar"/>
    <w:qFormat/>
    <w:rsid w:val="00FE3303"/>
    <w:rPr>
      <w:b w:val="0"/>
      <w:sz w:val="72"/>
      <w:szCs w:val="72"/>
      <w:lang w:val="en-NZ"/>
    </w:rPr>
  </w:style>
  <w:style w:type="character" w:customStyle="1" w:styleId="QuoteChar">
    <w:name w:val="Quote Char"/>
    <w:basedOn w:val="DefaultParagraphFont"/>
    <w:link w:val="Quote"/>
    <w:rsid w:val="00FE3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303"/>
    <w:pPr>
      <w:pageBreakBefore/>
    </w:pPr>
  </w:style>
  <w:style w:type="paragraph" w:customStyle="1" w:styleId="Border">
    <w:name w:val="Border"/>
    <w:basedOn w:val="Normal"/>
    <w:qFormat/>
    <w:rsid w:val="00FE3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303"/>
    <w:rPr>
      <w:b/>
      <w:bCs/>
      <w:i/>
      <w:iCs/>
      <w:color w:val="auto"/>
    </w:rPr>
  </w:style>
  <w:style w:type="paragraph" w:styleId="IntenseQuote">
    <w:name w:val="Intense Quote"/>
    <w:basedOn w:val="Normal"/>
    <w:next w:val="Normal"/>
    <w:link w:val="IntenseQuoteChar"/>
    <w:uiPriority w:val="30"/>
    <w:qFormat/>
    <w:rsid w:val="00FE3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303"/>
    <w:rPr>
      <w:smallCaps/>
      <w:color w:val="auto"/>
      <w:u w:val="single"/>
    </w:rPr>
  </w:style>
  <w:style w:type="character" w:styleId="IntenseReference">
    <w:name w:val="Intense Reference"/>
    <w:basedOn w:val="DefaultParagraphFont"/>
    <w:uiPriority w:val="32"/>
    <w:qFormat/>
    <w:rsid w:val="00FE3303"/>
    <w:rPr>
      <w:b/>
      <w:bCs/>
      <w:smallCaps/>
      <w:color w:val="auto"/>
      <w:spacing w:val="5"/>
      <w:u w:val="single"/>
    </w:rPr>
  </w:style>
  <w:style w:type="paragraph" w:customStyle="1" w:styleId="2ColumnHeading">
    <w:name w:val="2Column Heading"/>
    <w:basedOn w:val="BodyText"/>
    <w:qFormat/>
    <w:rsid w:val="00FE3303"/>
    <w:pPr>
      <w:spacing w:after="60"/>
      <w:ind w:left="-2268"/>
    </w:pPr>
    <w:rPr>
      <w:b/>
    </w:rPr>
  </w:style>
  <w:style w:type="paragraph" w:customStyle="1" w:styleId="Heading1TOC">
    <w:name w:val="Heading1 TOC"/>
    <w:basedOn w:val="Normal"/>
    <w:qFormat/>
    <w:rsid w:val="00FE3303"/>
    <w:pPr>
      <w:spacing w:before="240" w:after="120"/>
    </w:pPr>
    <w:rPr>
      <w:rFonts w:ascii="Times New Roman" w:hAnsi="Times New Roman"/>
      <w:b/>
      <w:sz w:val="32"/>
    </w:rPr>
  </w:style>
  <w:style w:type="paragraph" w:customStyle="1" w:styleId="Heading2TOC">
    <w:name w:val="Heading2 TOC"/>
    <w:basedOn w:val="Normal"/>
    <w:qFormat/>
    <w:rsid w:val="00FE3303"/>
    <w:pPr>
      <w:spacing w:before="240" w:after="60"/>
    </w:pPr>
    <w:rPr>
      <w:rFonts w:ascii="Times New Roman" w:hAnsi="Times New Roman"/>
      <w:b/>
      <w:sz w:val="28"/>
    </w:rPr>
  </w:style>
  <w:style w:type="character" w:customStyle="1" w:styleId="Underline">
    <w:name w:val="Underline"/>
    <w:basedOn w:val="DefaultParagraphFont"/>
    <w:qFormat/>
    <w:rsid w:val="00FE3303"/>
    <w:rPr>
      <w:u w:val="single"/>
    </w:rPr>
  </w:style>
  <w:style w:type="paragraph" w:styleId="BalloonText">
    <w:name w:val="Balloon Text"/>
    <w:basedOn w:val="Normal"/>
    <w:link w:val="BalloonTextChar"/>
    <w:rsid w:val="00FE3303"/>
    <w:rPr>
      <w:rFonts w:ascii="Tahoma" w:hAnsi="Tahoma" w:cs="Tahoma"/>
      <w:sz w:val="16"/>
      <w:szCs w:val="16"/>
    </w:rPr>
  </w:style>
  <w:style w:type="character" w:customStyle="1" w:styleId="BalloonTextChar">
    <w:name w:val="Balloon Text Char"/>
    <w:basedOn w:val="DefaultParagraphFont"/>
    <w:link w:val="BalloonText"/>
    <w:rsid w:val="00FE3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3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303"/>
    <w:rPr>
      <w:b/>
      <w:color w:val="660033"/>
      <w:spacing w:val="0"/>
    </w:rPr>
  </w:style>
  <w:style w:type="paragraph" w:customStyle="1" w:styleId="Nameditemlist">
    <w:name w:val="Named item list"/>
    <w:basedOn w:val="BodyText"/>
    <w:qFormat/>
    <w:rsid w:val="00FE33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9967</Characters>
  <Application>Microsoft Office Word</Application>
  <DocSecurity>0</DocSecurity>
  <Lines>343</Lines>
  <Paragraphs>172</Paragraphs>
  <ScaleCrop>false</ScaleCrop>
  <Company>Author-it Software Corporation Ltd.</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RIICTT305A Undertake localised repair and sealing of existing pipeline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2012-10-11T23:06:00Z</dcterms:created>
  <dcterms:modified xsi:type="dcterms:W3CDTF">2012-10-11T23:06:00Z</dcterms:modified>
</cp:coreProperties>
</file>