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47E" w:rsidP="00D8147E">
      <w:pPr>
        <w:pStyle w:val="Title"/>
      </w:pPr>
      <w:r>
        <w:fldChar w:fldCharType="begin"/>
      </w:r>
      <w:r>
        <w:instrText xml:space="preserve"> TITLE   \* MERGEFORMAT </w:instrText>
      </w:r>
      <w:r>
        <w:fldChar w:fldCharType="separate"/>
      </w:r>
      <w:r>
        <w:t>RIICTB310A Construct specialised timber deck systems</w:t>
      </w:r>
      <w:r>
        <w:fldChar w:fldCharType="end"/>
      </w:r>
    </w:p>
    <w:p w:rsidR="00D8147E" w:rsidP="00D8147E">
      <w:pPr>
        <w:pStyle w:val="Version"/>
        <w:sectPr w:rsidSect="000F22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2B1" w:rsidP="000F22B1">
      <w:pPr>
        <w:pStyle w:val="SuperHeading"/>
      </w:pPr>
      <w:r w:rsidRPr="000F22B1">
        <w:t>RIICTB310A Construct specialised timber deck systems</w:t>
      </w:r>
    </w:p>
    <w:p w:rsidR="00000000" w:rsidRPr="000F22B1" w:rsidP="000F22B1">
      <w:pPr>
        <w:pStyle w:val="Heading1"/>
      </w:pPr>
      <w:bookmarkStart w:id="1" w:name="O_128259"/>
      <w:bookmarkEnd w:id="1"/>
      <w:r w:rsidRPr="000F22B1">
        <w:t>Modification History</w:t>
      </w:r>
    </w:p>
    <w:p w:rsidR="00000000" w:rsidRPr="000F22B1" w:rsidP="000F22B1">
      <w:pPr>
        <w:pStyle w:val="BodyText"/>
      </w:pPr>
      <w:r w:rsidRPr="000F22B1">
        <w:t>Not applicable.</w:t>
      </w:r>
    </w:p>
    <w:p w:rsidR="00000000" w:rsidRPr="000F22B1" w:rsidP="000F22B1">
      <w:pPr>
        <w:pStyle w:val="AllowPageBreak"/>
      </w:pPr>
    </w:p>
    <w:p w:rsidR="00000000" w:rsidRPr="000F22B1" w:rsidP="000F22B1">
      <w:pPr>
        <w:pStyle w:val="Heading1"/>
      </w:pPr>
      <w:bookmarkStart w:id="2" w:name="O_128260"/>
      <w:bookmarkEnd w:id="2"/>
      <w:r w:rsidRPr="000F22B1">
        <w:t>Unit Descriptor</w:t>
      </w:r>
    </w:p>
    <w:p w:rsidR="00000000" w:rsidRPr="000F22B1" w:rsidP="000F22B1">
      <w:pPr>
        <w:pStyle w:val="BodyText"/>
      </w:pPr>
      <w:r w:rsidRPr="000F22B1">
        <w:t>This unit covers the construction of specialised timber deck systems in the civil construction indust</w:t>
      </w:r>
      <w:r w:rsidRPr="000F22B1">
        <w:t>ry.  It includes planning and preparing, constructing the bridge deck, installing the bridge deck, and cleaning up.  Licensing, legislative, regulatory and certification requirements that apply to this unit can vary between states, territories, and industr</w:t>
      </w:r>
      <w:r w:rsidRPr="000F22B1">
        <w:t>y sectors.  Relevant information must be sourced prior to application of the unit.</w:t>
      </w:r>
    </w:p>
    <w:p w:rsidR="00000000" w:rsidRPr="000F22B1" w:rsidP="000F22B1">
      <w:pPr>
        <w:pStyle w:val="AllowPageBreak"/>
      </w:pPr>
    </w:p>
    <w:p w:rsidR="00000000" w:rsidRPr="000F22B1" w:rsidP="000F22B1">
      <w:pPr>
        <w:pStyle w:val="Heading1"/>
      </w:pPr>
      <w:bookmarkStart w:id="3" w:name="O_128261"/>
      <w:bookmarkEnd w:id="3"/>
      <w:r w:rsidRPr="000F22B1">
        <w:t>Application of the Unit</w:t>
      </w:r>
    </w:p>
    <w:p w:rsidR="00000000" w:rsidRPr="000F22B1" w:rsidP="000F22B1">
      <w:pPr>
        <w:pStyle w:val="BodyText"/>
      </w:pPr>
      <w:r w:rsidRPr="000F22B1">
        <w:t>This unit is appropriate for those working in an operational role at worksites within:</w:t>
      </w:r>
    </w:p>
    <w:p w:rsidR="00000000" w:rsidRPr="000F22B1" w:rsidP="000F22B1">
      <w:pPr>
        <w:pStyle w:val="ListBullet"/>
      </w:pPr>
      <w:r w:rsidRPr="000F22B1">
        <w:t>Civil construction</w:t>
      </w:r>
    </w:p>
    <w:p w:rsidR="00000000" w:rsidRPr="000F22B1" w:rsidP="000F22B1">
      <w:pPr>
        <w:pStyle w:val="AllowPageBreak"/>
      </w:pPr>
    </w:p>
    <w:p w:rsidR="00000000" w:rsidRPr="000F22B1" w:rsidP="000F22B1">
      <w:pPr>
        <w:pStyle w:val="Heading1"/>
      </w:pPr>
      <w:bookmarkStart w:id="4" w:name="O_128262"/>
      <w:bookmarkEnd w:id="4"/>
      <w:r w:rsidRPr="000F22B1">
        <w:t>Licensing/Regulatory Information</w:t>
      </w:r>
    </w:p>
    <w:p w:rsidR="00000000" w:rsidRPr="000F22B1" w:rsidP="000F22B1">
      <w:pPr>
        <w:pStyle w:val="BodyText"/>
      </w:pPr>
      <w:r w:rsidRPr="000F22B1">
        <w:t>Refer to Unit Descriptor.</w:t>
      </w:r>
    </w:p>
    <w:p w:rsidR="00000000" w:rsidRPr="000F22B1" w:rsidP="000F22B1">
      <w:pPr>
        <w:pStyle w:val="AllowPageBreak"/>
      </w:pPr>
    </w:p>
    <w:p w:rsidR="00000000" w:rsidRPr="000F22B1" w:rsidP="000F22B1">
      <w:pPr>
        <w:pStyle w:val="Heading1"/>
      </w:pPr>
      <w:bookmarkStart w:id="5" w:name="O_128263"/>
      <w:bookmarkEnd w:id="5"/>
      <w:r w:rsidRPr="000F22B1">
        <w:t>Pre-Requisites</w:t>
      </w:r>
    </w:p>
    <w:p w:rsidR="00000000" w:rsidRPr="000F22B1" w:rsidP="000F22B1">
      <w:pPr>
        <w:pStyle w:val="BodyText"/>
      </w:pPr>
      <w:r w:rsidRPr="000F22B1">
        <w:t>Not applicable.</w:t>
      </w:r>
    </w:p>
    <w:p w:rsidR="00000000" w:rsidRPr="000F22B1" w:rsidP="000F22B1">
      <w:pPr>
        <w:pStyle w:val="AllowPageBreak"/>
      </w:pPr>
    </w:p>
    <w:p w:rsidR="00000000" w:rsidRPr="000F22B1" w:rsidP="000F22B1">
      <w:pPr>
        <w:pStyle w:val="Heading1"/>
      </w:pPr>
      <w:bookmarkStart w:id="6" w:name="O_128264"/>
      <w:bookmarkEnd w:id="6"/>
      <w:r w:rsidRPr="000F22B1">
        <w:t>Employability Skills Information</w:t>
      </w:r>
    </w:p>
    <w:p w:rsidR="00000000" w:rsidRPr="000F22B1" w:rsidP="000F22B1">
      <w:pPr>
        <w:pStyle w:val="BodyText"/>
      </w:pPr>
      <w:r w:rsidRPr="000F22B1">
        <w:t>This unit contains employability skills.</w:t>
      </w:r>
    </w:p>
    <w:p w:rsidR="00000000" w:rsidRPr="000F22B1" w:rsidP="000F22B1">
      <w:pPr>
        <w:pStyle w:val="AllowPageBreak"/>
      </w:pPr>
    </w:p>
    <w:p w:rsidR="00000000" w:rsidRPr="000F22B1" w:rsidP="000F22B1">
      <w:pPr>
        <w:pStyle w:val="Heading1"/>
      </w:pPr>
      <w:bookmarkStart w:id="7" w:name="O_128265"/>
      <w:bookmarkEnd w:id="7"/>
      <w:r w:rsidRPr="000F22B1">
        <w:t>Elements and Performance Criteria Pre-Content</w:t>
      </w:r>
    </w:p>
    <w:tbl>
      <w:tblPr>
        <w:tblW w:w="0" w:type="auto"/>
        <w:tblLayout w:type="fixed"/>
        <w:tblCellMar>
          <w:left w:w="62" w:type="dxa"/>
          <w:right w:w="62" w:type="dxa"/>
        </w:tblCellMar>
        <w:tblLook w:val="0000"/>
      </w:tblPr>
      <w:tblGrid>
        <w:gridCol w:w="2572"/>
        <w:gridCol w:w="5950"/>
      </w:tblGrid>
      <w:tr w:rsidTr="00D8147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t>Performance criteria describe the performance needed to demonstrate achievement of the element. Where bold italicised text is used, further info</w:t>
            </w:r>
            <w:r w:rsidRPr="000F22B1">
              <w:t>rmation is detailed in the required skills and knowledge section and the range statement. Assessment of performance is to be consistent with the evidence guide.</w:t>
            </w:r>
          </w:p>
        </w:tc>
      </w:tr>
    </w:tbl>
    <w:p w:rsidR="00000000" w:rsidRPr="000F22B1" w:rsidP="000F22B1">
      <w:pPr>
        <w:pStyle w:val="BodyText"/>
      </w:pPr>
    </w:p>
    <w:p w:rsidR="00000000" w:rsidRPr="000F22B1" w:rsidP="000F22B1">
      <w:pPr>
        <w:pStyle w:val="AllowPageBreak"/>
      </w:pPr>
    </w:p>
    <w:p w:rsidR="00000000" w:rsidRPr="000F22B1" w:rsidP="000F22B1">
      <w:pPr>
        <w:pStyle w:val="Heading1"/>
      </w:pPr>
      <w:bookmarkStart w:id="8" w:name="O_128266"/>
      <w:bookmarkEnd w:id="8"/>
      <w:r w:rsidRPr="000F22B1">
        <w:t>Elements and Performance Criteria</w:t>
      </w:r>
    </w:p>
    <w:tbl>
      <w:tblPr>
        <w:tblW w:w="0" w:type="auto"/>
        <w:tblLayout w:type="fixed"/>
        <w:tblCellMar>
          <w:left w:w="62" w:type="dxa"/>
          <w:right w:w="62" w:type="dxa"/>
        </w:tblCellMar>
        <w:tblLook w:val="0000"/>
      </w:tblPr>
      <w:tblGrid>
        <w:gridCol w:w="3471"/>
        <w:gridCol w:w="5051"/>
      </w:tblGrid>
      <w:tr w:rsidTr="00D814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PERFORMANCE CRITERIA</w:t>
            </w:r>
          </w:p>
        </w:tc>
      </w:tr>
      <w:tr w:rsidTr="00D814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
              <w:rPr>
                <w:lang w:val="en-NZ"/>
              </w:rPr>
            </w:pPr>
            <w:r w:rsidRPr="000F22B1">
              <w:t>1.</w:t>
            </w:r>
            <w:r w:rsidRPr="000F22B1">
              <w:tab/>
            </w:r>
            <w:r w:rsidRPr="000F22B1">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2"/>
            </w:pPr>
            <w:r w:rsidRPr="000F22B1">
              <w:t>1.1.</w:t>
            </w:r>
            <w:r w:rsidRPr="000F22B1">
              <w:tab/>
              <w:t xml:space="preserve">Access, interpret and apply </w:t>
            </w:r>
            <w:r w:rsidRPr="000F22B1">
              <w:rPr>
                <w:rStyle w:val="BoldandItalics"/>
              </w:rPr>
              <w:t>compliance documentation</w:t>
            </w:r>
            <w:r w:rsidRPr="000F22B1">
              <w:t xml:space="preserve"> relevant to the work activity</w:t>
            </w:r>
          </w:p>
          <w:p w:rsidR="00000000" w:rsidRPr="000F22B1" w:rsidP="000F22B1">
            <w:pPr>
              <w:pStyle w:val="List2"/>
            </w:pPr>
            <w:r w:rsidRPr="000F22B1">
              <w:t>1.2.</w:t>
            </w:r>
            <w:r w:rsidRPr="000F22B1">
              <w:tab/>
              <w:t xml:space="preserve">Obtain and confirm </w:t>
            </w:r>
            <w:r w:rsidRPr="000F22B1">
              <w:rPr>
                <w:rStyle w:val="BoldandItalics"/>
              </w:rPr>
              <w:t>safety requirements</w:t>
            </w:r>
            <w:r w:rsidRPr="000F22B1">
              <w:t xml:space="preserve"> from the </w:t>
            </w:r>
            <w:r w:rsidRPr="000F22B1">
              <w:rPr>
                <w:rStyle w:val="BoldandItalics"/>
              </w:rPr>
              <w:t>site</w:t>
            </w:r>
            <w:r w:rsidRPr="000F22B1">
              <w:t xml:space="preserve"> safety plan and organisational policies and procedures, and apply to the allotted task</w:t>
            </w:r>
          </w:p>
          <w:p w:rsidR="00000000" w:rsidRPr="000F22B1" w:rsidP="000F22B1">
            <w:pPr>
              <w:pStyle w:val="List2"/>
            </w:pPr>
            <w:r w:rsidRPr="000F22B1">
              <w:t>1.3.</w:t>
            </w:r>
            <w:r w:rsidRPr="000F22B1">
              <w:tab/>
              <w:t>I</w:t>
            </w:r>
            <w:r w:rsidRPr="000F22B1">
              <w:t xml:space="preserve">dentify, obtain and implement </w:t>
            </w:r>
            <w:r w:rsidRPr="000F22B1">
              <w:rPr>
                <w:rStyle w:val="BoldandItalics"/>
              </w:rPr>
              <w:t>signage</w:t>
            </w:r>
            <w:r w:rsidRPr="000F22B1">
              <w:t xml:space="preserve"> requirements from the project </w:t>
            </w:r>
            <w:r w:rsidRPr="000F22B1">
              <w:rPr>
                <w:rStyle w:val="BoldandItalics"/>
              </w:rPr>
              <w:t>traffic</w:t>
            </w:r>
            <w:r w:rsidRPr="000F22B1">
              <w:t xml:space="preserve"> management plan </w:t>
            </w:r>
          </w:p>
          <w:p w:rsidR="00000000" w:rsidRPr="000F22B1" w:rsidP="000F22B1">
            <w:pPr>
              <w:pStyle w:val="List2"/>
            </w:pPr>
            <w:r w:rsidRPr="000F22B1">
              <w:t>1.4.</w:t>
            </w:r>
            <w:r w:rsidRPr="000F22B1">
              <w:tab/>
              <w:t xml:space="preserve">Select plant, </w:t>
            </w:r>
            <w:r w:rsidRPr="000F22B1">
              <w:rPr>
                <w:rStyle w:val="BoldandItalics"/>
              </w:rPr>
              <w:t>tools and equipment</w:t>
            </w:r>
            <w:r w:rsidRPr="000F22B1">
              <w:t xml:space="preserve"> to carry out tasks consistent with the requirements of the job, check for serviceability and rectify or report any faults </w:t>
            </w:r>
          </w:p>
          <w:p w:rsidR="00000000" w:rsidRPr="000F22B1" w:rsidP="000F22B1">
            <w:pPr>
              <w:pStyle w:val="List2"/>
            </w:pPr>
            <w:r w:rsidRPr="000F22B1">
              <w:t>1.5.</w:t>
            </w:r>
            <w:r w:rsidRPr="000F22B1">
              <w:tab/>
              <w:t xml:space="preserve">Identify </w:t>
            </w:r>
            <w:r w:rsidRPr="000F22B1">
              <w:rPr>
                <w:rStyle w:val="BoldandItalics"/>
              </w:rPr>
              <w:t>materials</w:t>
            </w:r>
            <w:r w:rsidRPr="000F22B1">
              <w:t xml:space="preserve"> appropriate to the work application, and ensure they are safely handled and located ready for use</w:t>
            </w:r>
          </w:p>
          <w:p w:rsidR="00000000" w:rsidP="000F22B1">
            <w:pPr>
              <w:pStyle w:val="List2"/>
              <w:rPr>
                <w:lang w:val="en-NZ"/>
              </w:rPr>
            </w:pPr>
            <w:r w:rsidRPr="000F22B1">
              <w:t>1.6.</w:t>
            </w:r>
            <w:r w:rsidRPr="000F22B1">
              <w:tab/>
              <w:t xml:space="preserve">Identify </w:t>
            </w:r>
            <w:r w:rsidRPr="000F22B1">
              <w:rPr>
                <w:rStyle w:val="BoldandItalics"/>
              </w:rPr>
              <w:t>environmental protection requirements</w:t>
            </w:r>
            <w:r w:rsidRPr="000F22B1">
              <w:t xml:space="preserve"> from the project environmental management plan</w:t>
            </w:r>
          </w:p>
        </w:tc>
      </w:tr>
      <w:tr w:rsidTr="00D814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
              <w:rPr>
                <w:lang w:val="en-NZ"/>
              </w:rPr>
            </w:pPr>
            <w:r w:rsidRPr="000F22B1">
              <w:t>2.</w:t>
            </w:r>
            <w:r w:rsidRPr="000F22B1">
              <w:tab/>
              <w:t>Construct bridge deck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2"/>
            </w:pPr>
            <w:r w:rsidRPr="000F22B1">
              <w:t>2.1.</w:t>
            </w:r>
            <w:r w:rsidRPr="000F22B1">
              <w:tab/>
              <w:t>Cons</w:t>
            </w:r>
            <w:r w:rsidRPr="000F22B1">
              <w:t xml:space="preserve">truct </w:t>
            </w:r>
            <w:r w:rsidRPr="000F22B1">
              <w:rPr>
                <w:rStyle w:val="BoldandItalics"/>
              </w:rPr>
              <w:t>timber bridge deck</w:t>
            </w:r>
            <w:r w:rsidRPr="000F22B1">
              <w:t xml:space="preserve"> in accordance with the production plans</w:t>
            </w:r>
          </w:p>
          <w:p w:rsidR="00000000" w:rsidRPr="000F22B1" w:rsidP="000F22B1">
            <w:pPr>
              <w:pStyle w:val="List2"/>
            </w:pPr>
            <w:r w:rsidRPr="000F22B1">
              <w:t>2.2.</w:t>
            </w:r>
            <w:r w:rsidRPr="000F22B1">
              <w:tab/>
              <w:t>Select deck materials in accordance with specifications</w:t>
            </w:r>
          </w:p>
          <w:p w:rsidR="00000000" w:rsidRPr="000F22B1" w:rsidP="000F22B1">
            <w:pPr>
              <w:pStyle w:val="List2"/>
            </w:pPr>
            <w:r w:rsidRPr="000F22B1">
              <w:t>2.3.</w:t>
            </w:r>
            <w:r w:rsidRPr="000F22B1">
              <w:tab/>
              <w:t xml:space="preserve">Pre-drill connection points </w:t>
            </w:r>
          </w:p>
          <w:p w:rsidR="00000000" w:rsidRPr="000F22B1" w:rsidP="000F22B1">
            <w:pPr>
              <w:pStyle w:val="List2"/>
            </w:pPr>
            <w:r w:rsidRPr="000F22B1">
              <w:t>2.4.</w:t>
            </w:r>
            <w:r w:rsidRPr="000F22B1">
              <w:tab/>
              <w:t>Fix deck temporary with nails</w:t>
            </w:r>
          </w:p>
          <w:p w:rsidR="00000000" w:rsidRPr="000F22B1" w:rsidP="000F22B1">
            <w:pPr>
              <w:pStyle w:val="List2"/>
            </w:pPr>
            <w:r w:rsidRPr="000F22B1">
              <w:t>2.5.</w:t>
            </w:r>
            <w:r w:rsidRPr="000F22B1">
              <w:tab/>
              <w:t xml:space="preserve">Connect </w:t>
            </w:r>
            <w:r w:rsidRPr="000F22B1">
              <w:rPr>
                <w:rStyle w:val="BoldandItalics"/>
              </w:rPr>
              <w:t>stressing cables</w:t>
            </w:r>
            <w:r w:rsidRPr="000F22B1">
              <w:t xml:space="preserve"> to the bridge deck in accordanc</w:t>
            </w:r>
            <w:r w:rsidRPr="000F22B1">
              <w:t>e with specifications</w:t>
            </w:r>
          </w:p>
          <w:p w:rsidR="00000000" w:rsidP="000F22B1">
            <w:pPr>
              <w:pStyle w:val="List2"/>
              <w:rPr>
                <w:lang w:val="en-NZ"/>
              </w:rPr>
            </w:pPr>
            <w:r w:rsidRPr="000F22B1">
              <w:t>2.6.</w:t>
            </w:r>
            <w:r w:rsidRPr="000F22B1">
              <w:tab/>
              <w:t>Stress and rest bridge deck for the specified timeframe</w:t>
            </w:r>
          </w:p>
        </w:tc>
      </w:tr>
      <w:tr w:rsidTr="00D814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
              <w:rPr>
                <w:lang w:val="en-NZ"/>
              </w:rPr>
            </w:pPr>
            <w:r w:rsidRPr="000F22B1">
              <w:t>3.</w:t>
            </w:r>
            <w:r w:rsidRPr="000F22B1">
              <w:tab/>
              <w:t>Install bridge deck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2"/>
            </w:pPr>
            <w:r w:rsidRPr="000F22B1">
              <w:t>3.1.</w:t>
            </w:r>
            <w:r w:rsidRPr="000F22B1">
              <w:tab/>
              <w:t>Re-stress bridge deck prior to removal to location</w:t>
            </w:r>
          </w:p>
          <w:p w:rsidR="00000000" w:rsidRPr="000F22B1" w:rsidP="000F22B1">
            <w:pPr>
              <w:pStyle w:val="List2"/>
            </w:pPr>
            <w:r w:rsidRPr="000F22B1">
              <w:t>3.2.</w:t>
            </w:r>
            <w:r w:rsidRPr="000F22B1">
              <w:tab/>
              <w:t>Trim bridge deck prior to securing in location</w:t>
            </w:r>
          </w:p>
          <w:p w:rsidR="00000000" w:rsidRPr="000F22B1" w:rsidP="000F22B1">
            <w:pPr>
              <w:pStyle w:val="List2"/>
            </w:pPr>
            <w:r w:rsidRPr="000F22B1">
              <w:t>3.3.</w:t>
            </w:r>
            <w:r w:rsidRPr="000F22B1">
              <w:tab/>
            </w:r>
            <w:r w:rsidRPr="000F22B1">
              <w:rPr>
                <w:rStyle w:val="BoldandItalics"/>
              </w:rPr>
              <w:t>Install</w:t>
            </w:r>
            <w:r w:rsidRPr="000F22B1">
              <w:t xml:space="preserve"> bridge deck at location</w:t>
            </w:r>
          </w:p>
          <w:p w:rsidR="00000000" w:rsidRPr="000F22B1" w:rsidP="000F22B1">
            <w:pPr>
              <w:pStyle w:val="List2"/>
            </w:pPr>
            <w:r w:rsidRPr="000F22B1">
              <w:t>3.4.</w:t>
            </w:r>
            <w:r w:rsidRPr="000F22B1">
              <w:tab/>
              <w:t>Bolt bridge deck to the cross girders</w:t>
            </w:r>
          </w:p>
          <w:p w:rsidR="00000000" w:rsidRPr="000F22B1" w:rsidP="000F22B1">
            <w:pPr>
              <w:pStyle w:val="List2"/>
            </w:pPr>
            <w:r w:rsidRPr="000F22B1">
              <w:t>3.5.</w:t>
            </w:r>
            <w:r w:rsidRPr="000F22B1">
              <w:tab/>
              <w:t xml:space="preserve">Re-stress bridge deck </w:t>
            </w:r>
          </w:p>
          <w:p w:rsidR="00000000" w:rsidRPr="000F22B1" w:rsidP="000F22B1">
            <w:pPr>
              <w:pStyle w:val="List2"/>
            </w:pPr>
            <w:r w:rsidRPr="000F22B1">
              <w:t>3.6.</w:t>
            </w:r>
            <w:r w:rsidRPr="000F22B1">
              <w:tab/>
              <w:t>Pack stressing cable location holes with grease</w:t>
            </w:r>
          </w:p>
          <w:p w:rsidR="00000000" w:rsidRPr="000F22B1" w:rsidP="000F22B1">
            <w:pPr>
              <w:pStyle w:val="List2"/>
            </w:pPr>
            <w:r w:rsidRPr="000F22B1">
              <w:t>3.7.</w:t>
            </w:r>
            <w:r w:rsidRPr="000F22B1">
              <w:tab/>
              <w:t xml:space="preserve">Fit protection angles, </w:t>
            </w:r>
            <w:r w:rsidRPr="000F22B1">
              <w:rPr>
                <w:rStyle w:val="BoldandItalics"/>
              </w:rPr>
              <w:t>kerbs</w:t>
            </w:r>
            <w:r w:rsidRPr="000F22B1">
              <w:t xml:space="preserve"> and handrails </w:t>
            </w:r>
          </w:p>
          <w:p w:rsidR="00000000" w:rsidP="000F22B1">
            <w:pPr>
              <w:pStyle w:val="List2"/>
              <w:rPr>
                <w:lang w:val="en-NZ"/>
              </w:rPr>
            </w:pPr>
            <w:r w:rsidRPr="000F22B1">
              <w:t>3.8.</w:t>
            </w:r>
            <w:r w:rsidRPr="000F22B1">
              <w:tab/>
              <w:t xml:space="preserve">Apply </w:t>
            </w:r>
            <w:r w:rsidRPr="000F22B1">
              <w:rPr>
                <w:rStyle w:val="BoldandItalics"/>
              </w:rPr>
              <w:t>waterproofing</w:t>
            </w:r>
            <w:r w:rsidRPr="000F22B1">
              <w:t xml:space="preserve"> to the deck and fittings</w:t>
            </w:r>
          </w:p>
        </w:tc>
      </w:tr>
      <w:tr w:rsidTr="00D814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
              <w:rPr>
                <w:lang w:val="en-NZ"/>
              </w:rPr>
            </w:pPr>
            <w:r w:rsidRPr="000F22B1">
              <w:t>4.</w:t>
            </w:r>
            <w:r w:rsidRPr="000F22B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2"/>
            </w:pPr>
            <w:r w:rsidRPr="000F22B1">
              <w:t>4.1.</w:t>
            </w:r>
            <w:r w:rsidRPr="000F22B1">
              <w:tab/>
            </w:r>
            <w:r w:rsidRPr="000F22B1">
              <w:t>Clear work area and dispose of or recycle materials in accordance with state or territory legislation</w:t>
            </w:r>
          </w:p>
          <w:p w:rsidR="00000000" w:rsidRPr="000F22B1" w:rsidP="000F22B1">
            <w:pPr>
              <w:pStyle w:val="List2"/>
            </w:pPr>
            <w:r w:rsidRPr="000F22B1">
              <w:t>4.2.</w:t>
            </w:r>
            <w:r w:rsidRPr="000F22B1">
              <w:tab/>
              <w:t>Clean, check, maintain and store machinery, tools and equipment</w:t>
            </w:r>
          </w:p>
        </w:tc>
      </w:tr>
    </w:tbl>
    <w:p w:rsidR="00000000" w:rsidRPr="000F22B1" w:rsidP="000F22B1">
      <w:pPr>
        <w:pStyle w:val="BodyText"/>
      </w:pPr>
    </w:p>
    <w:p w:rsidR="00000000" w:rsidRPr="000F22B1" w:rsidP="000F22B1">
      <w:pPr>
        <w:pStyle w:val="AllowPageBreak"/>
      </w:pPr>
    </w:p>
    <w:p w:rsidR="00000000" w:rsidRPr="000F22B1" w:rsidP="000F22B1">
      <w:pPr>
        <w:pStyle w:val="Heading1"/>
      </w:pPr>
      <w:bookmarkStart w:id="9" w:name="O_128267"/>
      <w:bookmarkEnd w:id="9"/>
      <w:r w:rsidRPr="000F22B1">
        <w:t>Required Skills and Knowledge</w:t>
      </w:r>
    </w:p>
    <w:tbl>
      <w:tblPr>
        <w:tblW w:w="0" w:type="auto"/>
        <w:tblLayout w:type="fixed"/>
        <w:tblCellMar>
          <w:left w:w="62" w:type="dxa"/>
          <w:right w:w="62" w:type="dxa"/>
        </w:tblCellMar>
        <w:tblLook w:val="0000"/>
      </w:tblPr>
      <w:tblGrid>
        <w:gridCol w:w="8522"/>
      </w:tblGrid>
      <w:tr w:rsidTr="00D814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t>This section describes the skills an</w:t>
            </w:r>
            <w:r w:rsidRPr="000F22B1">
              <w:t>d knowledge required for this unit.</w:t>
            </w:r>
          </w:p>
        </w:tc>
      </w:tr>
      <w:tr w:rsidTr="00D814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Required skills</w:t>
            </w:r>
          </w:p>
        </w:tc>
      </w:tr>
      <w:tr w:rsidTr="00D814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t xml:space="preserve">Specific skills are required to achieve the Performance Criteria of this unit, particularly for its application in the various circumstances </w:t>
            </w:r>
            <w:r w:rsidRPr="000F22B1">
              <w:t>in which this unit may be used. This includes the ability to carry out the following, as required to construct specialised timber deck systems:</w:t>
            </w:r>
          </w:p>
          <w:p w:rsidR="00000000" w:rsidRPr="000F22B1" w:rsidP="000F22B1">
            <w:pPr>
              <w:pStyle w:val="ListBullet"/>
            </w:pPr>
            <w:r w:rsidRPr="000F22B1">
              <w:t>apply legislative, organisation and site requirements and procedures for construction of specialised timber dec</w:t>
            </w:r>
            <w:r w:rsidRPr="000F22B1">
              <w:t>k systems</w:t>
            </w:r>
          </w:p>
          <w:p w:rsidR="00000000" w:rsidRPr="000F22B1" w:rsidP="000F22B1">
            <w:pPr>
              <w:pStyle w:val="ListBullet"/>
            </w:pPr>
            <w:r w:rsidRPr="000F22B1">
              <w:t>organise work activities</w:t>
            </w:r>
          </w:p>
          <w:p w:rsidR="00000000" w:rsidRPr="000F22B1" w:rsidP="000F22B1">
            <w:pPr>
              <w:pStyle w:val="ListBullet"/>
            </w:pPr>
            <w:r w:rsidRPr="000F22B1">
              <w:t>select and use relevant tools and equipment safely</w:t>
            </w:r>
          </w:p>
          <w:p w:rsidR="00000000" w:rsidRPr="000F22B1" w:rsidP="000F22B1">
            <w:pPr>
              <w:pStyle w:val="ListBullet"/>
            </w:pPr>
            <w:r w:rsidRPr="000F22B1">
              <w:t>identify and report on hazards related to the worksite and work activity</w:t>
            </w:r>
          </w:p>
          <w:p w:rsidR="00000000" w:rsidP="000F22B1">
            <w:pPr>
              <w:pStyle w:val="ListBullet"/>
              <w:rPr>
                <w:lang w:val="en-NZ"/>
              </w:rPr>
            </w:pPr>
            <w:r w:rsidRPr="000F22B1">
              <w:t>communicate effectively to receive and clarify work instructions</w:t>
            </w:r>
          </w:p>
        </w:tc>
      </w:tr>
      <w:tr w:rsidTr="00D814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Required knowledge</w:t>
            </w:r>
          </w:p>
        </w:tc>
      </w:tr>
      <w:tr w:rsidTr="00D814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t>Specific kn</w:t>
            </w:r>
            <w:r w:rsidRPr="000F22B1">
              <w:t>owledge is required to achieve the Performance Criteria of this unit, particularly for its application in the various circumstances in which this unit may be used. This includes knowledge of the following, as required to construct specialised timber deck s</w:t>
            </w:r>
            <w:r w:rsidRPr="000F22B1">
              <w:t>ystems:</w:t>
            </w:r>
          </w:p>
          <w:p w:rsidR="00000000" w:rsidRPr="000F22B1" w:rsidP="000F22B1">
            <w:pPr>
              <w:pStyle w:val="ListBullet"/>
            </w:pPr>
            <w:r w:rsidRPr="000F22B1">
              <w:t>site and equipment safety requirements</w:t>
            </w:r>
          </w:p>
          <w:p w:rsidR="00000000" w:rsidRPr="000F22B1" w:rsidP="000F22B1">
            <w:pPr>
              <w:pStyle w:val="ListBullet"/>
            </w:pPr>
            <w:r w:rsidRPr="000F22B1">
              <w:t>boat and water safety</w:t>
            </w:r>
          </w:p>
          <w:p w:rsidR="00000000" w:rsidRPr="000F22B1" w:rsidP="000F22B1">
            <w:pPr>
              <w:pStyle w:val="ListBullet"/>
            </w:pPr>
            <w:r w:rsidRPr="000F22B1">
              <w:t>sheet piling</w:t>
            </w:r>
          </w:p>
          <w:p w:rsidR="00000000" w:rsidRPr="000F22B1" w:rsidP="000F22B1">
            <w:pPr>
              <w:pStyle w:val="ListBullet"/>
            </w:pPr>
            <w:r w:rsidRPr="000F22B1">
              <w:t>Environmental Protection Act</w:t>
            </w:r>
          </w:p>
          <w:p w:rsidR="00000000" w:rsidRPr="000F22B1" w:rsidP="000F22B1">
            <w:pPr>
              <w:pStyle w:val="ListBullet"/>
            </w:pPr>
            <w:r w:rsidRPr="000F22B1">
              <w:t>dewatering</w:t>
            </w:r>
          </w:p>
          <w:p w:rsidR="00000000" w:rsidRPr="000F22B1" w:rsidP="000F22B1">
            <w:pPr>
              <w:pStyle w:val="ListBullet"/>
            </w:pPr>
            <w:r w:rsidRPr="000F22B1">
              <w:t>caulking</w:t>
            </w:r>
          </w:p>
          <w:p w:rsidR="00000000" w:rsidRPr="000F22B1" w:rsidP="000F22B1">
            <w:pPr>
              <w:pStyle w:val="ListBullet"/>
            </w:pPr>
            <w:r w:rsidRPr="000F22B1">
              <w:t>dial before you dig</w:t>
            </w:r>
          </w:p>
          <w:p w:rsidR="00000000" w:rsidRPr="000F22B1" w:rsidP="000F22B1">
            <w:pPr>
              <w:pStyle w:val="ListBullet"/>
            </w:pPr>
            <w:r w:rsidRPr="000F22B1">
              <w:t>bridge foundations</w:t>
            </w:r>
          </w:p>
          <w:p w:rsidR="00000000" w:rsidRPr="000F22B1" w:rsidP="000F22B1">
            <w:pPr>
              <w:pStyle w:val="ListBullet"/>
            </w:pPr>
            <w:r w:rsidRPr="000F22B1">
              <w:t>bridge heritage</w:t>
            </w:r>
          </w:p>
          <w:p w:rsidR="00000000" w:rsidRPr="000F22B1" w:rsidP="000F22B1">
            <w:pPr>
              <w:pStyle w:val="ListBullet"/>
            </w:pPr>
            <w:r w:rsidRPr="000F22B1">
              <w:t>equipment types, characteristics, tec</w:t>
            </w:r>
            <w:r w:rsidRPr="000F22B1">
              <w:t>hnical capabilities and limitations</w:t>
            </w:r>
          </w:p>
          <w:p w:rsidR="00000000" w:rsidRPr="000F22B1" w:rsidP="000F22B1">
            <w:pPr>
              <w:pStyle w:val="ListBullet"/>
            </w:pPr>
            <w:r w:rsidRPr="000F22B1">
              <w:t>processes for the calculation of material requirements</w:t>
            </w:r>
          </w:p>
          <w:p w:rsidR="00000000" w:rsidRPr="000F22B1" w:rsidP="000F22B1">
            <w:pPr>
              <w:pStyle w:val="ListBullet"/>
            </w:pPr>
            <w:r w:rsidRPr="000F22B1">
              <w:t>operational, maintenance and basic diagnostic procedures</w:t>
            </w:r>
          </w:p>
          <w:p w:rsidR="00000000" w:rsidRPr="000F22B1" w:rsidP="000F22B1">
            <w:pPr>
              <w:pStyle w:val="ListBullet"/>
            </w:pPr>
            <w:r w:rsidRPr="000F22B1">
              <w:t>site isolation and traffic control responsibilities and authorities</w:t>
            </w:r>
          </w:p>
          <w:p w:rsidR="00000000" w:rsidRPr="000F22B1" w:rsidP="000F22B1">
            <w:pPr>
              <w:pStyle w:val="ListBullet"/>
            </w:pPr>
            <w:r w:rsidRPr="000F22B1">
              <w:t>materials safety data sheets and materia</w:t>
            </w:r>
            <w:r w:rsidRPr="000F22B1">
              <w:t>ls handling methods</w:t>
            </w:r>
          </w:p>
          <w:p w:rsidR="00000000" w:rsidRPr="000F22B1" w:rsidP="000F22B1">
            <w:pPr>
              <w:pStyle w:val="ListBullet"/>
            </w:pPr>
            <w:r w:rsidRPr="000F22B1">
              <w:t>quality assurance systems and standards</w:t>
            </w:r>
          </w:p>
          <w:p w:rsidR="00000000" w:rsidRPr="000F22B1" w:rsidP="000F22B1">
            <w:pPr>
              <w:pStyle w:val="ListBullet"/>
            </w:pPr>
            <w:r w:rsidRPr="000F22B1">
              <w:t>JSAs/safe work method statements</w:t>
            </w:r>
          </w:p>
        </w:tc>
      </w:tr>
    </w:tbl>
    <w:p w:rsidR="00000000" w:rsidRPr="000F22B1" w:rsidP="000F22B1">
      <w:pPr>
        <w:pStyle w:val="BodyText"/>
      </w:pPr>
    </w:p>
    <w:p w:rsidR="00000000" w:rsidRPr="000F22B1" w:rsidP="000F22B1">
      <w:pPr>
        <w:pStyle w:val="AllowPageBreak"/>
      </w:pPr>
    </w:p>
    <w:p w:rsidR="00000000" w:rsidRPr="000F22B1" w:rsidP="000F22B1">
      <w:pPr>
        <w:pStyle w:val="Heading1"/>
      </w:pPr>
      <w:bookmarkStart w:id="10" w:name="O_128268"/>
      <w:bookmarkEnd w:id="10"/>
      <w:r w:rsidRPr="000F22B1">
        <w:t>Evidence Guide</w:t>
      </w:r>
    </w:p>
    <w:tbl>
      <w:tblPr>
        <w:tblW w:w="0" w:type="auto"/>
        <w:tblLayout w:type="fixed"/>
        <w:tblCellMar>
          <w:left w:w="62" w:type="dxa"/>
          <w:right w:w="62" w:type="dxa"/>
        </w:tblCellMar>
        <w:tblLook w:val="0000"/>
      </w:tblPr>
      <w:tblGrid>
        <w:gridCol w:w="3448"/>
        <w:gridCol w:w="5074"/>
      </w:tblGrid>
      <w:tr w:rsidTr="00D814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t>The evidence guide provides advice on assessment and must be read in conjunction with the performance criteria, required skills and knowledge, range statement and the Assessment Guidelines for the Training Package.</w:t>
            </w:r>
          </w:p>
        </w:tc>
      </w:tr>
      <w:tr w:rsidTr="00D814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p>
        </w:tc>
      </w:tr>
      <w:tr w:rsidTr="00D814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Critical aspec</w:t>
            </w:r>
            <w:r w:rsidRPr="000F22B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t>The evidence required to demonstrate competency in this unit must be relevant to worksite operations and satisfy all of the requirements of the performance criteria, required sk</w:t>
            </w:r>
            <w:r w:rsidRPr="000F22B1">
              <w:t>ills and knowledge and the range statement of this unit and include evidence of the following:</w:t>
            </w:r>
          </w:p>
          <w:p w:rsidR="00000000" w:rsidRPr="000F22B1" w:rsidP="000F22B1">
            <w:pPr>
              <w:pStyle w:val="ListBullet"/>
            </w:pPr>
            <w:r w:rsidRPr="000F22B1">
              <w:t>knowledge of the requirements, procedures and instructions for constructing specialised timber deck systems</w:t>
            </w:r>
          </w:p>
          <w:p w:rsidR="00000000" w:rsidRPr="000F22B1" w:rsidP="000F22B1">
            <w:pPr>
              <w:pStyle w:val="ListBullet"/>
            </w:pPr>
            <w:r w:rsidRPr="000F22B1">
              <w:t>implementation of requirements, procedures and techniques for the safe, effective and efficient completion of construction of specialised timber deck systems</w:t>
            </w:r>
          </w:p>
          <w:p w:rsidR="00000000" w:rsidRPr="000F22B1" w:rsidP="000F22B1">
            <w:pPr>
              <w:pStyle w:val="ListBullet"/>
            </w:pPr>
            <w:r w:rsidRPr="000F22B1">
              <w:t xml:space="preserve">working with others to undertake and complete the construction of specialised timber deck systems </w:t>
            </w:r>
            <w:r w:rsidRPr="000F22B1">
              <w:t>that meets all of the required outcomes</w:t>
            </w:r>
          </w:p>
          <w:p w:rsidR="00000000" w:rsidRPr="000F22B1" w:rsidP="000F22B1">
            <w:pPr>
              <w:pStyle w:val="ListBullet"/>
            </w:pPr>
            <w:r w:rsidRPr="000F22B1">
              <w:t>consistent timely completion of construction of specialised timber deck systems that safely, effectively and efficiently meets the required outcomes</w:t>
            </w:r>
          </w:p>
          <w:p w:rsidR="00000000" w:rsidP="000F22B1">
            <w:pPr>
              <w:pStyle w:val="ListBullet"/>
              <w:rPr>
                <w:lang w:val="en-NZ"/>
              </w:rPr>
            </w:pPr>
            <w:r w:rsidRPr="000F22B1">
              <w:t>construction and installation of at least one span of a specialised</w:t>
            </w:r>
            <w:r w:rsidRPr="000F22B1">
              <w:t xml:space="preserve"> timber deck system, constructed of stressed laminated timber</w:t>
            </w:r>
          </w:p>
        </w:tc>
      </w:tr>
      <w:tr w:rsidTr="00D814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This unit must be assessed in the context of the work environment. Where personal safety or environmental damage are limiting factors, assessme</w:t>
            </w:r>
            <w:r w:rsidRPr="000F22B1">
              <w:t>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0F22B1" w:rsidP="000F22B1">
            <w:pPr>
              <w:pStyle w:val="ListBullet"/>
            </w:pPr>
            <w:r w:rsidRPr="000F22B1">
              <w:t xml:space="preserve"> Assessm</w:t>
            </w:r>
            <w:r w:rsidRPr="000F22B1">
              <w:t>ent of this competency requires typical resources normally used in a resources and infrastructure sector environment. Selection and use of resources for particular worksites may differ due to the site circumstances.</w:t>
            </w:r>
          </w:p>
          <w:p w:rsidR="00000000" w:rsidRPr="000F22B1" w:rsidP="000F22B1">
            <w:pPr>
              <w:pStyle w:val="ListBullet"/>
            </w:pPr>
            <w:r w:rsidRPr="000F22B1">
              <w:t>The assessment environment should not di</w:t>
            </w:r>
            <w:r w:rsidRPr="000F22B1">
              <w:t>sadvantage the participant. For example, language, literacy and numeracy demands of assessment should not be greater than those required on the job.</w:t>
            </w:r>
          </w:p>
          <w:p w:rsidR="00000000" w:rsidRPr="000F22B1" w:rsidP="000F22B1">
            <w:pPr>
              <w:pStyle w:val="ListBullet"/>
            </w:pPr>
            <w:r w:rsidRPr="000F22B1">
              <w:t>Customisation of assessment and delivery environment to sensitively accommodate cultural diversity.</w:t>
            </w:r>
          </w:p>
          <w:p w:rsidR="00000000" w:rsidRPr="000F22B1" w:rsidP="000F22B1">
            <w:pPr>
              <w:pStyle w:val="ListBullet"/>
            </w:pPr>
            <w:r w:rsidRPr="000F22B1">
              <w:t>Aborigi</w:t>
            </w:r>
            <w:r w:rsidRPr="000F22B1">
              <w:t>nal people and other people from a non English speaking background may have second language issues.</w:t>
            </w:r>
          </w:p>
          <w:p w:rsidR="00000000" w:rsidP="000F22B1">
            <w:pPr>
              <w:pStyle w:val="ListBullet"/>
              <w:rPr>
                <w:lang w:val="en-NZ"/>
              </w:rPr>
            </w:pPr>
            <w:r w:rsidRPr="000F22B1">
              <w:t>Where applicable, physical resources should include equipment modified for people with disabilities.  Access must be provided to appropriate learning and/or</w:t>
            </w:r>
            <w:r w:rsidRPr="000F22B1">
              <w:t xml:space="preserve"> assessment support when required.</w:t>
            </w:r>
          </w:p>
        </w:tc>
      </w:tr>
      <w:tr w:rsidTr="00D814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t>This unit may be assessed in a holistic way with other units of competency.  The assessment strategy for this unit must verify required knowledge and skill and practical application using more than o</w:t>
            </w:r>
            <w:r w:rsidRPr="000F22B1">
              <w:t xml:space="preserve">ne of the following assessment methods: </w:t>
            </w:r>
          </w:p>
          <w:p w:rsidR="00000000" w:rsidRPr="000F22B1" w:rsidP="000F22B1">
            <w:pPr>
              <w:pStyle w:val="ListBullet"/>
            </w:pPr>
            <w:r w:rsidRPr="000F22B1">
              <w:t>written and/or oral assessment of the candidate's required knowledge</w:t>
            </w:r>
          </w:p>
          <w:p w:rsidR="00000000" w:rsidRPr="000F22B1" w:rsidP="000F22B1">
            <w:pPr>
              <w:pStyle w:val="ListBullet"/>
            </w:pPr>
            <w:r w:rsidRPr="000F22B1">
              <w:t>observed, documented and/or first hand testimonial evidence of the candidate's:</w:t>
            </w:r>
          </w:p>
          <w:p w:rsidR="00000000" w:rsidRPr="000F22B1" w:rsidP="000F22B1">
            <w:pPr>
              <w:pStyle w:val="ListBullet2"/>
            </w:pPr>
            <w:r w:rsidRPr="000F22B1">
              <w:t>implementation of appropriate requirement, procedu</w:t>
            </w:r>
            <w:r w:rsidRPr="000F22B1">
              <w:t>res and techniques for the safe, effective and efficient achievement of required outcomes</w:t>
            </w:r>
          </w:p>
          <w:p w:rsidR="00000000" w:rsidRPr="000F22B1" w:rsidP="000F22B1">
            <w:pPr>
              <w:pStyle w:val="ListBullet2"/>
            </w:pPr>
            <w:r w:rsidRPr="000F22B1">
              <w:t>consistent achievement of required outcomes</w:t>
            </w:r>
          </w:p>
          <w:p w:rsidR="00000000" w:rsidRPr="000F22B1" w:rsidP="000F22B1">
            <w:pPr>
              <w:pStyle w:val="ListBullet"/>
            </w:pPr>
            <w:r w:rsidRPr="000F22B1">
              <w:t>first hand testimonial evidence of the candidate's:</w:t>
            </w:r>
          </w:p>
          <w:p w:rsidR="00000000" w:rsidP="000F22B1">
            <w:pPr>
              <w:pStyle w:val="ListBullet2"/>
              <w:rPr>
                <w:lang w:val="en-NZ"/>
              </w:rPr>
            </w:pPr>
            <w:r w:rsidRPr="000F22B1">
              <w:t>working with others to undertake and complete the construction of sp</w:t>
            </w:r>
            <w:r w:rsidRPr="000F22B1">
              <w:t>ecialised timber deck systems</w:t>
            </w:r>
          </w:p>
        </w:tc>
      </w:tr>
      <w:tr w:rsidTr="00D814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BodyText"/>
            </w:pPr>
            <w:r w:rsidRPr="000F22B1">
              <w:t>Consult the SkillsDMC User Guide for further information on assessment including access and equity issues.</w:t>
            </w:r>
          </w:p>
        </w:tc>
      </w:tr>
    </w:tbl>
    <w:p w:rsidR="00000000" w:rsidRPr="000F22B1" w:rsidP="000F22B1">
      <w:pPr>
        <w:pStyle w:val="BodyText"/>
      </w:pPr>
    </w:p>
    <w:p w:rsidR="00000000" w:rsidRPr="000F22B1" w:rsidP="000F22B1">
      <w:pPr>
        <w:pStyle w:val="AllowPageBreak"/>
      </w:pPr>
    </w:p>
    <w:p w:rsidR="00000000" w:rsidRPr="000F22B1" w:rsidP="000F22B1">
      <w:pPr>
        <w:pStyle w:val="Heading1"/>
      </w:pPr>
      <w:bookmarkStart w:id="11" w:name="O_128269"/>
      <w:bookmarkEnd w:id="11"/>
      <w:r w:rsidRPr="000F22B1">
        <w:t>Range Statement</w:t>
      </w:r>
    </w:p>
    <w:tbl>
      <w:tblPr>
        <w:tblW w:w="0" w:type="auto"/>
        <w:tblLayout w:type="fixed"/>
        <w:tblCellMar>
          <w:left w:w="62" w:type="dxa"/>
          <w:right w:w="62" w:type="dxa"/>
        </w:tblCellMar>
        <w:tblLook w:val="0000"/>
      </w:tblPr>
      <w:tblGrid>
        <w:gridCol w:w="3445"/>
        <w:gridCol w:w="5077"/>
      </w:tblGrid>
      <w:tr w:rsidTr="00D814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t>The range statement relates to the unit of competency as a whole. It allows for different work environments and situations that may affect performance. Bold italicised wording, if used in the performance criteria, is detailed below. Essential operating con</w:t>
            </w:r>
            <w:r w:rsidRPr="000F22B1">
              <w:t>ditions that may be present with training and assessment (depending on the work situation, needs of the candidate, accessibility of the item, and local industry and regional contexts) may also be included.</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Relevant compliance documentation</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legislative, organisational and site requirements and procedures</w:t>
            </w:r>
          </w:p>
          <w:p w:rsidR="00000000" w:rsidRPr="000F22B1" w:rsidP="000F22B1">
            <w:pPr>
              <w:pStyle w:val="ListBullet"/>
            </w:pPr>
            <w:r w:rsidRPr="000F22B1">
              <w:t>manufacturer's guidelines and specifications</w:t>
            </w:r>
          </w:p>
          <w:p w:rsidR="00000000" w:rsidRPr="000F22B1" w:rsidP="000F22B1">
            <w:pPr>
              <w:pStyle w:val="ListBullet"/>
            </w:pPr>
            <w:r w:rsidRPr="000F22B1">
              <w:t>Australian standards</w:t>
            </w:r>
          </w:p>
          <w:p w:rsidR="00000000" w:rsidRPr="000F22B1" w:rsidP="000F22B1">
            <w:pPr>
              <w:pStyle w:val="ListBullet"/>
            </w:pPr>
            <w:r w:rsidRPr="000F22B1">
              <w:t>Employment and workplace relations legislation</w:t>
            </w:r>
          </w:p>
          <w:p w:rsidR="00000000" w:rsidP="000F22B1">
            <w:pPr>
              <w:pStyle w:val="ListBullet"/>
              <w:rPr>
                <w:lang w:val="en-NZ"/>
              </w:rPr>
            </w:pPr>
            <w:r w:rsidRPr="000F22B1">
              <w:t>Equal Employment Opportunity and Disability Discrimination legislation</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Safety requirements</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OHS requirements in accordance with state or territory legislation and regulations, organisational safety policies and procedures, and project safety plan, including protective clothing and equipment, use of tools and equi</w:t>
            </w:r>
            <w:r w:rsidRPr="000F22B1">
              <w:t>pment, workplace environment and safety, handling of materials, use of fire fighting equipment, use of First Aid equipment, hazard control and hazardous materials and substances</w:t>
            </w:r>
          </w:p>
          <w:p w:rsidR="00000000" w:rsidRPr="000F22B1" w:rsidP="000F22B1">
            <w:pPr>
              <w:pStyle w:val="ListBullet"/>
            </w:pPr>
            <w:r w:rsidRPr="000F22B1">
              <w:t>safe parking practices including ensuring access ways are clear, equipment/mac</w:t>
            </w:r>
            <w:r w:rsidRPr="000F22B1">
              <w:t>hinery is away from overhangs and refuelling sites, safe distance are kept from excavations, and areas secured from unauthorised access or movement</w:t>
            </w:r>
          </w:p>
          <w:p w:rsidR="00000000" w:rsidRPr="000F22B1" w:rsidP="000F22B1">
            <w:pPr>
              <w:pStyle w:val="ListBullet"/>
            </w:pPr>
            <w:r w:rsidRPr="000F22B1">
              <w:t>safe operating procedures including recognising and preventing hazards associated with uneven/unstable terra</w:t>
            </w:r>
            <w:r w:rsidRPr="000F22B1">
              <w:t>in, trees, pits, poles, trip hazards, dirt mounds, overhead service lines, bridges, surrounding buildings, obstructions, structures, facilities, dangerous materials, recently filled trenches, other machines, personnel, traffic control, working in proximity</w:t>
            </w:r>
            <w:r w:rsidRPr="000F22B1">
              <w:t xml:space="preserve"> to others, worksite visitors and the public</w:t>
            </w:r>
          </w:p>
          <w:p w:rsidR="00000000" w:rsidRPr="000F22B1" w:rsidP="000F22B1">
            <w:pPr>
              <w:pStyle w:val="ListBullet"/>
            </w:pPr>
            <w:r w:rsidRPr="000F22B1">
              <w:t>recognising hazards and risks including uneven/unstable terrain, trees, fires, overhead and underground services, bridges, buildings, excavations, traffic, embankments, cuttings, structures and hazardous materia</w:t>
            </w:r>
            <w:r w:rsidRPr="000F22B1">
              <w:t>ls</w:t>
            </w:r>
          </w:p>
          <w:p w:rsidR="00000000" w:rsidP="000F22B1">
            <w:pPr>
              <w:pStyle w:val="ListBullet"/>
              <w:rPr>
                <w:lang w:val="en-NZ"/>
              </w:rPr>
            </w:pPr>
            <w:r w:rsidRPr="000F22B1">
              <w:t>emergency procedures related to equipment operation including emergency shutdown and stopping, extinguishing equipment fires, organisational First Aid requirements and evacuation</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Site</w:t>
            </w:r>
            <w:r w:rsidRPr="000F22B1">
              <w:t xml:space="preserve"> locations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Bullet"/>
              <w:rPr>
                <w:lang w:val="en-NZ"/>
              </w:rPr>
            </w:pPr>
            <w:r w:rsidRPr="000F22B1">
              <w:t>any ground conditions in urban and rural are</w:t>
            </w:r>
            <w:r w:rsidRPr="000F22B1">
              <w:t>as</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Signage</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highway traffic signs</w:t>
            </w:r>
          </w:p>
          <w:p w:rsidR="00000000" w:rsidRPr="000F22B1" w:rsidP="000F22B1">
            <w:pPr>
              <w:pStyle w:val="ListBullet"/>
            </w:pPr>
            <w:r w:rsidRPr="000F22B1">
              <w:t>site safety signage</w:t>
            </w:r>
          </w:p>
          <w:p w:rsidR="00000000" w:rsidRPr="000F22B1" w:rsidP="000F22B1">
            <w:pPr>
              <w:pStyle w:val="ListBullet"/>
            </w:pPr>
            <w:r w:rsidRPr="000F22B1">
              <w:t>temporary signage for the benefit of motorists and pedestrians</w:t>
            </w:r>
          </w:p>
          <w:p w:rsidR="00000000" w:rsidP="000F22B1">
            <w:pPr>
              <w:pStyle w:val="ListBullet"/>
              <w:rPr>
                <w:lang w:val="en-NZ"/>
              </w:rPr>
            </w:pPr>
            <w:r w:rsidRPr="000F22B1">
              <w:t>traffic conditions signage</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Traffic</w:t>
            </w:r>
            <w:r w:rsidRPr="000F22B1">
              <w:t xml:space="preserve"> conditions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congested urban environments</w:t>
            </w:r>
          </w:p>
          <w:p w:rsidR="00000000" w:rsidRPr="000F22B1" w:rsidP="000F22B1">
            <w:pPr>
              <w:pStyle w:val="ListBullet"/>
            </w:pPr>
            <w:r w:rsidRPr="000F22B1">
              <w:t>low traffic rural areas</w:t>
            </w:r>
          </w:p>
          <w:p w:rsidR="00000000" w:rsidRPr="000F22B1" w:rsidP="000F22B1">
            <w:pPr>
              <w:pStyle w:val="ListBullet"/>
            </w:pPr>
            <w:r w:rsidRPr="000F22B1">
              <w:t>off-road un-trafficked areas</w:t>
            </w:r>
          </w:p>
          <w:p w:rsidR="00000000" w:rsidRPr="000F22B1" w:rsidP="000F22B1">
            <w:pPr>
              <w:pStyle w:val="ListBullet"/>
            </w:pPr>
            <w:r w:rsidRPr="000F22B1">
              <w:t>buildings</w:t>
            </w:r>
          </w:p>
          <w:p w:rsidR="00000000" w:rsidRPr="000F22B1" w:rsidP="000F22B1">
            <w:pPr>
              <w:pStyle w:val="ListBullet"/>
            </w:pPr>
            <w:r w:rsidRPr="000F22B1">
              <w:t>parking sites</w:t>
            </w:r>
          </w:p>
          <w:p w:rsidR="00000000" w:rsidP="000F22B1">
            <w:pPr>
              <w:pStyle w:val="ListBullet"/>
              <w:rPr>
                <w:lang w:val="en-NZ"/>
              </w:rPr>
            </w:pPr>
            <w:r w:rsidRPr="000F22B1">
              <w:t>pedestrian areas</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Tools and equipment</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generators/compressors</w:t>
            </w:r>
          </w:p>
          <w:p w:rsidR="00000000" w:rsidRPr="000F22B1" w:rsidP="000F22B1">
            <w:pPr>
              <w:pStyle w:val="ListBullet"/>
            </w:pPr>
            <w:r w:rsidRPr="000F22B1">
              <w:t>rattle guns</w:t>
            </w:r>
          </w:p>
          <w:p w:rsidR="00000000" w:rsidRPr="000F22B1" w:rsidP="000F22B1">
            <w:pPr>
              <w:pStyle w:val="ListBullet"/>
            </w:pPr>
            <w:r w:rsidRPr="000F22B1">
              <w:t>routers</w:t>
            </w:r>
          </w:p>
          <w:p w:rsidR="00000000" w:rsidRPr="000F22B1" w:rsidP="000F22B1">
            <w:pPr>
              <w:pStyle w:val="ListBullet"/>
            </w:pPr>
            <w:r w:rsidRPr="000F22B1">
              <w:t>drills</w:t>
            </w:r>
          </w:p>
          <w:p w:rsidR="00000000" w:rsidRPr="000F22B1" w:rsidP="000F22B1">
            <w:pPr>
              <w:pStyle w:val="ListBullet"/>
            </w:pPr>
            <w:r w:rsidRPr="000F22B1">
              <w:t>power saws</w:t>
            </w:r>
          </w:p>
          <w:p w:rsidR="00000000" w:rsidRPr="000F22B1" w:rsidP="000F22B1">
            <w:pPr>
              <w:pStyle w:val="ListBullet"/>
            </w:pPr>
            <w:r w:rsidRPr="000F22B1">
              <w:t>grease guns</w:t>
            </w:r>
          </w:p>
          <w:p w:rsidR="00000000" w:rsidRPr="000F22B1" w:rsidP="000F22B1">
            <w:pPr>
              <w:pStyle w:val="ListBullet"/>
            </w:pPr>
            <w:r w:rsidRPr="000F22B1">
              <w:t>impact wrenches</w:t>
            </w:r>
          </w:p>
          <w:p w:rsidR="00000000" w:rsidRPr="000F22B1" w:rsidP="000F22B1">
            <w:pPr>
              <w:pStyle w:val="ListBullet"/>
            </w:pPr>
            <w:r w:rsidRPr="000F22B1">
              <w:t>shifting spanners</w:t>
            </w:r>
          </w:p>
          <w:p w:rsidR="00000000" w:rsidRPr="000F22B1" w:rsidP="000F22B1">
            <w:pPr>
              <w:pStyle w:val="ListBullet"/>
            </w:pPr>
            <w:r w:rsidRPr="000F22B1">
              <w:t>chisels</w:t>
            </w:r>
          </w:p>
          <w:p w:rsidR="00000000" w:rsidRPr="000F22B1" w:rsidP="000F22B1">
            <w:pPr>
              <w:pStyle w:val="ListBullet"/>
            </w:pPr>
            <w:r w:rsidRPr="000F22B1">
              <w:t>slings</w:t>
            </w:r>
          </w:p>
          <w:p w:rsidR="00000000" w:rsidRPr="000F22B1" w:rsidP="000F22B1">
            <w:pPr>
              <w:pStyle w:val="ListBullet"/>
            </w:pPr>
            <w:r w:rsidRPr="000F22B1">
              <w:t>chains</w:t>
            </w:r>
          </w:p>
          <w:p w:rsidR="00000000" w:rsidRPr="000F22B1" w:rsidP="000F22B1">
            <w:pPr>
              <w:pStyle w:val="ListBullet"/>
            </w:pPr>
            <w:r w:rsidRPr="000F22B1">
              <w:t xml:space="preserve">shackles </w:t>
            </w:r>
          </w:p>
          <w:p w:rsidR="00000000" w:rsidRPr="000F22B1" w:rsidP="000F22B1">
            <w:pPr>
              <w:pStyle w:val="ListBullet"/>
            </w:pPr>
            <w:r w:rsidRPr="000F22B1">
              <w:t>cranes</w:t>
            </w:r>
          </w:p>
          <w:p w:rsidR="00000000" w:rsidRPr="000F22B1" w:rsidP="000F22B1">
            <w:pPr>
              <w:pStyle w:val="ListBullet"/>
            </w:pPr>
            <w:r w:rsidRPr="000F22B1">
              <w:t>stressing jacks</w:t>
            </w:r>
          </w:p>
          <w:p w:rsidR="00000000" w:rsidP="000F22B1">
            <w:pPr>
              <w:pStyle w:val="ListBullet"/>
              <w:rPr>
                <w:lang w:val="en-NZ"/>
              </w:rPr>
            </w:pPr>
            <w:r w:rsidRPr="000F22B1">
              <w:t>chainsaws</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Materials</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block washers</w:t>
            </w:r>
          </w:p>
          <w:p w:rsidR="00000000" w:rsidRPr="000F22B1" w:rsidP="000F22B1">
            <w:pPr>
              <w:pStyle w:val="ListBullet"/>
            </w:pPr>
            <w:r w:rsidRPr="000F22B1">
              <w:t>bolts</w:t>
            </w:r>
          </w:p>
          <w:p w:rsidR="00000000" w:rsidRPr="000F22B1" w:rsidP="000F22B1">
            <w:pPr>
              <w:pStyle w:val="ListBullet"/>
            </w:pPr>
            <w:r w:rsidRPr="000F22B1">
              <w:t>grease</w:t>
            </w:r>
          </w:p>
          <w:p w:rsidR="00000000" w:rsidRPr="000F22B1" w:rsidP="000F22B1">
            <w:pPr>
              <w:pStyle w:val="ListBullet"/>
            </w:pPr>
            <w:r w:rsidRPr="000F22B1">
              <w:t>bridge deck timbers</w:t>
            </w:r>
          </w:p>
          <w:p w:rsidR="00000000" w:rsidRPr="000F22B1" w:rsidP="000F22B1">
            <w:pPr>
              <w:pStyle w:val="ListBullet"/>
            </w:pPr>
            <w:r w:rsidRPr="000F22B1">
              <w:t>angle iron</w:t>
            </w:r>
          </w:p>
          <w:p w:rsidR="00000000" w:rsidRPr="000F22B1" w:rsidP="000F22B1">
            <w:pPr>
              <w:pStyle w:val="ListBullet"/>
            </w:pPr>
            <w:r w:rsidRPr="000F22B1">
              <w:t>stressing cable</w:t>
            </w:r>
          </w:p>
          <w:p w:rsidR="00000000" w:rsidRPr="000F22B1" w:rsidP="000F22B1">
            <w:pPr>
              <w:pStyle w:val="ListBullet"/>
            </w:pPr>
            <w:r w:rsidRPr="000F22B1">
              <w:t>rubberised sealer</w:t>
            </w:r>
          </w:p>
          <w:p w:rsidR="00000000" w:rsidRPr="000F22B1" w:rsidP="000F22B1">
            <w:pPr>
              <w:pStyle w:val="ListBullet"/>
            </w:pPr>
            <w:r w:rsidRPr="000F22B1">
              <w:t>sealants</w:t>
            </w:r>
          </w:p>
          <w:p w:rsidR="00000000" w:rsidP="000F22B1">
            <w:pPr>
              <w:pStyle w:val="ListBullet"/>
              <w:rPr>
                <w:lang w:val="en-NZ"/>
              </w:rPr>
            </w:pPr>
            <w:r w:rsidRPr="000F22B1">
              <w:t>waterproofing agents</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Environmental protection requirements</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waste management</w:t>
            </w:r>
          </w:p>
          <w:p w:rsidR="00000000" w:rsidRPr="000F22B1" w:rsidP="000F22B1">
            <w:pPr>
              <w:pStyle w:val="ListBullet"/>
            </w:pPr>
            <w:r w:rsidRPr="000F22B1">
              <w:t>stormwater protection</w:t>
            </w:r>
          </w:p>
          <w:p w:rsidR="00000000" w:rsidRPr="000F22B1" w:rsidP="000F22B1">
            <w:pPr>
              <w:pStyle w:val="ListBullet"/>
            </w:pPr>
            <w:r w:rsidRPr="000F22B1">
              <w:t>noise</w:t>
            </w:r>
          </w:p>
          <w:p w:rsidR="00000000" w:rsidRPr="000F22B1" w:rsidP="000F22B1">
            <w:pPr>
              <w:pStyle w:val="ListBullet"/>
            </w:pPr>
            <w:r w:rsidRPr="000F22B1">
              <w:t>dust</w:t>
            </w:r>
          </w:p>
          <w:p w:rsidR="00000000" w:rsidRPr="000F22B1" w:rsidP="000F22B1">
            <w:pPr>
              <w:pStyle w:val="ListBullet"/>
            </w:pPr>
            <w:r w:rsidRPr="000F22B1">
              <w:t>vibration</w:t>
            </w:r>
          </w:p>
          <w:p w:rsidR="00000000" w:rsidRPr="000F22B1" w:rsidP="000F22B1">
            <w:pPr>
              <w:pStyle w:val="ListBullet"/>
            </w:pPr>
            <w:r w:rsidRPr="000F22B1">
              <w:t>safe use of preservatives</w:t>
            </w:r>
          </w:p>
          <w:p w:rsidR="00000000" w:rsidRPr="000F22B1" w:rsidP="000F22B1">
            <w:pPr>
              <w:pStyle w:val="ListBullet"/>
            </w:pPr>
            <w:r w:rsidRPr="000F22B1">
              <w:t xml:space="preserve">waterway protection </w:t>
            </w:r>
          </w:p>
          <w:p w:rsidR="00000000" w:rsidP="000F22B1">
            <w:pPr>
              <w:pStyle w:val="ListBullet"/>
              <w:rPr>
                <w:lang w:val="en-NZ"/>
              </w:rPr>
            </w:pPr>
            <w:r w:rsidRPr="000F22B1">
              <w:t>clean-up management</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Timber bridge deck</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 xml:space="preserve">timber bridge deck systems may be built off-site (may be near to the bridge) or </w:t>
            </w:r>
            <w:r w:rsidRPr="000F22B1">
              <w:t>in-situ and may include removal of the old deck</w:t>
            </w:r>
          </w:p>
          <w:p w:rsidR="00000000" w:rsidP="000F22B1">
            <w:pPr>
              <w:pStyle w:val="ListBullet"/>
              <w:rPr>
                <w:lang w:val="en-NZ"/>
              </w:rPr>
            </w:pPr>
            <w:r w:rsidRPr="000F22B1">
              <w:t>timber bridge decks are to include stress laminated timber bridge decks and may include timber concrete composite module decks, concrete overlay decks, fibre reinforced polymer decks and proprietary system de</w:t>
            </w:r>
            <w:r w:rsidRPr="000F22B1">
              <w:t>cks</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Stressing cables</w:t>
            </w:r>
            <w:r w:rsidRPr="000F22B1">
              <w:t xml:space="preserve"> are to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Bullet"/>
              <w:rPr>
                <w:lang w:val="en-NZ"/>
              </w:rPr>
            </w:pPr>
            <w:r w:rsidRPr="000F22B1">
              <w:t>steel strands</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Install</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lifting in position with a crane and crane operator or rolling into position</w:t>
            </w:r>
          </w:p>
          <w:p w:rsidR="00000000" w:rsidP="000F22B1">
            <w:pPr>
              <w:pStyle w:val="ListBullet"/>
              <w:rPr>
                <w:lang w:val="en-NZ"/>
              </w:rPr>
            </w:pPr>
            <w:r w:rsidRPr="000F22B1">
              <w:t>installation conducted in conjunction with a dogman</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Kerbs</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ListBullet"/>
              <w:rPr>
                <w:lang w:val="en-NZ"/>
              </w:rPr>
            </w:pPr>
            <w:r w:rsidRPr="000F22B1">
              <w:t>the use of a rubberised sealer, fitted beneath the kerbing</w:t>
            </w:r>
          </w:p>
        </w:tc>
      </w:tr>
      <w:tr w:rsidTr="00D8147E">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2B1">
            <w:pPr>
              <w:pStyle w:val="BodyText"/>
              <w:rPr>
                <w:lang w:val="en-NZ"/>
              </w:rPr>
            </w:pPr>
            <w:r w:rsidRPr="000F22B1">
              <w:rPr>
                <w:rStyle w:val="SpecialBold"/>
              </w:rPr>
              <w:t>Waterproofing</w:t>
            </w:r>
            <w:r w:rsidRPr="000F22B1">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2B1" w:rsidP="000F22B1">
            <w:pPr>
              <w:pStyle w:val="ListBullet"/>
            </w:pPr>
            <w:r w:rsidRPr="000F22B1">
              <w:t>a bitumen membrane</w:t>
            </w:r>
          </w:p>
          <w:p w:rsidR="00000000" w:rsidRPr="000F22B1" w:rsidP="000F22B1">
            <w:pPr>
              <w:pStyle w:val="ListBullet"/>
            </w:pPr>
            <w:r w:rsidRPr="000F22B1">
              <w:t>metal seal</w:t>
            </w:r>
          </w:p>
          <w:p w:rsidR="00000000" w:rsidRPr="000F22B1" w:rsidP="000F22B1">
            <w:pPr>
              <w:pStyle w:val="ListBullet"/>
            </w:pPr>
            <w:r w:rsidRPr="000F22B1">
              <w:t>rubber</w:t>
            </w:r>
          </w:p>
          <w:p w:rsidR="00000000" w:rsidRPr="000F22B1" w:rsidP="000F22B1">
            <w:pPr>
              <w:pStyle w:val="ListBullet"/>
            </w:pPr>
            <w:r w:rsidRPr="000F22B1">
              <w:t>caps on end of stressing points</w:t>
            </w:r>
          </w:p>
        </w:tc>
      </w:tr>
    </w:tbl>
    <w:p w:rsidR="00000000" w:rsidRPr="000F22B1" w:rsidP="000F22B1">
      <w:pPr>
        <w:pStyle w:val="BodyText"/>
      </w:pPr>
    </w:p>
    <w:p w:rsidR="00000000" w:rsidRPr="000F22B1" w:rsidP="000F22B1">
      <w:pPr>
        <w:pStyle w:val="AllowPageBreak"/>
      </w:pPr>
    </w:p>
    <w:p w:rsidR="00000000" w:rsidRPr="000F22B1" w:rsidP="000F22B1">
      <w:pPr>
        <w:pStyle w:val="Heading1"/>
      </w:pPr>
      <w:bookmarkStart w:id="12" w:name="O_128270"/>
      <w:bookmarkEnd w:id="12"/>
      <w:r w:rsidRPr="000F22B1">
        <w:t>Unit Sector(s)</w:t>
      </w:r>
    </w:p>
    <w:p w:rsidR="00000000" w:rsidRPr="000F22B1" w:rsidP="000F22B1">
      <w:pPr>
        <w:pStyle w:val="BodyText"/>
      </w:pPr>
      <w:r w:rsidRPr="000F22B1">
        <w:t>Timber Bridge Construction and Maintenance</w:t>
      </w:r>
    </w:p>
    <w:p w:rsidR="00000000" w:rsidRPr="000F22B1" w:rsidP="000F22B1">
      <w:pPr>
        <w:pStyle w:val="AllowPageBreak"/>
      </w:pPr>
    </w:p>
    <w:p w:rsidR="00000000" w:rsidRPr="000F22B1" w:rsidP="000F22B1">
      <w:pPr>
        <w:pStyle w:val="Heading1"/>
      </w:pPr>
      <w:bookmarkStart w:id="13" w:name="O_161165"/>
      <w:bookmarkEnd w:id="13"/>
      <w:r w:rsidRPr="000F22B1">
        <w:t>Competency field</w:t>
      </w:r>
    </w:p>
    <w:p w:rsidR="00000000" w:rsidRPr="000F22B1" w:rsidP="000F22B1">
      <w:pPr>
        <w:pStyle w:val="BodyText"/>
      </w:pPr>
      <w:r w:rsidRPr="000F22B1">
        <w:t>Refer to Unit Sector(s).</w:t>
      </w:r>
    </w:p>
    <w:p w:rsidR="00000000" w:rsidRPr="000F22B1" w:rsidP="000F22B1">
      <w:pPr>
        <w:pStyle w:val="AllowPageBreak"/>
      </w:pPr>
    </w:p>
    <w:p w:rsidR="00000000" w:rsidRPr="000F22B1" w:rsidP="000F22B1">
      <w:pPr>
        <w:pStyle w:val="Heading1"/>
      </w:pPr>
      <w:bookmarkStart w:id="14" w:name="O_161164"/>
      <w:bookmarkEnd w:id="14"/>
      <w:r w:rsidRPr="000F22B1">
        <w:t>Co-requisite units</w:t>
      </w:r>
    </w:p>
    <w:p w:rsidR="00000000" w:rsidRPr="000F22B1" w:rsidP="000F22B1">
      <w:pPr>
        <w:pStyle w:val="BodyText"/>
      </w:pPr>
      <w:r w:rsidRPr="000F22B1">
        <w:t>Not applicable.</w:t>
      </w:r>
    </w:p>
    <w:p w:rsidR="00000000" w:rsidRPr="000F22B1" w:rsidP="000F22B1"/>
    <w:sectPr w:rsidSect="000F22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47E" w:rsidP="00D81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7E" w:rsidP="000F2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147E" w:rsidP="000F22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8147E" w:rsidP="000F22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47E" w:rsidP="00D814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7E" w:rsidP="000F22B1">
    <w:pPr>
      <w:pStyle w:val="Header"/>
      <w:framePr w:wrap="around"/>
    </w:pPr>
    <w:r>
      <w:fldChar w:fldCharType="begin"/>
    </w:r>
    <w:r>
      <w:instrText xml:space="preserve"> TITLE   \* MERGEFORMAT </w:instrText>
    </w:r>
    <w:r>
      <w:fldChar w:fldCharType="separate"/>
    </w:r>
    <w:r>
      <w:t>RIICTB310A Construct specialised timber deck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147E" w:rsidP="000F22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A08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AD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6E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2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22B1"/>
    <w:pPr>
      <w:spacing w:before="360" w:after="60"/>
      <w:outlineLvl w:val="0"/>
    </w:pPr>
    <w:rPr>
      <w:sz w:val="32"/>
    </w:rPr>
  </w:style>
  <w:style w:type="paragraph" w:styleId="Heading2">
    <w:name w:val="heading 2"/>
    <w:basedOn w:val="HeadingBase"/>
    <w:next w:val="BodyText"/>
    <w:link w:val="Heading2Char"/>
    <w:qFormat/>
    <w:rsid w:val="000F22B1"/>
    <w:pPr>
      <w:keepLines/>
      <w:spacing w:before="240" w:after="120"/>
      <w:outlineLvl w:val="1"/>
    </w:pPr>
    <w:rPr>
      <w:sz w:val="28"/>
      <w:szCs w:val="40"/>
    </w:rPr>
  </w:style>
  <w:style w:type="paragraph" w:styleId="Heading3">
    <w:name w:val="heading 3"/>
    <w:basedOn w:val="HeadingBase"/>
    <w:next w:val="BodyText"/>
    <w:link w:val="Heading3Char"/>
    <w:qFormat/>
    <w:rsid w:val="000F22B1"/>
    <w:pPr>
      <w:spacing w:before="180" w:after="120"/>
      <w:outlineLvl w:val="2"/>
    </w:pPr>
    <w:rPr>
      <w:spacing w:val="-10"/>
      <w:kern w:val="32"/>
    </w:rPr>
  </w:style>
  <w:style w:type="paragraph" w:styleId="Heading4">
    <w:name w:val="heading 4"/>
    <w:basedOn w:val="HeadingBase"/>
    <w:next w:val="BodyText"/>
    <w:link w:val="Heading4Char"/>
    <w:qFormat/>
    <w:rsid w:val="000F22B1"/>
    <w:pPr>
      <w:spacing w:before="160" w:after="120"/>
      <w:outlineLvl w:val="3"/>
    </w:pPr>
    <w:rPr>
      <w:sz w:val="22"/>
    </w:rPr>
  </w:style>
  <w:style w:type="paragraph" w:styleId="Heading5">
    <w:name w:val="heading 5"/>
    <w:basedOn w:val="HeadingBase"/>
    <w:next w:val="Normal"/>
    <w:link w:val="Heading5Char"/>
    <w:qFormat/>
    <w:rsid w:val="000F22B1"/>
    <w:pPr>
      <w:spacing w:before="80"/>
      <w:outlineLvl w:val="4"/>
    </w:pPr>
    <w:rPr>
      <w:color w:val="918585"/>
      <w:sz w:val="20"/>
    </w:rPr>
  </w:style>
  <w:style w:type="paragraph" w:styleId="Heading6">
    <w:name w:val="heading 6"/>
    <w:basedOn w:val="HeadingBase"/>
    <w:next w:val="Normal"/>
    <w:link w:val="Heading6Char"/>
    <w:qFormat/>
    <w:rsid w:val="000F22B1"/>
    <w:pPr>
      <w:spacing w:before="60"/>
      <w:outlineLvl w:val="5"/>
    </w:pPr>
    <w:rPr>
      <w:color w:val="918585"/>
      <w:sz w:val="20"/>
    </w:rPr>
  </w:style>
  <w:style w:type="paragraph" w:styleId="Heading7">
    <w:name w:val="heading 7"/>
    <w:basedOn w:val="Normal"/>
    <w:next w:val="Normal"/>
    <w:link w:val="Heading7Char"/>
    <w:qFormat/>
    <w:rsid w:val="000F22B1"/>
    <w:pPr>
      <w:ind w:left="720"/>
      <w:outlineLvl w:val="6"/>
    </w:pPr>
    <w:rPr>
      <w:i/>
    </w:rPr>
  </w:style>
  <w:style w:type="paragraph" w:styleId="Heading8">
    <w:name w:val="heading 8"/>
    <w:basedOn w:val="Normal"/>
    <w:next w:val="Normal"/>
    <w:link w:val="Heading8Char"/>
    <w:qFormat/>
    <w:rsid w:val="000F22B1"/>
    <w:pPr>
      <w:ind w:left="720"/>
      <w:outlineLvl w:val="7"/>
    </w:pPr>
    <w:rPr>
      <w:i/>
    </w:rPr>
  </w:style>
  <w:style w:type="paragraph" w:styleId="Heading9">
    <w:name w:val="heading 9"/>
    <w:basedOn w:val="Normal"/>
    <w:next w:val="Normal"/>
    <w:link w:val="Heading9Char"/>
    <w:qFormat/>
    <w:rsid w:val="000F22B1"/>
    <w:pPr>
      <w:ind w:left="720"/>
      <w:outlineLvl w:val="8"/>
    </w:pPr>
    <w:rPr>
      <w:i/>
    </w:rPr>
  </w:style>
  <w:style w:type="character" w:default="1" w:styleId="DefaultParagraphFont">
    <w:name w:val="Default Paragraph Font"/>
    <w:uiPriority w:val="1"/>
    <w:unhideWhenUsed/>
    <w:rsid w:val="000F2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2B1"/>
  </w:style>
  <w:style w:type="character" w:customStyle="1" w:styleId="Heading1Char">
    <w:name w:val="Heading 1 Char"/>
    <w:link w:val="Heading1"/>
    <w:rsid w:val="000F22B1"/>
    <w:rPr>
      <w:rFonts w:ascii="Times New Roman" w:eastAsia="Times New Roman" w:hAnsi="Times New Roman" w:cs="Times New Roman"/>
      <w:b/>
      <w:sz w:val="32"/>
      <w:szCs w:val="20"/>
      <w:lang w:eastAsia="en-US"/>
    </w:rPr>
  </w:style>
  <w:style w:type="paragraph" w:styleId="BodyText">
    <w:name w:val="Body Text"/>
    <w:basedOn w:val="Normal"/>
    <w:link w:val="BodyTextChar"/>
    <w:rsid w:val="000F22B1"/>
    <w:pPr>
      <w:spacing w:before="120" w:after="120"/>
      <w:contextualSpacing/>
    </w:pPr>
    <w:rPr>
      <w:rFonts w:ascii="Times New Roman" w:hAnsi="Times New Roman"/>
      <w:sz w:val="24"/>
      <w:szCs w:val="22"/>
    </w:rPr>
  </w:style>
  <w:style w:type="character" w:customStyle="1" w:styleId="BodyTextChar">
    <w:name w:val="Body Text Char"/>
    <w:link w:val="BodyText"/>
    <w:rsid w:val="000F22B1"/>
    <w:rPr>
      <w:rFonts w:ascii="Times New Roman" w:eastAsia="Times New Roman" w:hAnsi="Times New Roman" w:cs="Times New Roman"/>
      <w:sz w:val="24"/>
      <w:lang w:val="en-US" w:eastAsia="en-US"/>
    </w:rPr>
  </w:style>
  <w:style w:type="paragraph" w:styleId="Footer">
    <w:name w:val="footer"/>
    <w:basedOn w:val="Normal"/>
    <w:link w:val="FooterChar"/>
    <w:rsid w:val="000F2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22B1"/>
    <w:rPr>
      <w:rFonts w:ascii="Times New Roman" w:eastAsia="Times New Roman" w:hAnsi="Times New Roman" w:cs="Times New Roman"/>
      <w:sz w:val="16"/>
      <w:lang w:val="en-US" w:eastAsia="en-US"/>
    </w:rPr>
  </w:style>
  <w:style w:type="paragraph" w:styleId="List">
    <w:name w:val="List"/>
    <w:basedOn w:val="BodyText"/>
    <w:next w:val="BodyText"/>
    <w:rsid w:val="000F22B1"/>
    <w:pPr>
      <w:tabs>
        <w:tab w:val="left" w:pos="340"/>
      </w:tabs>
      <w:spacing w:before="60" w:after="60"/>
      <w:ind w:left="340" w:hanging="340"/>
    </w:pPr>
  </w:style>
  <w:style w:type="paragraph" w:styleId="ListBullet">
    <w:name w:val="List Bullet"/>
    <w:basedOn w:val="List"/>
    <w:rsid w:val="000F22B1"/>
    <w:pPr>
      <w:numPr>
        <w:numId w:val="13"/>
      </w:numPr>
      <w:tabs>
        <w:tab w:val="clear" w:pos="340"/>
      </w:tabs>
      <w:spacing w:before="40" w:after="40"/>
    </w:pPr>
  </w:style>
  <w:style w:type="character" w:customStyle="1" w:styleId="SpecialBold">
    <w:name w:val="Special Bold"/>
    <w:rsid w:val="000F22B1"/>
    <w:rPr>
      <w:b/>
      <w:spacing w:val="0"/>
    </w:rPr>
  </w:style>
  <w:style w:type="paragraph" w:styleId="ListBullet2">
    <w:name w:val="List Bullet 2"/>
    <w:basedOn w:val="List2"/>
    <w:rsid w:val="000F22B1"/>
    <w:pPr>
      <w:numPr>
        <w:numId w:val="14"/>
      </w:numPr>
      <w:tabs>
        <w:tab w:val="clear" w:pos="680"/>
      </w:tabs>
    </w:pPr>
  </w:style>
  <w:style w:type="paragraph" w:styleId="Header">
    <w:name w:val="header"/>
    <w:basedOn w:val="Normal"/>
    <w:link w:val="HeaderChar"/>
    <w:rsid w:val="000F2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22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22B1"/>
    <w:pPr>
      <w:spacing w:before="240" w:after="120"/>
      <w:outlineLvl w:val="0"/>
    </w:pPr>
    <w:rPr>
      <w:rFonts w:ascii="Times New Roman" w:hAnsi="Times New Roman"/>
      <w:b/>
      <w:sz w:val="28"/>
    </w:rPr>
  </w:style>
  <w:style w:type="paragraph" w:customStyle="1" w:styleId="AllowPageBreak">
    <w:name w:val="AllowPageBreak"/>
    <w:rsid w:val="000F22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2B1"/>
    <w:pPr>
      <w:tabs>
        <w:tab w:val="left" w:pos="680"/>
      </w:tabs>
      <w:spacing w:before="60" w:after="60"/>
      <w:ind w:left="680" w:hanging="340"/>
    </w:pPr>
  </w:style>
  <w:style w:type="character" w:customStyle="1" w:styleId="BoldandItalics">
    <w:name w:val="Bold and Italics"/>
    <w:qFormat/>
    <w:rsid w:val="000F22B1"/>
    <w:rPr>
      <w:b/>
      <w:i/>
      <w:u w:val="none"/>
    </w:rPr>
  </w:style>
  <w:style w:type="character" w:customStyle="1" w:styleId="Heading2Char">
    <w:name w:val="Heading 2 Char"/>
    <w:link w:val="Heading2"/>
    <w:rsid w:val="000F22B1"/>
    <w:rPr>
      <w:rFonts w:ascii="Times New Roman" w:eastAsia="Times New Roman" w:hAnsi="Times New Roman" w:cs="Times New Roman"/>
      <w:b/>
      <w:sz w:val="28"/>
      <w:szCs w:val="40"/>
      <w:lang w:eastAsia="en-US"/>
    </w:rPr>
  </w:style>
  <w:style w:type="character" w:customStyle="1" w:styleId="Heading3Char">
    <w:name w:val="Heading 3 Char"/>
    <w:link w:val="Heading3"/>
    <w:rsid w:val="000F22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22B1"/>
    <w:rPr>
      <w:rFonts w:ascii="Times New Roman" w:eastAsia="Times New Roman" w:hAnsi="Times New Roman" w:cs="Times New Roman"/>
      <w:b/>
      <w:szCs w:val="20"/>
      <w:lang w:eastAsia="en-US"/>
    </w:rPr>
  </w:style>
  <w:style w:type="character" w:customStyle="1" w:styleId="Heading5Char">
    <w:name w:val="Heading 5 Char"/>
    <w:link w:val="Heading5"/>
    <w:rsid w:val="000F22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2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2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22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22B1"/>
    <w:rPr>
      <w:rFonts w:ascii="Courier New" w:eastAsia="Times New Roman" w:hAnsi="Courier New" w:cs="Times New Roman"/>
      <w:i/>
      <w:szCs w:val="20"/>
      <w:lang w:val="en-US" w:eastAsia="en-US"/>
    </w:rPr>
  </w:style>
  <w:style w:type="paragraph" w:customStyle="1" w:styleId="HeadingBase">
    <w:name w:val="Heading Base"/>
    <w:rsid w:val="000F2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2B1"/>
    <w:pPr>
      <w:tabs>
        <w:tab w:val="right" w:leader="dot" w:pos="9072"/>
      </w:tabs>
      <w:ind w:left="567"/>
    </w:pPr>
    <w:rPr>
      <w:szCs w:val="22"/>
    </w:rPr>
  </w:style>
  <w:style w:type="paragraph" w:customStyle="1" w:styleId="TOCBase">
    <w:name w:val="TOC Base"/>
    <w:rsid w:val="000F2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2B1"/>
    <w:pPr>
      <w:tabs>
        <w:tab w:val="right" w:leader="dot" w:pos="9072"/>
      </w:tabs>
      <w:spacing w:before="40" w:after="40"/>
      <w:ind w:left="284"/>
    </w:pPr>
    <w:rPr>
      <w:rFonts w:ascii="Times New Roman" w:hAnsi="Times New Roman"/>
    </w:rPr>
  </w:style>
  <w:style w:type="paragraph" w:styleId="TOC1">
    <w:name w:val="toc 1"/>
    <w:basedOn w:val="TOCBase"/>
    <w:next w:val="Normal"/>
    <w:rsid w:val="000F22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2B1"/>
    <w:pPr>
      <w:spacing w:before="5040"/>
      <w:jc w:val="center"/>
    </w:pPr>
    <w:rPr>
      <w:sz w:val="48"/>
      <w:szCs w:val="72"/>
      <w:lang w:val="en-US"/>
    </w:rPr>
  </w:style>
  <w:style w:type="character" w:customStyle="1" w:styleId="TitleChar">
    <w:name w:val="Title Char"/>
    <w:link w:val="Title"/>
    <w:rsid w:val="000F2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2B1"/>
    <w:pPr>
      <w:tabs>
        <w:tab w:val="left" w:pos="3600"/>
        <w:tab w:val="left" w:pos="3958"/>
      </w:tabs>
    </w:pPr>
  </w:style>
  <w:style w:type="paragraph" w:customStyle="1" w:styleId="Note">
    <w:name w:val="Note"/>
    <w:basedOn w:val="BodyText"/>
    <w:rsid w:val="000F2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2B1"/>
    <w:pPr>
      <w:framePr w:wrap="auto" w:hAnchor="text" w:y="6049"/>
    </w:pPr>
    <w:rPr>
      <w:color w:val="000000"/>
      <w:sz w:val="40"/>
    </w:rPr>
  </w:style>
  <w:style w:type="paragraph" w:customStyle="1" w:styleId="TOCTitle">
    <w:name w:val="TOCTitle"/>
    <w:basedOn w:val="Heading1"/>
    <w:rsid w:val="000F22B1"/>
    <w:pPr>
      <w:spacing w:after="240"/>
      <w:jc w:val="center"/>
      <w:outlineLvl w:val="9"/>
    </w:pPr>
    <w:rPr>
      <w:caps/>
    </w:rPr>
  </w:style>
  <w:style w:type="paragraph" w:customStyle="1" w:styleId="Version">
    <w:name w:val="Version"/>
    <w:rsid w:val="000F2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2B1"/>
    <w:pPr>
      <w:keepNext w:val="0"/>
      <w:tabs>
        <w:tab w:val="right" w:pos="4176"/>
      </w:tabs>
      <w:ind w:left="198" w:hanging="198"/>
    </w:pPr>
    <w:rPr>
      <w:rFonts w:ascii="Garamond" w:hAnsi="Garamond"/>
    </w:rPr>
  </w:style>
  <w:style w:type="paragraph" w:styleId="IndexHeading">
    <w:name w:val="index heading"/>
    <w:basedOn w:val="Normal"/>
    <w:next w:val="Index1"/>
    <w:semiHidden/>
    <w:rsid w:val="000F22B1"/>
    <w:pPr>
      <w:spacing w:before="120" w:after="120"/>
    </w:pPr>
    <w:rPr>
      <w:rFonts w:ascii="Arial" w:hAnsi="Arial"/>
      <w:b/>
      <w:color w:val="918585"/>
      <w:sz w:val="24"/>
    </w:rPr>
  </w:style>
  <w:style w:type="paragraph" w:customStyle="1" w:styleId="Chapter">
    <w:name w:val="Chapter"/>
    <w:basedOn w:val="Normal"/>
    <w:rsid w:val="000F22B1"/>
    <w:pPr>
      <w:spacing w:before="240"/>
    </w:pPr>
    <w:rPr>
      <w:rFonts w:ascii="Times New Roman" w:hAnsi="Times New Roman"/>
      <w:smallCaps/>
      <w:spacing w:val="80"/>
      <w:sz w:val="28"/>
    </w:rPr>
  </w:style>
  <w:style w:type="paragraph" w:customStyle="1" w:styleId="InChapter">
    <w:name w:val="InChapter"/>
    <w:basedOn w:val="Heading3"/>
    <w:rsid w:val="000F22B1"/>
    <w:pPr>
      <w:spacing w:after="240"/>
      <w:outlineLvl w:val="9"/>
    </w:pPr>
    <w:rPr>
      <w:noProof/>
    </w:rPr>
  </w:style>
  <w:style w:type="paragraph" w:styleId="Index2">
    <w:name w:val="index 2"/>
    <w:basedOn w:val="Normal"/>
    <w:next w:val="Normal"/>
    <w:semiHidden/>
    <w:rsid w:val="000F22B1"/>
    <w:pPr>
      <w:tabs>
        <w:tab w:val="right" w:pos="4176"/>
      </w:tabs>
      <w:ind w:left="568" w:hanging="284"/>
    </w:pPr>
    <w:rPr>
      <w:rFonts w:ascii="Garamond" w:hAnsi="Garamond"/>
    </w:rPr>
  </w:style>
  <w:style w:type="paragraph" w:customStyle="1" w:styleId="Byline">
    <w:name w:val="Byline"/>
    <w:rsid w:val="000F2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2B1"/>
    <w:pPr>
      <w:tabs>
        <w:tab w:val="clear" w:pos="3600"/>
        <w:tab w:val="clear" w:pos="3958"/>
      </w:tabs>
      <w:jc w:val="right"/>
    </w:pPr>
  </w:style>
  <w:style w:type="character" w:styleId="Emphasis">
    <w:name w:val="Emphasis"/>
    <w:qFormat/>
    <w:rsid w:val="000F22B1"/>
    <w:rPr>
      <w:i/>
    </w:rPr>
  </w:style>
  <w:style w:type="paragraph" w:styleId="Caption">
    <w:name w:val="caption"/>
    <w:basedOn w:val="BodyText"/>
    <w:next w:val="Normal"/>
    <w:qFormat/>
    <w:rsid w:val="000F22B1"/>
    <w:pPr>
      <w:framePr w:w="2268" w:hSpace="181" w:vSpace="181" w:wrap="around" w:vAnchor="text" w:hAnchor="page" w:x="1135" w:y="285" w:anchorLock="1"/>
    </w:pPr>
    <w:rPr>
      <w:i/>
    </w:rPr>
  </w:style>
  <w:style w:type="paragraph" w:customStyle="1" w:styleId="MiniTOCTitle">
    <w:name w:val="MiniTOCTitle"/>
    <w:basedOn w:val="Heading4"/>
    <w:rsid w:val="000F22B1"/>
    <w:pPr>
      <w:spacing w:before="240"/>
      <w:outlineLvl w:val="9"/>
    </w:pPr>
    <w:rPr>
      <w:noProof/>
      <w:sz w:val="24"/>
    </w:rPr>
  </w:style>
  <w:style w:type="paragraph" w:customStyle="1" w:styleId="MiniTOCItem">
    <w:name w:val="MiniTOCItem"/>
    <w:basedOn w:val="ListBullet"/>
    <w:rsid w:val="000F22B1"/>
    <w:pPr>
      <w:numPr>
        <w:numId w:val="0"/>
      </w:numPr>
      <w:tabs>
        <w:tab w:val="right" w:leader="dot" w:pos="6521"/>
      </w:tabs>
      <w:spacing w:before="0" w:after="0"/>
    </w:pPr>
  </w:style>
  <w:style w:type="paragraph" w:customStyle="1" w:styleId="TOFTitle">
    <w:name w:val="TOFTitle"/>
    <w:basedOn w:val="TOCTitle"/>
    <w:rsid w:val="000F22B1"/>
  </w:style>
  <w:style w:type="paragraph" w:styleId="TableofFigures">
    <w:name w:val="table of figures"/>
    <w:basedOn w:val="Normal"/>
    <w:next w:val="Normal"/>
    <w:semiHidden/>
    <w:rsid w:val="000F22B1"/>
    <w:pPr>
      <w:tabs>
        <w:tab w:val="right" w:leader="dot" w:pos="9072"/>
      </w:tabs>
      <w:ind w:left="970" w:hanging="403"/>
    </w:pPr>
    <w:rPr>
      <w:rFonts w:ascii="Times New Roman" w:hAnsi="Times New Roman"/>
      <w:b/>
    </w:rPr>
  </w:style>
  <w:style w:type="paragraph" w:styleId="ListNumber">
    <w:name w:val="List Number"/>
    <w:basedOn w:val="List"/>
    <w:rsid w:val="000F22B1"/>
    <w:pPr>
      <w:numPr>
        <w:numId w:val="11"/>
      </w:numPr>
    </w:pPr>
  </w:style>
  <w:style w:type="character" w:customStyle="1" w:styleId="WingdingSymbols">
    <w:name w:val="Wingding Symbols"/>
    <w:rsid w:val="000F22B1"/>
    <w:rPr>
      <w:rFonts w:ascii="Wingdings" w:hAnsi="Wingdings"/>
    </w:rPr>
  </w:style>
  <w:style w:type="paragraph" w:customStyle="1" w:styleId="TableHeading">
    <w:name w:val="Table Heading"/>
    <w:basedOn w:val="HeadingBase"/>
    <w:rsid w:val="000F22B1"/>
    <w:pPr>
      <w:keepLines/>
      <w:pBdr>
        <w:bottom w:val="single" w:sz="6" w:space="1" w:color="918585"/>
      </w:pBdr>
      <w:spacing w:before="240"/>
    </w:pPr>
  </w:style>
  <w:style w:type="character" w:customStyle="1" w:styleId="HotSpot">
    <w:name w:val="HotSpot"/>
    <w:rsid w:val="000F22B1"/>
    <w:rPr>
      <w:color w:val="0033CC"/>
      <w:u w:val="none"/>
    </w:rPr>
  </w:style>
  <w:style w:type="paragraph" w:customStyle="1" w:styleId="BodyTextRight">
    <w:name w:val="Body Text Right"/>
    <w:basedOn w:val="BodyText"/>
    <w:rsid w:val="000F22B1"/>
    <w:pPr>
      <w:spacing w:before="0" w:after="0"/>
      <w:jc w:val="right"/>
    </w:pPr>
  </w:style>
  <w:style w:type="paragraph" w:styleId="Index3">
    <w:name w:val="index 3"/>
    <w:basedOn w:val="ListNumber2"/>
    <w:next w:val="Normal"/>
    <w:semiHidden/>
    <w:rsid w:val="000F22B1"/>
    <w:pPr>
      <w:numPr>
        <w:numId w:val="0"/>
      </w:numPr>
      <w:tabs>
        <w:tab w:val="right" w:leader="dot" w:pos="4176"/>
      </w:tabs>
    </w:pPr>
  </w:style>
  <w:style w:type="paragraph" w:styleId="ListNumber2">
    <w:name w:val="List Number 2"/>
    <w:basedOn w:val="List2"/>
    <w:rsid w:val="000F22B1"/>
    <w:pPr>
      <w:numPr>
        <w:numId w:val="10"/>
      </w:numPr>
      <w:tabs>
        <w:tab w:val="clear" w:pos="1060"/>
      </w:tabs>
    </w:pPr>
  </w:style>
  <w:style w:type="paragraph" w:customStyle="1" w:styleId="MarginNote">
    <w:name w:val="Margin Note"/>
    <w:basedOn w:val="BodyText"/>
    <w:rsid w:val="000F2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22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22B1"/>
    <w:rPr>
      <w:sz w:val="32"/>
    </w:rPr>
  </w:style>
  <w:style w:type="paragraph" w:customStyle="1" w:styleId="HeadingProcedure">
    <w:name w:val="Heading Procedure"/>
    <w:basedOn w:val="HeadingBase"/>
    <w:next w:val="Normal"/>
    <w:rsid w:val="000F22B1"/>
    <w:pPr>
      <w:tabs>
        <w:tab w:val="left" w:pos="0"/>
      </w:tabs>
      <w:spacing w:before="120" w:after="60"/>
    </w:pPr>
    <w:rPr>
      <w:i/>
      <w:color w:val="918585"/>
      <w:sz w:val="22"/>
    </w:rPr>
  </w:style>
  <w:style w:type="paragraph" w:customStyle="1" w:styleId="TableBodyText">
    <w:name w:val="Table Body Text"/>
    <w:basedOn w:val="BodyText"/>
    <w:rsid w:val="000F22B1"/>
    <w:pPr>
      <w:spacing w:before="60" w:after="60"/>
    </w:pPr>
  </w:style>
  <w:style w:type="paragraph" w:styleId="ListContinue">
    <w:name w:val="List Continue"/>
    <w:basedOn w:val="List"/>
    <w:rsid w:val="000F22B1"/>
    <w:pPr>
      <w:ind w:firstLine="0"/>
    </w:pPr>
  </w:style>
  <w:style w:type="paragraph" w:customStyle="1" w:styleId="ListNote">
    <w:name w:val="List Note"/>
    <w:basedOn w:val="List"/>
    <w:rsid w:val="000F22B1"/>
    <w:pPr>
      <w:pBdr>
        <w:top w:val="single" w:sz="6" w:space="2" w:color="918585"/>
        <w:bottom w:val="single" w:sz="6" w:space="2" w:color="918585"/>
      </w:pBdr>
      <w:tabs>
        <w:tab w:val="left" w:pos="1021"/>
      </w:tabs>
      <w:ind w:firstLine="0"/>
    </w:pPr>
  </w:style>
  <w:style w:type="paragraph" w:customStyle="1" w:styleId="Warning">
    <w:name w:val="Warning"/>
    <w:basedOn w:val="BodyText"/>
    <w:rsid w:val="000F22B1"/>
    <w:pPr>
      <w:shd w:val="clear" w:color="auto" w:fill="D9D9D9"/>
      <w:tabs>
        <w:tab w:val="left" w:pos="992"/>
      </w:tabs>
      <w:ind w:left="119" w:right="119"/>
    </w:pPr>
    <w:rPr>
      <w:sz w:val="20"/>
    </w:rPr>
  </w:style>
  <w:style w:type="paragraph" w:customStyle="1" w:styleId="MarginIcons">
    <w:name w:val="Margin Icons"/>
    <w:basedOn w:val="BodyText"/>
    <w:rsid w:val="000F22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22B1"/>
    <w:rPr>
      <w:rFonts w:ascii="Courier New" w:hAnsi="Courier New"/>
    </w:rPr>
  </w:style>
  <w:style w:type="paragraph" w:customStyle="1" w:styleId="NoteBullet">
    <w:name w:val="Note Bullet"/>
    <w:basedOn w:val="Note"/>
    <w:rsid w:val="000F22B1"/>
    <w:pPr>
      <w:tabs>
        <w:tab w:val="clear" w:pos="680"/>
      </w:tabs>
      <w:spacing w:before="60" w:after="60"/>
    </w:pPr>
  </w:style>
  <w:style w:type="paragraph" w:customStyle="1" w:styleId="SubHeading2">
    <w:name w:val="SubHeading2"/>
    <w:basedOn w:val="HeadingBase"/>
    <w:rsid w:val="000F22B1"/>
    <w:pPr>
      <w:spacing w:before="240" w:after="60"/>
    </w:pPr>
    <w:rPr>
      <w:sz w:val="20"/>
    </w:rPr>
  </w:style>
  <w:style w:type="paragraph" w:customStyle="1" w:styleId="SubHeading1">
    <w:name w:val="SubHeading1"/>
    <w:basedOn w:val="HeadingBase"/>
    <w:rsid w:val="000F22B1"/>
    <w:pPr>
      <w:spacing w:before="240" w:after="60"/>
    </w:pPr>
    <w:rPr>
      <w:color w:val="918585"/>
      <w:sz w:val="22"/>
    </w:rPr>
  </w:style>
  <w:style w:type="paragraph" w:customStyle="1" w:styleId="SideHeading">
    <w:name w:val="Side Heading"/>
    <w:basedOn w:val="HeadingBase"/>
    <w:rsid w:val="000F2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2B1"/>
    <w:pPr>
      <w:numPr>
        <w:numId w:val="12"/>
      </w:numPr>
    </w:pPr>
  </w:style>
  <w:style w:type="paragraph" w:styleId="PlainText">
    <w:name w:val="Plain Text"/>
    <w:basedOn w:val="Normal"/>
    <w:link w:val="PlainTextChar"/>
    <w:rsid w:val="000F22B1"/>
    <w:rPr>
      <w:sz w:val="20"/>
    </w:rPr>
  </w:style>
  <w:style w:type="character" w:customStyle="1" w:styleId="PlainTextChar">
    <w:name w:val="Plain Text Char"/>
    <w:basedOn w:val="DefaultParagraphFont"/>
    <w:link w:val="PlainText"/>
    <w:rsid w:val="000F22B1"/>
    <w:rPr>
      <w:rFonts w:ascii="Courier New" w:eastAsia="Times New Roman" w:hAnsi="Courier New" w:cs="Times New Roman"/>
      <w:sz w:val="20"/>
      <w:szCs w:val="20"/>
      <w:lang w:val="en-US" w:eastAsia="en-US"/>
    </w:rPr>
  </w:style>
  <w:style w:type="character" w:customStyle="1" w:styleId="MenuOption">
    <w:name w:val="Menu Option"/>
    <w:rsid w:val="000F22B1"/>
    <w:rPr>
      <w:b/>
      <w:smallCaps/>
    </w:rPr>
  </w:style>
  <w:style w:type="paragraph" w:customStyle="1" w:styleId="TableListNumber">
    <w:name w:val="Table List Number"/>
    <w:basedOn w:val="ListNumber"/>
    <w:rsid w:val="000F22B1"/>
    <w:pPr>
      <w:numPr>
        <w:numId w:val="0"/>
      </w:numPr>
    </w:pPr>
  </w:style>
  <w:style w:type="paragraph" w:styleId="TOC4">
    <w:name w:val="toc 4"/>
    <w:basedOn w:val="TOCBase"/>
    <w:next w:val="Normal"/>
    <w:semiHidden/>
    <w:rsid w:val="000F22B1"/>
    <w:pPr>
      <w:tabs>
        <w:tab w:val="right" w:leader="dot" w:pos="9071"/>
      </w:tabs>
      <w:ind w:left="1701"/>
    </w:pPr>
  </w:style>
  <w:style w:type="paragraph" w:customStyle="1" w:styleId="ListAlpha">
    <w:name w:val="List Alpha"/>
    <w:basedOn w:val="List"/>
    <w:rsid w:val="000F22B1"/>
    <w:pPr>
      <w:numPr>
        <w:numId w:val="9"/>
      </w:numPr>
    </w:pPr>
  </w:style>
  <w:style w:type="paragraph" w:customStyle="1" w:styleId="ListAlpha2">
    <w:name w:val="List Alpha 2"/>
    <w:basedOn w:val="List2"/>
    <w:rsid w:val="000F22B1"/>
    <w:pPr>
      <w:numPr>
        <w:numId w:val="8"/>
      </w:numPr>
    </w:pPr>
  </w:style>
  <w:style w:type="paragraph" w:styleId="List3">
    <w:name w:val="List 3"/>
    <w:basedOn w:val="BodyText"/>
    <w:rsid w:val="000F22B1"/>
    <w:pPr>
      <w:tabs>
        <w:tab w:val="left" w:pos="1021"/>
      </w:tabs>
      <w:spacing w:before="60" w:after="60"/>
      <w:ind w:left="1020" w:hanging="340"/>
    </w:pPr>
  </w:style>
  <w:style w:type="paragraph" w:styleId="List4">
    <w:name w:val="List 4"/>
    <w:basedOn w:val="BodyText"/>
    <w:rsid w:val="000F22B1"/>
    <w:pPr>
      <w:tabs>
        <w:tab w:val="left" w:pos="1361"/>
      </w:tabs>
      <w:spacing w:before="60" w:after="60"/>
      <w:ind w:left="1361" w:hanging="340"/>
    </w:pPr>
  </w:style>
  <w:style w:type="paragraph" w:styleId="List5">
    <w:name w:val="List 5"/>
    <w:basedOn w:val="BodyText"/>
    <w:rsid w:val="000F22B1"/>
    <w:pPr>
      <w:tabs>
        <w:tab w:val="left" w:pos="1701"/>
      </w:tabs>
      <w:spacing w:before="60" w:after="60"/>
      <w:ind w:left="1701" w:hanging="340"/>
    </w:pPr>
  </w:style>
  <w:style w:type="paragraph" w:styleId="ListBullet3">
    <w:name w:val="List Bullet 3"/>
    <w:basedOn w:val="List3"/>
    <w:rsid w:val="000F22B1"/>
    <w:pPr>
      <w:numPr>
        <w:numId w:val="15"/>
      </w:numPr>
      <w:tabs>
        <w:tab w:val="clear" w:pos="1021"/>
      </w:tabs>
      <w:ind w:left="1037" w:hanging="357"/>
    </w:pPr>
  </w:style>
  <w:style w:type="paragraph" w:styleId="ListBullet4">
    <w:name w:val="List Bullet 4"/>
    <w:basedOn w:val="List4"/>
    <w:rsid w:val="000F22B1"/>
    <w:pPr>
      <w:numPr>
        <w:numId w:val="3"/>
      </w:numPr>
    </w:pPr>
  </w:style>
  <w:style w:type="paragraph" w:styleId="ListBullet5">
    <w:name w:val="List Bullet 5"/>
    <w:basedOn w:val="List5"/>
    <w:rsid w:val="000F22B1"/>
    <w:pPr>
      <w:numPr>
        <w:numId w:val="4"/>
      </w:numPr>
    </w:pPr>
  </w:style>
  <w:style w:type="paragraph" w:styleId="ListContinue2">
    <w:name w:val="List Continue 2"/>
    <w:basedOn w:val="List2"/>
    <w:rsid w:val="000F22B1"/>
    <w:pPr>
      <w:ind w:firstLine="0"/>
    </w:pPr>
  </w:style>
  <w:style w:type="paragraph" w:styleId="ListContinue3">
    <w:name w:val="List Continue 3"/>
    <w:basedOn w:val="List3"/>
    <w:rsid w:val="000F22B1"/>
    <w:pPr>
      <w:ind w:left="1021" w:firstLine="0"/>
    </w:pPr>
  </w:style>
  <w:style w:type="paragraph" w:styleId="ListContinue4">
    <w:name w:val="List Continue 4"/>
    <w:basedOn w:val="List4"/>
    <w:rsid w:val="000F22B1"/>
    <w:pPr>
      <w:ind w:firstLine="0"/>
    </w:pPr>
  </w:style>
  <w:style w:type="paragraph" w:styleId="ListContinue5">
    <w:name w:val="List Continue 5"/>
    <w:basedOn w:val="List5"/>
    <w:rsid w:val="000F22B1"/>
    <w:pPr>
      <w:ind w:firstLine="0"/>
    </w:pPr>
  </w:style>
  <w:style w:type="paragraph" w:styleId="ListNumber3">
    <w:name w:val="List Number 3"/>
    <w:basedOn w:val="List3"/>
    <w:rsid w:val="000F22B1"/>
    <w:pPr>
      <w:numPr>
        <w:numId w:val="5"/>
      </w:numPr>
    </w:pPr>
  </w:style>
  <w:style w:type="paragraph" w:styleId="ListNumber4">
    <w:name w:val="List Number 4"/>
    <w:basedOn w:val="List4"/>
    <w:rsid w:val="000F22B1"/>
    <w:pPr>
      <w:numPr>
        <w:numId w:val="6"/>
      </w:numPr>
    </w:pPr>
  </w:style>
  <w:style w:type="paragraph" w:styleId="ListNumber5">
    <w:name w:val="List Number 5"/>
    <w:basedOn w:val="List5"/>
    <w:rsid w:val="000F22B1"/>
    <w:pPr>
      <w:numPr>
        <w:numId w:val="7"/>
      </w:numPr>
    </w:pPr>
  </w:style>
  <w:style w:type="paragraph" w:styleId="BlockText">
    <w:name w:val="Block Text"/>
    <w:basedOn w:val="Normal"/>
    <w:rsid w:val="000F22B1"/>
    <w:pPr>
      <w:spacing w:after="120"/>
      <w:ind w:left="1440" w:right="1440"/>
    </w:pPr>
  </w:style>
  <w:style w:type="character" w:customStyle="1" w:styleId="Subscript">
    <w:name w:val="Subscript"/>
    <w:rsid w:val="000F22B1"/>
    <w:rPr>
      <w:sz w:val="16"/>
      <w:vertAlign w:val="subscript"/>
    </w:rPr>
  </w:style>
  <w:style w:type="character" w:customStyle="1" w:styleId="Superscript">
    <w:name w:val="Superscript"/>
    <w:rsid w:val="000F22B1"/>
    <w:rPr>
      <w:sz w:val="16"/>
      <w:vertAlign w:val="superscript"/>
    </w:rPr>
  </w:style>
  <w:style w:type="character" w:customStyle="1" w:styleId="Symbols">
    <w:name w:val="Symbols"/>
    <w:rsid w:val="000F22B1"/>
    <w:rPr>
      <w:rFonts w:ascii="Symbol" w:hAnsi="Symbol"/>
    </w:rPr>
  </w:style>
  <w:style w:type="character" w:customStyle="1" w:styleId="MenuOptions">
    <w:name w:val="Menu Options"/>
    <w:rsid w:val="000F22B1"/>
    <w:rPr>
      <w:rFonts w:ascii="Arial Narrow" w:hAnsi="Arial Narrow"/>
      <w:smallCaps/>
    </w:rPr>
  </w:style>
  <w:style w:type="character" w:customStyle="1" w:styleId="Buttons">
    <w:name w:val="Buttons"/>
    <w:rsid w:val="000F22B1"/>
    <w:rPr>
      <w:b/>
    </w:rPr>
  </w:style>
  <w:style w:type="character" w:customStyle="1" w:styleId="Underlined">
    <w:name w:val="Underlined"/>
    <w:rsid w:val="000F22B1"/>
    <w:rPr>
      <w:u w:val="single"/>
    </w:rPr>
  </w:style>
  <w:style w:type="paragraph" w:customStyle="1" w:styleId="TableBodyTextRight">
    <w:name w:val="Table Body Text Right"/>
    <w:basedOn w:val="TableBodyText"/>
    <w:rsid w:val="000F22B1"/>
    <w:pPr>
      <w:widowControl w:val="0"/>
      <w:autoSpaceDE w:val="0"/>
      <w:autoSpaceDN w:val="0"/>
      <w:adjustRightInd w:val="0"/>
      <w:jc w:val="right"/>
    </w:pPr>
    <w:rPr>
      <w:rFonts w:cs="Arial"/>
      <w:szCs w:val="18"/>
    </w:rPr>
  </w:style>
  <w:style w:type="paragraph" w:customStyle="1" w:styleId="CopyrightText">
    <w:name w:val="Copyright Text"/>
    <w:basedOn w:val="BodyText"/>
    <w:rsid w:val="000F22B1"/>
    <w:rPr>
      <w:sz w:val="18"/>
    </w:rPr>
  </w:style>
  <w:style w:type="paragraph" w:customStyle="1" w:styleId="BodySmallRight">
    <w:name w:val="Body Small Right"/>
    <w:basedOn w:val="BodyTextRight"/>
    <w:rsid w:val="000F22B1"/>
    <w:rPr>
      <w:sz w:val="18"/>
      <w:szCs w:val="18"/>
    </w:rPr>
  </w:style>
  <w:style w:type="paragraph" w:customStyle="1" w:styleId="MarginEdition">
    <w:name w:val="Margin Edition"/>
    <w:basedOn w:val="MarginNote"/>
    <w:rsid w:val="000F22B1"/>
    <w:pPr>
      <w:spacing w:before="0" w:after="0"/>
    </w:pPr>
    <w:rPr>
      <w:rFonts w:ascii="Times New Roman" w:hAnsi="Times New Roman"/>
      <w:color w:val="999999"/>
    </w:rPr>
  </w:style>
  <w:style w:type="paragraph" w:customStyle="1" w:styleId="Spacer">
    <w:name w:val="Spacer"/>
    <w:basedOn w:val="Normal"/>
    <w:rsid w:val="000F22B1"/>
    <w:rPr>
      <w:sz w:val="2"/>
      <w:szCs w:val="2"/>
    </w:rPr>
  </w:style>
  <w:style w:type="character" w:customStyle="1" w:styleId="Small">
    <w:name w:val="Small"/>
    <w:rsid w:val="000F22B1"/>
    <w:rPr>
      <w:sz w:val="16"/>
    </w:rPr>
  </w:style>
  <w:style w:type="paragraph" w:customStyle="1" w:styleId="WideTable">
    <w:name w:val="Wide Table"/>
    <w:basedOn w:val="Normal"/>
    <w:rsid w:val="000F22B1"/>
    <w:pPr>
      <w:ind w:left="-1418"/>
    </w:pPr>
    <w:rPr>
      <w:sz w:val="2"/>
      <w:szCs w:val="2"/>
    </w:rPr>
  </w:style>
  <w:style w:type="character" w:styleId="PageNumber">
    <w:name w:val="page number"/>
    <w:rsid w:val="000F22B1"/>
  </w:style>
  <w:style w:type="paragraph" w:styleId="Quote">
    <w:name w:val="Quote"/>
    <w:basedOn w:val="Heading1"/>
    <w:link w:val="QuoteChar"/>
    <w:qFormat/>
    <w:rsid w:val="000F22B1"/>
    <w:rPr>
      <w:b w:val="0"/>
      <w:sz w:val="72"/>
      <w:szCs w:val="72"/>
      <w:lang w:val="en-NZ"/>
    </w:rPr>
  </w:style>
  <w:style w:type="character" w:customStyle="1" w:styleId="QuoteChar">
    <w:name w:val="Quote Char"/>
    <w:link w:val="Quote"/>
    <w:rsid w:val="000F2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2B1"/>
    <w:pPr>
      <w:pageBreakBefore/>
    </w:pPr>
  </w:style>
  <w:style w:type="paragraph" w:customStyle="1" w:styleId="Border">
    <w:name w:val="Border"/>
    <w:basedOn w:val="Normal"/>
    <w:qFormat/>
    <w:rsid w:val="000F22B1"/>
    <w:pPr>
      <w:pBdr>
        <w:top w:val="single" w:sz="18" w:space="1" w:color="auto"/>
      </w:pBdr>
    </w:pPr>
    <w:rPr>
      <w:rFonts w:ascii="Times New Roman" w:hAnsi="Times New Roman"/>
      <w:color w:val="FFFFFF"/>
      <w:sz w:val="2"/>
    </w:rPr>
  </w:style>
  <w:style w:type="character" w:styleId="IntenseEmphasis">
    <w:name w:val="Intense Emphasis"/>
    <w:uiPriority w:val="21"/>
    <w:qFormat/>
    <w:rsid w:val="000F22B1"/>
    <w:rPr>
      <w:b/>
      <w:bCs/>
      <w:i/>
      <w:iCs/>
      <w:color w:val="auto"/>
    </w:rPr>
  </w:style>
  <w:style w:type="paragraph" w:styleId="IntenseQuote">
    <w:name w:val="Intense Quote"/>
    <w:basedOn w:val="Normal"/>
    <w:next w:val="Normal"/>
    <w:link w:val="IntenseQuoteChar"/>
    <w:uiPriority w:val="30"/>
    <w:qFormat/>
    <w:rsid w:val="000F22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22B1"/>
    <w:rPr>
      <w:rFonts w:ascii="Courier New" w:eastAsia="Times New Roman" w:hAnsi="Courier New" w:cs="Times New Roman"/>
      <w:b/>
      <w:bCs/>
      <w:i/>
      <w:iCs/>
      <w:szCs w:val="20"/>
      <w:lang w:val="en-US" w:eastAsia="en-US"/>
    </w:rPr>
  </w:style>
  <w:style w:type="character" w:styleId="SubtleReference">
    <w:name w:val="Subtle Reference"/>
    <w:uiPriority w:val="31"/>
    <w:qFormat/>
    <w:rsid w:val="000F22B1"/>
    <w:rPr>
      <w:smallCaps/>
      <w:color w:val="auto"/>
      <w:u w:val="single"/>
    </w:rPr>
  </w:style>
  <w:style w:type="character" w:styleId="IntenseReference">
    <w:name w:val="Intense Reference"/>
    <w:uiPriority w:val="32"/>
    <w:qFormat/>
    <w:rsid w:val="000F22B1"/>
    <w:rPr>
      <w:b/>
      <w:bCs/>
      <w:smallCaps/>
      <w:color w:val="auto"/>
      <w:spacing w:val="5"/>
      <w:u w:val="single"/>
    </w:rPr>
  </w:style>
  <w:style w:type="paragraph" w:customStyle="1" w:styleId="2ColumnHeading">
    <w:name w:val="2Column Heading"/>
    <w:basedOn w:val="BodyText"/>
    <w:qFormat/>
    <w:rsid w:val="000F22B1"/>
    <w:pPr>
      <w:spacing w:after="60"/>
      <w:ind w:left="-2268"/>
    </w:pPr>
    <w:rPr>
      <w:b/>
    </w:rPr>
  </w:style>
  <w:style w:type="paragraph" w:customStyle="1" w:styleId="Heading1TOC">
    <w:name w:val="Heading1 TOC"/>
    <w:basedOn w:val="Normal"/>
    <w:qFormat/>
    <w:rsid w:val="000F22B1"/>
    <w:pPr>
      <w:spacing w:before="240" w:after="120"/>
    </w:pPr>
    <w:rPr>
      <w:rFonts w:ascii="Times New Roman" w:hAnsi="Times New Roman"/>
      <w:b/>
      <w:sz w:val="32"/>
    </w:rPr>
  </w:style>
  <w:style w:type="paragraph" w:customStyle="1" w:styleId="Heading2TOC">
    <w:name w:val="Heading2 TOC"/>
    <w:basedOn w:val="Normal"/>
    <w:qFormat/>
    <w:rsid w:val="000F22B1"/>
    <w:pPr>
      <w:spacing w:before="240" w:after="60"/>
    </w:pPr>
    <w:rPr>
      <w:rFonts w:ascii="Times New Roman" w:hAnsi="Times New Roman"/>
      <w:b/>
      <w:sz w:val="28"/>
    </w:rPr>
  </w:style>
  <w:style w:type="character" w:customStyle="1" w:styleId="Underline">
    <w:name w:val="Underline"/>
    <w:qFormat/>
    <w:rsid w:val="000F22B1"/>
    <w:rPr>
      <w:u w:val="single"/>
    </w:rPr>
  </w:style>
  <w:style w:type="paragraph" w:styleId="BalloonText">
    <w:name w:val="Balloon Text"/>
    <w:basedOn w:val="Normal"/>
    <w:link w:val="BalloonTextChar"/>
    <w:rsid w:val="000F22B1"/>
    <w:rPr>
      <w:rFonts w:ascii="Tahoma" w:hAnsi="Tahoma" w:cs="Tahoma"/>
      <w:sz w:val="16"/>
      <w:szCs w:val="16"/>
    </w:rPr>
  </w:style>
  <w:style w:type="character" w:customStyle="1" w:styleId="BalloonTextChar">
    <w:name w:val="Balloon Text Char"/>
    <w:link w:val="BalloonText"/>
    <w:rsid w:val="000F22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22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22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1668</Words>
  <Characters>10549</Characters>
  <Application>Microsoft Office Word</Application>
  <DocSecurity>0</DocSecurity>
  <Lines>367</Lines>
  <Paragraphs>186</Paragraphs>
  <ScaleCrop>false</ScaleCrop>
  <Company>Author-it Software Corporation Ltd.</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RIICTB310A Construct specialised timber deck systems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2012-05-26T20:43:00Z</dcterms:created>
  <dcterms:modified xsi:type="dcterms:W3CDTF">2012-05-26T20:43:00Z</dcterms:modified>
</cp:coreProperties>
</file>