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BE7" w:rsidP="00A24BE7">
      <w:pPr>
        <w:pStyle w:val="Title"/>
      </w:pPr>
      <w:r>
        <w:fldChar w:fldCharType="begin"/>
      </w:r>
      <w:r>
        <w:instrText xml:space="preserve"> TITLE   \* MERGEFORMAT </w:instrText>
      </w:r>
      <w:r>
        <w:fldChar w:fldCharType="separate"/>
      </w:r>
      <w:r>
        <w:t>RIICRM203A Conduct pedestrian road marking operations</w:t>
      </w:r>
      <w:r>
        <w:fldChar w:fldCharType="end"/>
      </w:r>
    </w:p>
    <w:p w:rsidR="00A24BE7" w:rsidP="00A24BE7">
      <w:pPr>
        <w:pStyle w:val="Version"/>
        <w:sectPr w:rsidSect="000F25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5F0" w:rsidP="000F25F0">
      <w:pPr>
        <w:pStyle w:val="SuperHeading"/>
      </w:pPr>
      <w:r w:rsidRPr="000F25F0">
        <w:t>RIICRM203A Conduct pedestrian road marking operations</w:t>
      </w:r>
    </w:p>
    <w:p w:rsidR="00000000" w:rsidRPr="000F25F0" w:rsidP="000F25F0">
      <w:pPr>
        <w:pStyle w:val="Heading1"/>
      </w:pPr>
      <w:bookmarkStart w:id="1" w:name="O_127947"/>
      <w:bookmarkEnd w:id="1"/>
      <w:r w:rsidRPr="000F25F0">
        <w:t>Modification History</w:t>
      </w:r>
    </w:p>
    <w:p w:rsidR="00000000" w:rsidRPr="000F25F0" w:rsidP="000F25F0">
      <w:pPr>
        <w:pStyle w:val="BodyText"/>
      </w:pPr>
      <w:r w:rsidRPr="000F25F0">
        <w:t>Not applicable.</w:t>
      </w:r>
    </w:p>
    <w:p w:rsidR="00000000" w:rsidRPr="000F25F0" w:rsidP="000F25F0">
      <w:pPr>
        <w:pStyle w:val="AllowPageBreak"/>
      </w:pPr>
    </w:p>
    <w:p w:rsidR="00000000" w:rsidRPr="000F25F0" w:rsidP="000F25F0">
      <w:pPr>
        <w:pStyle w:val="Heading1"/>
      </w:pPr>
      <w:bookmarkStart w:id="2" w:name="O_127948"/>
      <w:bookmarkEnd w:id="2"/>
      <w:r w:rsidRPr="000F25F0">
        <w:t>Unit Descriptor</w:t>
      </w:r>
    </w:p>
    <w:p w:rsidR="00000000" w:rsidRPr="000F25F0" w:rsidP="000F25F0">
      <w:pPr>
        <w:pStyle w:val="BodyText"/>
      </w:pPr>
      <w:r w:rsidRPr="000F25F0">
        <w:t>This unit covers the conduct of pedestrian road marking operations in the civil construction industry.  It include</w:t>
      </w:r>
      <w:r w:rsidRPr="000F25F0">
        <w:t xml:space="preserve">s planning and preparing, selecting fuel, lubricants, tools and equipment, carrying out operator checks and maintenance, using pedestrian road marking plant, and cleaning up.  Licensing, legislative, regulatory and certification requirements that apply to </w:t>
      </w:r>
      <w:r w:rsidRPr="000F25F0">
        <w:t>this unit can vary between states, territories, and industry sectors.  Relevant information must be sourced prior to application of the unit.</w:t>
      </w:r>
    </w:p>
    <w:p w:rsidR="00000000" w:rsidRPr="000F25F0" w:rsidP="000F25F0">
      <w:pPr>
        <w:pStyle w:val="AllowPageBreak"/>
      </w:pPr>
    </w:p>
    <w:p w:rsidR="00000000" w:rsidRPr="000F25F0" w:rsidP="000F25F0">
      <w:pPr>
        <w:pStyle w:val="Heading1"/>
      </w:pPr>
      <w:bookmarkStart w:id="3" w:name="O_127949"/>
      <w:bookmarkEnd w:id="3"/>
      <w:r w:rsidRPr="000F25F0">
        <w:t>Application of the Unit</w:t>
      </w:r>
    </w:p>
    <w:p w:rsidR="00000000" w:rsidRPr="000F25F0" w:rsidP="000F25F0">
      <w:pPr>
        <w:pStyle w:val="BodyText"/>
      </w:pPr>
      <w:r w:rsidRPr="000F25F0">
        <w:t>This unit is appropriate for those working in an assistant role at worksi</w:t>
      </w:r>
      <w:r w:rsidRPr="000F25F0">
        <w:t>tes within:</w:t>
      </w:r>
    </w:p>
    <w:p w:rsidR="00000000" w:rsidRPr="000F25F0" w:rsidP="000F25F0">
      <w:pPr>
        <w:pStyle w:val="ListBullet"/>
      </w:pPr>
      <w:r w:rsidRPr="000F25F0">
        <w:t>Civil construction</w:t>
      </w:r>
    </w:p>
    <w:p w:rsidR="00000000" w:rsidRPr="000F25F0" w:rsidP="000F25F0">
      <w:pPr>
        <w:pStyle w:val="AllowPageBreak"/>
      </w:pPr>
    </w:p>
    <w:p w:rsidR="00000000" w:rsidRPr="000F25F0" w:rsidP="000F25F0">
      <w:pPr>
        <w:pStyle w:val="Heading1"/>
      </w:pPr>
      <w:bookmarkStart w:id="4" w:name="O_127950"/>
      <w:bookmarkEnd w:id="4"/>
      <w:r w:rsidRPr="000F25F0">
        <w:t>Licensing/Regulatory Information</w:t>
      </w:r>
    </w:p>
    <w:p w:rsidR="00000000" w:rsidRPr="000F25F0" w:rsidP="000F25F0">
      <w:pPr>
        <w:pStyle w:val="BodyText"/>
      </w:pPr>
      <w:r w:rsidRPr="000F25F0">
        <w:t>Refer to Unit Descriptor.</w:t>
      </w:r>
    </w:p>
    <w:p w:rsidR="00000000" w:rsidRPr="000F25F0" w:rsidP="000F25F0">
      <w:pPr>
        <w:pStyle w:val="AllowPageBreak"/>
      </w:pPr>
    </w:p>
    <w:p w:rsidR="00000000" w:rsidRPr="000F25F0" w:rsidP="000F25F0">
      <w:pPr>
        <w:pStyle w:val="Heading1"/>
      </w:pPr>
      <w:bookmarkStart w:id="5" w:name="O_127952"/>
      <w:bookmarkEnd w:id="5"/>
      <w:r w:rsidRPr="000F25F0">
        <w:t>Pre-Requisites</w:t>
      </w:r>
    </w:p>
    <w:p w:rsidR="00000000" w:rsidRPr="000F25F0" w:rsidP="000F25F0">
      <w:pPr>
        <w:pStyle w:val="BodyText"/>
      </w:pPr>
      <w:r w:rsidRPr="000F25F0">
        <w:t>Not applicable.</w:t>
      </w:r>
    </w:p>
    <w:p w:rsidR="00000000" w:rsidRPr="000F25F0" w:rsidP="000F25F0">
      <w:pPr>
        <w:pStyle w:val="AllowPageBreak"/>
      </w:pPr>
    </w:p>
    <w:p w:rsidR="00000000" w:rsidRPr="000F25F0" w:rsidP="000F25F0">
      <w:pPr>
        <w:pStyle w:val="Heading1"/>
      </w:pPr>
      <w:bookmarkStart w:id="6" w:name="O_127951"/>
      <w:bookmarkEnd w:id="6"/>
      <w:r w:rsidRPr="000F25F0">
        <w:t>Employability Skills Information</w:t>
      </w:r>
    </w:p>
    <w:p w:rsidR="00000000" w:rsidRPr="000F25F0" w:rsidP="000F25F0">
      <w:pPr>
        <w:pStyle w:val="BodyText"/>
      </w:pPr>
      <w:r w:rsidRPr="000F25F0">
        <w:t>This unit contains employability skills.</w:t>
      </w:r>
    </w:p>
    <w:p w:rsidR="00000000" w:rsidRPr="000F25F0" w:rsidP="000F25F0">
      <w:pPr>
        <w:pStyle w:val="AllowPageBreak"/>
      </w:pPr>
    </w:p>
    <w:p w:rsidR="00000000" w:rsidRPr="000F25F0" w:rsidP="000F25F0">
      <w:pPr>
        <w:pStyle w:val="Heading1"/>
      </w:pPr>
      <w:bookmarkStart w:id="7" w:name="O_127953"/>
      <w:bookmarkEnd w:id="7"/>
      <w:r w:rsidRPr="000F25F0">
        <w:t>Elements and Performance Criteria Pre-Content</w:t>
      </w:r>
    </w:p>
    <w:tbl>
      <w:tblPr>
        <w:tblW w:w="0" w:type="auto"/>
        <w:tblLayout w:type="fixed"/>
        <w:tblCellMar>
          <w:left w:w="62" w:type="dxa"/>
          <w:right w:w="62" w:type="dxa"/>
        </w:tblCellMar>
        <w:tblLook w:val="0000"/>
      </w:tblPr>
      <w:tblGrid>
        <w:gridCol w:w="2551"/>
        <w:gridCol w:w="5971"/>
      </w:tblGrid>
      <w:tr w:rsidTr="00A24BE7">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BodyText"/>
            </w:pPr>
            <w:r w:rsidRPr="000F25F0">
              <w:t>Performance criteria describe the performance needed to demonstrate achievement of the element. Where bold italicised text is used, further information is detailed in the required skills and knowledge section and the range statement. Assessment of performa</w:t>
            </w:r>
            <w:r w:rsidRPr="000F25F0">
              <w:t>nce is to be consistent with the evidence guide.</w:t>
            </w:r>
          </w:p>
        </w:tc>
      </w:tr>
    </w:tbl>
    <w:p w:rsidR="00000000" w:rsidRPr="000F25F0" w:rsidP="000F25F0">
      <w:pPr>
        <w:pStyle w:val="BodyText"/>
      </w:pPr>
    </w:p>
    <w:p w:rsidR="00000000" w:rsidRPr="000F25F0" w:rsidP="000F25F0">
      <w:pPr>
        <w:pStyle w:val="AllowPageBreak"/>
      </w:pPr>
    </w:p>
    <w:p w:rsidR="00000000" w:rsidRPr="000F25F0" w:rsidP="000F25F0">
      <w:pPr>
        <w:pStyle w:val="Heading1"/>
      </w:pPr>
      <w:bookmarkStart w:id="8" w:name="O_127954"/>
      <w:bookmarkEnd w:id="8"/>
      <w:r w:rsidRPr="000F25F0">
        <w:t>Elements and Performance Criteria</w:t>
      </w:r>
    </w:p>
    <w:tbl>
      <w:tblPr>
        <w:tblW w:w="0" w:type="auto"/>
        <w:tblLayout w:type="fixed"/>
        <w:tblCellMar>
          <w:left w:w="62" w:type="dxa"/>
          <w:right w:w="62" w:type="dxa"/>
        </w:tblCellMar>
        <w:tblLook w:val="0000"/>
      </w:tblPr>
      <w:tblGrid>
        <w:gridCol w:w="3471"/>
        <w:gridCol w:w="5051"/>
      </w:tblGrid>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BodyText"/>
            </w:pPr>
            <w:r w:rsidRPr="000F25F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PERFORMANCE CRITERIA</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List"/>
              <w:rPr>
                <w:lang w:val="en-NZ"/>
              </w:rPr>
            </w:pPr>
            <w:r w:rsidRPr="000F25F0">
              <w:t>1.</w:t>
            </w:r>
            <w:r w:rsidRPr="000F25F0">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2"/>
            </w:pPr>
            <w:r w:rsidRPr="000F25F0">
              <w:t>1.1.</w:t>
            </w:r>
            <w:r w:rsidRPr="000F25F0">
              <w:tab/>
              <w:t xml:space="preserve">Access, interpret and apply </w:t>
            </w:r>
            <w:r w:rsidRPr="000F25F0">
              <w:rPr>
                <w:rStyle w:val="BoldandItalics"/>
              </w:rPr>
              <w:t>compliance documentation</w:t>
            </w:r>
            <w:r w:rsidRPr="000F25F0">
              <w:t xml:space="preserve"> relevant to the work activity</w:t>
            </w:r>
          </w:p>
          <w:p w:rsidR="00000000" w:rsidRPr="000F25F0" w:rsidP="000F25F0">
            <w:pPr>
              <w:pStyle w:val="List2"/>
            </w:pPr>
            <w:r w:rsidRPr="000F25F0">
              <w:t>1.2.</w:t>
            </w:r>
            <w:r w:rsidRPr="000F25F0">
              <w:tab/>
            </w:r>
            <w:r w:rsidRPr="000F25F0">
              <w:t xml:space="preserve">Obtain and confirm </w:t>
            </w:r>
            <w:r w:rsidRPr="000F25F0">
              <w:rPr>
                <w:rStyle w:val="BoldandItalics"/>
              </w:rPr>
              <w:t>safety requirements</w:t>
            </w:r>
            <w:r w:rsidRPr="000F25F0">
              <w:t xml:space="preserve"> from the </w:t>
            </w:r>
            <w:r w:rsidRPr="000F25F0">
              <w:rPr>
                <w:rStyle w:val="SpecialBold"/>
              </w:rPr>
              <w:t>site</w:t>
            </w:r>
            <w:r w:rsidRPr="000F25F0">
              <w:t xml:space="preserve"> safety plan and organisational policies and procedures, and apply to the allotted task</w:t>
            </w:r>
          </w:p>
          <w:p w:rsidR="00000000" w:rsidRPr="000F25F0" w:rsidP="000F25F0">
            <w:pPr>
              <w:pStyle w:val="List2"/>
            </w:pPr>
            <w:r w:rsidRPr="000F25F0">
              <w:t>1.3.</w:t>
            </w:r>
            <w:r w:rsidRPr="000F25F0">
              <w:tab/>
              <w:t xml:space="preserve">Identify, obtain and implement </w:t>
            </w:r>
            <w:r w:rsidRPr="000F25F0">
              <w:rPr>
                <w:rStyle w:val="BoldandItalics"/>
              </w:rPr>
              <w:t>signage requirements</w:t>
            </w:r>
            <w:r w:rsidRPr="000F25F0">
              <w:t xml:space="preserve"> from the project </w:t>
            </w:r>
            <w:r w:rsidRPr="000F25F0">
              <w:rPr>
                <w:rStyle w:val="BoldandItalics"/>
              </w:rPr>
              <w:t>traffic</w:t>
            </w:r>
            <w:r w:rsidRPr="000F25F0">
              <w:t xml:space="preserve"> management plan </w:t>
            </w:r>
          </w:p>
          <w:p w:rsidR="00000000" w:rsidRPr="000F25F0" w:rsidP="000F25F0">
            <w:pPr>
              <w:pStyle w:val="List2"/>
            </w:pPr>
            <w:r w:rsidRPr="000F25F0">
              <w:t>1.4.</w:t>
            </w:r>
            <w:r w:rsidRPr="000F25F0">
              <w:tab/>
              <w:t>Select plant</w:t>
            </w:r>
            <w:r w:rsidRPr="000F25F0">
              <w:t xml:space="preserve">, </w:t>
            </w:r>
            <w:r w:rsidRPr="000F25F0">
              <w:rPr>
                <w:rStyle w:val="BoldandItalics"/>
              </w:rPr>
              <w:t>tools and equipment</w:t>
            </w:r>
            <w:r w:rsidRPr="000F25F0">
              <w:t xml:space="preserve"> to carry out tasks consistent with the requirements of the job, check for serviceability and rectify or report any faults </w:t>
            </w:r>
          </w:p>
          <w:p w:rsidR="00000000" w:rsidP="000F25F0">
            <w:pPr>
              <w:pStyle w:val="List2"/>
              <w:rPr>
                <w:lang w:val="en-NZ"/>
              </w:rPr>
            </w:pPr>
            <w:r w:rsidRPr="000F25F0">
              <w:t>1.5.</w:t>
            </w:r>
            <w:r w:rsidRPr="000F25F0">
              <w:tab/>
              <w:t xml:space="preserve">Identify </w:t>
            </w:r>
            <w:r w:rsidRPr="000F25F0">
              <w:rPr>
                <w:rStyle w:val="BoldandItalics"/>
              </w:rPr>
              <w:t>environmental protection requirements</w:t>
            </w:r>
            <w:r w:rsidRPr="000F25F0">
              <w:t xml:space="preserve"> from the project environmental management plan, and confirm and apply to the allotted task</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List"/>
              <w:rPr>
                <w:lang w:val="en-NZ"/>
              </w:rPr>
            </w:pPr>
            <w:r w:rsidRPr="000F25F0">
              <w:t>2.</w:t>
            </w:r>
            <w:r w:rsidRPr="000F25F0">
              <w:tab/>
              <w:t>Select fuel, lubricants, tools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2"/>
            </w:pPr>
            <w:r w:rsidRPr="000F25F0">
              <w:t>2.1.</w:t>
            </w:r>
            <w:r w:rsidRPr="000F25F0">
              <w:tab/>
              <w:t>Select fuel and lubricants according to manufacturer's manual</w:t>
            </w:r>
          </w:p>
          <w:p w:rsidR="00000000" w:rsidP="000F25F0">
            <w:pPr>
              <w:pStyle w:val="List2"/>
              <w:rPr>
                <w:lang w:val="en-NZ"/>
              </w:rPr>
            </w:pPr>
            <w:r w:rsidRPr="000F25F0">
              <w:t>2.2.</w:t>
            </w:r>
            <w:r w:rsidRPr="000F25F0">
              <w:tab/>
              <w:t>Select tools and equipment in accordance wi</w:t>
            </w:r>
            <w:r w:rsidRPr="000F25F0">
              <w:t>th required machinery checks</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List"/>
              <w:rPr>
                <w:lang w:val="en-NZ"/>
              </w:rPr>
            </w:pPr>
            <w:r w:rsidRPr="000F25F0">
              <w:t>3.</w:t>
            </w:r>
            <w:r w:rsidRPr="000F25F0">
              <w:tab/>
              <w:t>Carry out operator checks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2"/>
            </w:pPr>
            <w:r w:rsidRPr="000F25F0">
              <w:t>3.1.</w:t>
            </w:r>
            <w:r w:rsidRPr="000F25F0">
              <w:tab/>
              <w:t>Check and adjust fuel, oil, hydraulic fluid filters and water levels according to manufacturer's manual</w:t>
            </w:r>
          </w:p>
          <w:p w:rsidR="00000000" w:rsidRPr="000F25F0" w:rsidP="000F25F0">
            <w:pPr>
              <w:pStyle w:val="List2"/>
            </w:pPr>
            <w:r w:rsidRPr="000F25F0">
              <w:t>3.2.</w:t>
            </w:r>
            <w:r w:rsidRPr="000F25F0">
              <w:tab/>
              <w:t xml:space="preserve">Tighten and maintain bolts, nuts and attachment couplings </w:t>
            </w:r>
          </w:p>
          <w:p w:rsidR="00000000" w:rsidRPr="000F25F0" w:rsidP="000F25F0">
            <w:pPr>
              <w:pStyle w:val="List2"/>
            </w:pPr>
            <w:r w:rsidRPr="000F25F0">
              <w:t>3.3.</w:t>
            </w:r>
            <w:r w:rsidRPr="000F25F0">
              <w:tab/>
              <w:t>Che</w:t>
            </w:r>
            <w:r w:rsidRPr="000F25F0">
              <w:t xml:space="preserve">ck function of controls and gauges and adjust where necessary </w:t>
            </w:r>
          </w:p>
          <w:p w:rsidR="00000000" w:rsidRPr="000F25F0" w:rsidP="000F25F0">
            <w:pPr>
              <w:pStyle w:val="List2"/>
            </w:pPr>
            <w:r w:rsidRPr="000F25F0">
              <w:t>3.4.</w:t>
            </w:r>
            <w:r w:rsidRPr="000F25F0">
              <w:tab/>
              <w:t xml:space="preserve">Conduct standard start-up and shutdown procedures </w:t>
            </w:r>
          </w:p>
          <w:p w:rsidR="00000000" w:rsidRPr="000F25F0" w:rsidP="000F25F0">
            <w:pPr>
              <w:pStyle w:val="List2"/>
            </w:pPr>
            <w:r w:rsidRPr="000F25F0">
              <w:t>3.5.</w:t>
            </w:r>
            <w:r w:rsidRPr="000F25F0">
              <w:tab/>
              <w:t>Carry out periodic maintenance in accordance with the operator's manual</w:t>
            </w:r>
          </w:p>
          <w:p w:rsidR="00000000" w:rsidP="000F25F0">
            <w:pPr>
              <w:pStyle w:val="List2"/>
              <w:rPr>
                <w:lang w:val="en-NZ"/>
              </w:rPr>
            </w:pPr>
            <w:r w:rsidRPr="000F25F0">
              <w:t>3.6.</w:t>
            </w:r>
            <w:r w:rsidRPr="000F25F0">
              <w:tab/>
              <w:t>Locate plant and equipment safely when not in immediate</w:t>
            </w:r>
            <w:r w:rsidRPr="000F25F0">
              <w:t xml:space="preserve"> use</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List"/>
              <w:rPr>
                <w:lang w:val="en-NZ"/>
              </w:rPr>
            </w:pPr>
            <w:r w:rsidRPr="000F25F0">
              <w:t>4.</w:t>
            </w:r>
            <w:r w:rsidRPr="000F25F0">
              <w:tab/>
              <w:t>Use pedestrian road marking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2"/>
            </w:pPr>
            <w:r w:rsidRPr="000F25F0">
              <w:t>4.1.</w:t>
            </w:r>
            <w:r w:rsidRPr="000F25F0">
              <w:tab/>
              <w:t xml:space="preserve">Identify site hazards for use of </w:t>
            </w:r>
            <w:r w:rsidRPr="000F25F0">
              <w:rPr>
                <w:rStyle w:val="BoldandItalics"/>
              </w:rPr>
              <w:t>pedestrian road marking plant</w:t>
            </w:r>
          </w:p>
          <w:p w:rsidR="00000000" w:rsidRPr="000F25F0" w:rsidP="000F25F0">
            <w:pPr>
              <w:pStyle w:val="List2"/>
            </w:pPr>
            <w:r w:rsidRPr="000F25F0">
              <w:t>4.2.</w:t>
            </w:r>
            <w:r w:rsidRPr="000F25F0">
              <w:tab/>
              <w:t xml:space="preserve">Configure </w:t>
            </w:r>
            <w:r w:rsidRPr="000F25F0">
              <w:rPr>
                <w:rStyle w:val="BoldandItalics"/>
              </w:rPr>
              <w:t>lines</w:t>
            </w:r>
            <w:r w:rsidRPr="000F25F0">
              <w:t xml:space="preserve"> to specification based on a computerised program</w:t>
            </w:r>
          </w:p>
          <w:p w:rsidR="00000000" w:rsidRPr="000F25F0" w:rsidP="000F25F0">
            <w:pPr>
              <w:pStyle w:val="List2"/>
            </w:pPr>
            <w:r w:rsidRPr="000F25F0">
              <w:t>4.3.</w:t>
            </w:r>
            <w:r w:rsidRPr="000F25F0">
              <w:tab/>
              <w:t xml:space="preserve">Apply new lines to the new or resurfaced </w:t>
            </w:r>
            <w:r w:rsidRPr="000F25F0">
              <w:rPr>
                <w:rStyle w:val="BoldandItalics"/>
              </w:rPr>
              <w:t>area</w:t>
            </w:r>
          </w:p>
          <w:p w:rsidR="00000000" w:rsidRPr="000F25F0" w:rsidP="000F25F0">
            <w:pPr>
              <w:pStyle w:val="List2"/>
            </w:pPr>
            <w:r w:rsidRPr="000F25F0">
              <w:t>4.4.</w:t>
            </w:r>
            <w:r w:rsidRPr="000F25F0">
              <w:tab/>
              <w:t>Superimpose new lin</w:t>
            </w:r>
            <w:r w:rsidRPr="000F25F0">
              <w:t>es over old lines on existing surfaces</w:t>
            </w:r>
          </w:p>
          <w:p w:rsidR="00000000" w:rsidRPr="000F25F0" w:rsidP="000F25F0">
            <w:pPr>
              <w:pStyle w:val="List2"/>
            </w:pPr>
            <w:r w:rsidRPr="000F25F0">
              <w:t>4.5.</w:t>
            </w:r>
            <w:r w:rsidRPr="000F25F0">
              <w:tab/>
              <w:t>Operate line cut on/cut off device according to the job specification</w:t>
            </w:r>
          </w:p>
          <w:p w:rsidR="00000000" w:rsidP="000F25F0">
            <w:pPr>
              <w:pStyle w:val="List2"/>
              <w:rPr>
                <w:lang w:val="en-NZ"/>
              </w:rPr>
            </w:pPr>
            <w:r w:rsidRPr="000F25F0">
              <w:t>4.6.</w:t>
            </w:r>
            <w:r w:rsidRPr="000F25F0">
              <w:tab/>
              <w:t xml:space="preserve">Apply road marking material to the surface providing an even coverage </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List"/>
              <w:rPr>
                <w:lang w:val="en-NZ"/>
              </w:rPr>
            </w:pPr>
            <w:r w:rsidRPr="000F25F0">
              <w:t>5.</w:t>
            </w:r>
            <w:r w:rsidRPr="000F25F0">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2"/>
            </w:pPr>
            <w:r w:rsidRPr="000F25F0">
              <w:t>5.1.</w:t>
            </w:r>
            <w:r w:rsidRPr="000F25F0">
              <w:tab/>
              <w:t xml:space="preserve">Clear work area and dispose of or recycle </w:t>
            </w:r>
            <w:r w:rsidRPr="000F25F0">
              <w:rPr>
                <w:rStyle w:val="BoldandItalics"/>
              </w:rPr>
              <w:t>materials</w:t>
            </w:r>
            <w:r w:rsidRPr="000F25F0">
              <w:t xml:space="preserve"> in accordance with project environmental management plan</w:t>
            </w:r>
          </w:p>
          <w:p w:rsidR="00000000" w:rsidRPr="000F25F0" w:rsidP="000F25F0">
            <w:pPr>
              <w:pStyle w:val="List2"/>
            </w:pPr>
            <w:r w:rsidRPr="000F25F0">
              <w:t>5.2.</w:t>
            </w:r>
            <w:r w:rsidRPr="000F25F0">
              <w:tab/>
              <w:t>Return surplus fuel, lubricants, paints and beads to storage</w:t>
            </w:r>
          </w:p>
          <w:p w:rsidR="00000000" w:rsidRPr="000F25F0" w:rsidP="000F25F0">
            <w:pPr>
              <w:pStyle w:val="List2"/>
            </w:pPr>
            <w:r w:rsidRPr="000F25F0">
              <w:t>5.3.</w:t>
            </w:r>
            <w:r w:rsidRPr="000F25F0">
              <w:tab/>
              <w:t>Clean, check, maintain and store vehicles, tools and equipment</w:t>
            </w:r>
          </w:p>
        </w:tc>
      </w:tr>
    </w:tbl>
    <w:p w:rsidR="00000000" w:rsidRPr="000F25F0" w:rsidP="000F25F0">
      <w:pPr>
        <w:pStyle w:val="BodyText"/>
      </w:pPr>
    </w:p>
    <w:p w:rsidR="00000000" w:rsidRPr="000F25F0" w:rsidP="000F25F0">
      <w:pPr>
        <w:pStyle w:val="AllowPageBreak"/>
      </w:pPr>
    </w:p>
    <w:p w:rsidR="00000000" w:rsidRPr="000F25F0" w:rsidP="000F25F0">
      <w:pPr>
        <w:pStyle w:val="Heading1"/>
      </w:pPr>
      <w:bookmarkStart w:id="9" w:name="O_127955"/>
      <w:bookmarkEnd w:id="9"/>
      <w:r w:rsidRPr="000F25F0">
        <w:t>Required Skills and Knowledge</w:t>
      </w:r>
    </w:p>
    <w:tbl>
      <w:tblPr>
        <w:tblW w:w="0" w:type="auto"/>
        <w:tblLayout w:type="fixed"/>
        <w:tblCellMar>
          <w:left w:w="62" w:type="dxa"/>
          <w:right w:w="62" w:type="dxa"/>
        </w:tblCellMar>
        <w:tblLook w:val="0000"/>
      </w:tblPr>
      <w:tblGrid>
        <w:gridCol w:w="8522"/>
      </w:tblGrid>
      <w:tr w:rsidTr="00A24B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t>This s</w:t>
            </w:r>
            <w:r w:rsidRPr="000F25F0">
              <w:t>ection describes the skills and knowledge required for this unit.</w:t>
            </w:r>
          </w:p>
        </w:tc>
      </w:tr>
      <w:tr w:rsidTr="00A24B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Required skills</w:t>
            </w:r>
          </w:p>
        </w:tc>
      </w:tr>
      <w:tr w:rsidTr="00A24B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BodyText"/>
            </w:pPr>
            <w:r w:rsidRPr="000F25F0">
              <w:t xml:space="preserve">Specific skills are required to achieve the Performance Criteria of this unit, particularly for its application in the various circumstances </w:t>
            </w:r>
            <w:r w:rsidRPr="000F25F0">
              <w:t>in which this unit may be used. This includes the ability to carry out the following, as required to conduct pedestrian road marking operations:</w:t>
            </w:r>
          </w:p>
          <w:p w:rsidR="00000000" w:rsidRPr="000F25F0" w:rsidP="000F25F0">
            <w:pPr>
              <w:pStyle w:val="ListBullet"/>
            </w:pPr>
            <w:r w:rsidRPr="000F25F0">
              <w:t>apply legislative, organisation and site requirements and procedures for conducting pedestrian road marking op</w:t>
            </w:r>
            <w:r w:rsidRPr="000F25F0">
              <w:t>erations</w:t>
            </w:r>
          </w:p>
          <w:p w:rsidR="00000000" w:rsidRPr="000F25F0" w:rsidP="000F25F0">
            <w:pPr>
              <w:pStyle w:val="ListBullet"/>
            </w:pPr>
            <w:r w:rsidRPr="000F25F0">
              <w:t>organise work activities</w:t>
            </w:r>
          </w:p>
          <w:p w:rsidR="00000000" w:rsidRPr="000F25F0" w:rsidP="000F25F0">
            <w:pPr>
              <w:pStyle w:val="ListBullet"/>
            </w:pPr>
            <w:r w:rsidRPr="000F25F0">
              <w:t>select and use relevant tools and equipment safely</w:t>
            </w:r>
          </w:p>
          <w:p w:rsidR="00000000" w:rsidRPr="000F25F0" w:rsidP="000F25F0">
            <w:pPr>
              <w:pStyle w:val="ListBullet"/>
            </w:pPr>
            <w:r w:rsidRPr="000F25F0">
              <w:t>identify and report on hazards related to the worksite and work activity</w:t>
            </w:r>
          </w:p>
          <w:p w:rsidR="00000000" w:rsidP="000F25F0">
            <w:pPr>
              <w:pStyle w:val="ListBullet"/>
              <w:rPr>
                <w:lang w:val="en-NZ"/>
              </w:rPr>
            </w:pPr>
            <w:r w:rsidRPr="000F25F0">
              <w:t>communicate effectively to receive and clarify work instructions</w:t>
            </w:r>
          </w:p>
        </w:tc>
      </w:tr>
      <w:tr w:rsidTr="00A24B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Required knowledge</w:t>
            </w:r>
          </w:p>
        </w:tc>
      </w:tr>
      <w:tr w:rsidTr="00A24B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BodyText"/>
            </w:pPr>
            <w:r w:rsidRPr="000F25F0">
              <w:t>Specific kno</w:t>
            </w:r>
            <w:r w:rsidRPr="000F25F0">
              <w:t>wledge is required to achieve the Performance Criteria of this unit, particularly for its application in the various circumstances in which this unit may be used. This includes knowledge of the following, as required to conduct pedestrian road marking oper</w:t>
            </w:r>
            <w:r w:rsidRPr="000F25F0">
              <w:t>ations:</w:t>
            </w:r>
          </w:p>
          <w:p w:rsidR="00000000" w:rsidRPr="000F25F0" w:rsidP="000F25F0">
            <w:pPr>
              <w:pStyle w:val="ListBullet"/>
            </w:pPr>
            <w:r w:rsidRPr="000F25F0">
              <w:t>site and equipment safety requirements</w:t>
            </w:r>
          </w:p>
          <w:p w:rsidR="00000000" w:rsidRPr="000F25F0" w:rsidP="000F25F0">
            <w:pPr>
              <w:pStyle w:val="ListBullet"/>
            </w:pPr>
            <w:r w:rsidRPr="000F25F0">
              <w:t>walk behind pedestrian road marking activities and techniques</w:t>
            </w:r>
          </w:p>
          <w:p w:rsidR="00000000" w:rsidRPr="000F25F0" w:rsidP="000F25F0">
            <w:pPr>
              <w:pStyle w:val="ListBullet"/>
            </w:pPr>
            <w:r w:rsidRPr="000F25F0">
              <w:t>road markings</w:t>
            </w:r>
          </w:p>
          <w:p w:rsidR="00000000" w:rsidRPr="000F25F0" w:rsidP="000F25F0">
            <w:pPr>
              <w:pStyle w:val="ListBullet"/>
            </w:pPr>
            <w:r w:rsidRPr="000F25F0">
              <w:t>road marking materials</w:t>
            </w:r>
          </w:p>
          <w:p w:rsidR="00000000" w:rsidRPr="000F25F0" w:rsidP="000F25F0">
            <w:pPr>
              <w:pStyle w:val="ListBullet"/>
            </w:pPr>
            <w:r w:rsidRPr="000F25F0">
              <w:t>equipment types, characteristics, technical capabilities and limitations</w:t>
            </w:r>
          </w:p>
          <w:p w:rsidR="00000000" w:rsidRPr="000F25F0" w:rsidP="000F25F0">
            <w:pPr>
              <w:pStyle w:val="ListBullet"/>
            </w:pPr>
            <w:r w:rsidRPr="000F25F0">
              <w:t>operational, maintenance and basic diagnostic procedures</w:t>
            </w:r>
          </w:p>
          <w:p w:rsidR="00000000" w:rsidRPr="000F25F0" w:rsidP="000F25F0">
            <w:pPr>
              <w:pStyle w:val="ListBullet"/>
            </w:pPr>
            <w:r w:rsidRPr="000F25F0">
              <w:t>site isolation and traffic control responsibilities and authorities</w:t>
            </w:r>
          </w:p>
          <w:p w:rsidR="00000000" w:rsidRPr="000F25F0" w:rsidP="000F25F0">
            <w:pPr>
              <w:pStyle w:val="ListBullet"/>
            </w:pPr>
            <w:r w:rsidRPr="000F25F0">
              <w:t xml:space="preserve">processes for the calculation of material requirements, application rates and travel speed </w:t>
            </w:r>
          </w:p>
          <w:p w:rsidR="00000000" w:rsidRPr="000F25F0" w:rsidP="000F25F0">
            <w:pPr>
              <w:pStyle w:val="ListBullet"/>
            </w:pPr>
            <w:r w:rsidRPr="000F25F0">
              <w:t>materials safety data sheets and materi</w:t>
            </w:r>
            <w:r w:rsidRPr="000F25F0">
              <w:t>als handling methods</w:t>
            </w:r>
          </w:p>
          <w:p w:rsidR="00000000" w:rsidRPr="000F25F0" w:rsidP="000F25F0">
            <w:pPr>
              <w:pStyle w:val="ListBullet"/>
            </w:pPr>
            <w:r w:rsidRPr="000F25F0">
              <w:t>project quality requirements</w:t>
            </w:r>
          </w:p>
          <w:p w:rsidR="00000000" w:rsidRPr="000F25F0" w:rsidP="000F25F0">
            <w:pPr>
              <w:pStyle w:val="ListBullet"/>
            </w:pPr>
            <w:r w:rsidRPr="000F25F0">
              <w:t>civil construction terminology</w:t>
            </w:r>
          </w:p>
          <w:p w:rsidR="00000000" w:rsidRPr="000F25F0" w:rsidP="000F25F0">
            <w:pPr>
              <w:pStyle w:val="ListBullet"/>
            </w:pPr>
            <w:r w:rsidRPr="000F25F0">
              <w:t>JSAs/safe work method statements</w:t>
            </w:r>
          </w:p>
        </w:tc>
      </w:tr>
    </w:tbl>
    <w:p w:rsidR="00000000" w:rsidRPr="000F25F0" w:rsidP="000F25F0">
      <w:pPr>
        <w:pStyle w:val="BodyText"/>
      </w:pPr>
    </w:p>
    <w:p w:rsidR="00000000" w:rsidRPr="000F25F0" w:rsidP="000F25F0">
      <w:pPr>
        <w:pStyle w:val="AllowPageBreak"/>
      </w:pPr>
    </w:p>
    <w:p w:rsidR="00000000" w:rsidRPr="000F25F0" w:rsidP="000F25F0">
      <w:pPr>
        <w:pStyle w:val="Heading1"/>
      </w:pPr>
      <w:bookmarkStart w:id="10" w:name="O_127956"/>
      <w:bookmarkEnd w:id="10"/>
      <w:r w:rsidRPr="000F25F0">
        <w:t>Evidence Guide</w:t>
      </w:r>
    </w:p>
    <w:tbl>
      <w:tblPr>
        <w:tblW w:w="0" w:type="auto"/>
        <w:tblLayout w:type="fixed"/>
        <w:tblCellMar>
          <w:left w:w="62" w:type="dxa"/>
          <w:right w:w="62" w:type="dxa"/>
        </w:tblCellMar>
        <w:tblLook w:val="0000"/>
      </w:tblPr>
      <w:tblGrid>
        <w:gridCol w:w="3448"/>
        <w:gridCol w:w="5074"/>
      </w:tblGrid>
      <w:tr w:rsidTr="00A24B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t>The evidence guide provides advice on assessment and must be read in conjunction with the performance criter</w:t>
            </w:r>
            <w:r w:rsidRPr="000F25F0">
              <w:t>ia, required skills and knowledge, range statement and the Assessment Guidelines for the Training Package.</w:t>
            </w:r>
          </w:p>
        </w:tc>
      </w:tr>
      <w:tr w:rsidTr="00A24B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p>
        </w:tc>
      </w:tr>
      <w:tr w:rsidTr="00A24B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BodyText"/>
            </w:pPr>
            <w:r w:rsidRPr="000F25F0">
              <w:t>The evidence required to demonstrate competency in this unit must be relevant to worksite operations and satisfy all of the requirements of the performance criteria, required skills and knowledge and the range statement of this unit and include evidence of</w:t>
            </w:r>
            <w:r w:rsidRPr="000F25F0">
              <w:t xml:space="preserve"> the following:</w:t>
            </w:r>
          </w:p>
          <w:p w:rsidR="00000000" w:rsidRPr="000F25F0" w:rsidP="000F25F0">
            <w:pPr>
              <w:pStyle w:val="ListBullet"/>
            </w:pPr>
            <w:r w:rsidRPr="000F25F0">
              <w:t>knowledge of the requirements, procedures and instructions for conducting pedestrian road marking operations</w:t>
            </w:r>
          </w:p>
          <w:p w:rsidR="00000000" w:rsidRPr="000F25F0" w:rsidP="000F25F0">
            <w:pPr>
              <w:pStyle w:val="ListBullet"/>
            </w:pPr>
            <w:r w:rsidRPr="000F25F0">
              <w:t>implementation of requirements, procedures and techniques for the safe, effective and efficient completion of pedestrian road mark</w:t>
            </w:r>
            <w:r w:rsidRPr="000F25F0">
              <w:t>ing operations</w:t>
            </w:r>
          </w:p>
          <w:p w:rsidR="00000000" w:rsidRPr="000F25F0" w:rsidP="000F25F0">
            <w:pPr>
              <w:pStyle w:val="ListBullet"/>
            </w:pPr>
            <w:r w:rsidRPr="000F25F0">
              <w:t>working with others to undertake and complete pedestrian road marking operations that meets all of the required outcomes</w:t>
            </w:r>
          </w:p>
          <w:p w:rsidR="00000000" w:rsidRPr="000F25F0" w:rsidP="000F25F0">
            <w:pPr>
              <w:pStyle w:val="ListBullet"/>
            </w:pPr>
            <w:r w:rsidRPr="000F25F0">
              <w:t>consistent timely completion of pedestrian road marking operations that safely, effectively and efficiently meets the required outcomes</w:t>
            </w:r>
          </w:p>
          <w:p w:rsidR="00000000" w:rsidRPr="000F25F0" w:rsidP="000F25F0">
            <w:pPr>
              <w:pStyle w:val="ListBullet"/>
            </w:pPr>
            <w:r w:rsidRPr="000F25F0">
              <w:t>placement of a minimum of 20m2 of new marking or remarking of existing markings are to be placed with a walk behind pede</w:t>
            </w:r>
            <w:r w:rsidRPr="000F25F0">
              <w:t>strian road marking machine to the specified tolerance.  This is to include any four of the types listed in the Range statement</w:t>
            </w:r>
          </w:p>
          <w:p w:rsidR="00000000" w:rsidP="000F25F0">
            <w:pPr>
              <w:pStyle w:val="ListBullet"/>
              <w:rPr>
                <w:lang w:val="en-NZ"/>
              </w:rPr>
            </w:pPr>
            <w:r w:rsidRPr="000F25F0">
              <w:t>placement of a minimum of 100 lineal metres of new line marking or remarking of existing markings with a pedestrian road marking</w:t>
            </w:r>
            <w:r w:rsidRPr="000F25F0">
              <w:t xml:space="preserve"> machine to the specified tolerance.  This is to include any four of the types listed in the Range Statement</w:t>
            </w:r>
          </w:p>
        </w:tc>
      </w:tr>
      <w:tr w:rsidTr="00A24B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Bullet"/>
            </w:pPr>
            <w:r w:rsidRPr="000F25F0">
              <w:t>This unit must be assessed in the context of the work environment. Where personal safety or envi</w:t>
            </w:r>
            <w:r w:rsidRPr="000F25F0">
              <w:t>ronmental damage are limiting factors, assessment may occur in a simulated environment provided it is realistic and sufficiently rigorous to cover all aspects of workplace performance, including task skills, task management skills, contingency management s</w:t>
            </w:r>
            <w:r w:rsidRPr="000F25F0">
              <w:t>kills and job role environment skills.</w:t>
            </w:r>
          </w:p>
          <w:p w:rsidR="00000000" w:rsidRPr="000F25F0" w:rsidP="000F25F0">
            <w:pPr>
              <w:pStyle w:val="ListBullet"/>
            </w:pPr>
            <w:r w:rsidRPr="000F25F0">
              <w:t>Assessment of this competency requires typical resources normally used in a resources and infrastructure sector environment. Selection and use of resources for particular worksites may differ due to the site circumsta</w:t>
            </w:r>
            <w:r w:rsidRPr="000F25F0">
              <w:t>nces.</w:t>
            </w:r>
          </w:p>
          <w:p w:rsidR="00000000" w:rsidRPr="000F25F0" w:rsidP="000F25F0">
            <w:pPr>
              <w:pStyle w:val="ListBullet"/>
            </w:pPr>
            <w:r w:rsidRPr="000F25F0">
              <w:t>The assessment environment should not disadvantage the participant. For example, language, literacy and numeracy demands of assessment should not be greater than those required on the job.</w:t>
            </w:r>
          </w:p>
          <w:p w:rsidR="00000000" w:rsidRPr="000F25F0" w:rsidP="000F25F0">
            <w:pPr>
              <w:pStyle w:val="ListBullet"/>
            </w:pPr>
            <w:r w:rsidRPr="000F25F0">
              <w:t>Customisation of assessment and delivery environment to sensi</w:t>
            </w:r>
            <w:r w:rsidRPr="000F25F0">
              <w:t>tively accommodate cultural diversity.</w:t>
            </w:r>
          </w:p>
          <w:p w:rsidR="00000000" w:rsidRPr="000F25F0" w:rsidP="000F25F0">
            <w:pPr>
              <w:pStyle w:val="ListBullet"/>
            </w:pPr>
            <w:r w:rsidRPr="000F25F0">
              <w:t>Aboriginal people and other people from a non English speaking background may have second language issues.</w:t>
            </w:r>
          </w:p>
          <w:p w:rsidR="00000000" w:rsidP="000F25F0">
            <w:pPr>
              <w:pStyle w:val="ListBullet"/>
              <w:rPr>
                <w:lang w:val="en-NZ"/>
              </w:rPr>
            </w:pPr>
            <w:r w:rsidRPr="000F25F0">
              <w:t>Where applicable, physical resources should include equipment modified for people with disabilities.  Access m</w:t>
            </w:r>
            <w:r w:rsidRPr="000F25F0">
              <w:t>ust be provided to appropriate learning and/or assessment support when required.</w:t>
            </w:r>
          </w:p>
        </w:tc>
      </w:tr>
      <w:tr w:rsidTr="00A24B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BodyText"/>
            </w:pPr>
            <w:r w:rsidRPr="000F25F0">
              <w:t>This unit may be assessed in a holistic way with other units of competency.  The assessment strategy for this unit must verify required knowledge and ski</w:t>
            </w:r>
            <w:r w:rsidRPr="000F25F0">
              <w:t xml:space="preserve">ll and practical application using more than one of the following assessment methods: </w:t>
            </w:r>
          </w:p>
          <w:p w:rsidR="00000000" w:rsidRPr="000F25F0" w:rsidP="000F25F0">
            <w:pPr>
              <w:pStyle w:val="ListBullet"/>
            </w:pPr>
            <w:r w:rsidRPr="000F25F0">
              <w:t>written and/or oral assessment of the candidate's required knowledge</w:t>
            </w:r>
          </w:p>
          <w:p w:rsidR="00000000" w:rsidRPr="000F25F0" w:rsidP="000F25F0">
            <w:pPr>
              <w:pStyle w:val="ListBullet"/>
            </w:pPr>
            <w:r w:rsidRPr="000F25F0">
              <w:t>observed, documented and/or first hand testimonial evidence of the candidate's:</w:t>
            </w:r>
          </w:p>
          <w:p w:rsidR="00000000" w:rsidRPr="000F25F0" w:rsidP="000F25F0">
            <w:pPr>
              <w:pStyle w:val="ListBullet2"/>
            </w:pPr>
            <w:r w:rsidRPr="000F25F0">
              <w:t>implementation of appropriate requirement, procedures and techniques for the safe, effective and efficient achievement of required outcomes</w:t>
            </w:r>
          </w:p>
          <w:p w:rsidR="00000000" w:rsidRPr="000F25F0" w:rsidP="000F25F0">
            <w:pPr>
              <w:pStyle w:val="ListBullet2"/>
            </w:pPr>
            <w:r w:rsidRPr="000F25F0">
              <w:t>consistent achievement of required outcomes</w:t>
            </w:r>
          </w:p>
          <w:p w:rsidR="00000000" w:rsidRPr="000F25F0" w:rsidP="000F25F0">
            <w:pPr>
              <w:pStyle w:val="ListBullet"/>
            </w:pPr>
            <w:r w:rsidRPr="000F25F0">
              <w:t>first hand testimonial evidence of the candidate's:</w:t>
            </w:r>
          </w:p>
          <w:p w:rsidR="00000000" w:rsidP="000F25F0">
            <w:pPr>
              <w:pStyle w:val="ListBullet2"/>
              <w:rPr>
                <w:lang w:val="en-NZ"/>
              </w:rPr>
            </w:pPr>
            <w:r w:rsidRPr="000F25F0">
              <w:t>working with other</w:t>
            </w:r>
            <w:r w:rsidRPr="000F25F0">
              <w:t>s to undertake and complete pedestrian road marking operations</w:t>
            </w:r>
          </w:p>
        </w:tc>
      </w:tr>
      <w:tr w:rsidTr="00A24BE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BodyText"/>
            </w:pPr>
            <w:r w:rsidRPr="000F25F0">
              <w:t>Consult the SkillsDMC User Guide for further information on assessment including access and equity issues.</w:t>
            </w:r>
          </w:p>
        </w:tc>
      </w:tr>
    </w:tbl>
    <w:p w:rsidR="00000000" w:rsidRPr="000F25F0" w:rsidP="000F25F0">
      <w:pPr>
        <w:pStyle w:val="BodyText"/>
      </w:pPr>
    </w:p>
    <w:p w:rsidR="00000000" w:rsidRPr="000F25F0" w:rsidP="000F25F0">
      <w:pPr>
        <w:pStyle w:val="AllowPageBreak"/>
      </w:pPr>
    </w:p>
    <w:p w:rsidR="00000000" w:rsidRPr="000F25F0" w:rsidP="000F25F0">
      <w:pPr>
        <w:pStyle w:val="Heading1"/>
      </w:pPr>
      <w:bookmarkStart w:id="11" w:name="O_127957"/>
      <w:bookmarkEnd w:id="11"/>
      <w:r w:rsidRPr="000F25F0">
        <w:t>Range Statement</w:t>
      </w:r>
    </w:p>
    <w:tbl>
      <w:tblPr>
        <w:tblW w:w="0" w:type="auto"/>
        <w:tblLayout w:type="fixed"/>
        <w:tblCellMar>
          <w:left w:w="62" w:type="dxa"/>
          <w:right w:w="62" w:type="dxa"/>
        </w:tblCellMar>
        <w:tblLook w:val="0000"/>
      </w:tblPr>
      <w:tblGrid>
        <w:gridCol w:w="3471"/>
        <w:gridCol w:w="5051"/>
      </w:tblGrid>
      <w:tr w:rsidTr="00A24B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t>The range statement relates to the unit of competency as a whole. It allows for different work environments and situations that may affect performance. Bold italicised wording, if used in the performance criteria, is detailed below. Essential operating con</w:t>
            </w:r>
            <w:r w:rsidRPr="000F25F0">
              <w:t>ditions that may be present with training and assessment (depending on the work situation, needs of the candidate, accessibility of the item, and local industry and regional contexts) may also be included.</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Relevant compliance documentation</w:t>
            </w:r>
            <w:r w:rsidRPr="000F25F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Bullet"/>
            </w:pPr>
            <w:r w:rsidRPr="000F25F0">
              <w:t>legislative, organisational and site requirements and procedures</w:t>
            </w:r>
          </w:p>
          <w:p w:rsidR="00000000" w:rsidRPr="000F25F0" w:rsidP="000F25F0">
            <w:pPr>
              <w:pStyle w:val="ListBullet"/>
            </w:pPr>
            <w:r w:rsidRPr="000F25F0">
              <w:t>manufacturer's guidelines and specifications</w:t>
            </w:r>
          </w:p>
          <w:p w:rsidR="00000000" w:rsidRPr="000F25F0" w:rsidP="000F25F0">
            <w:pPr>
              <w:pStyle w:val="ListBullet"/>
            </w:pPr>
            <w:r w:rsidRPr="000F25F0">
              <w:t>Australian standards</w:t>
            </w:r>
          </w:p>
          <w:p w:rsidR="00000000" w:rsidRPr="000F25F0" w:rsidP="000F25F0">
            <w:pPr>
              <w:pStyle w:val="ListBullet"/>
            </w:pPr>
            <w:r w:rsidRPr="000F25F0">
              <w:t>Employment and workplace relations legislation</w:t>
            </w:r>
          </w:p>
          <w:p w:rsidR="00000000" w:rsidP="000F25F0">
            <w:pPr>
              <w:pStyle w:val="ListBullet"/>
              <w:rPr>
                <w:lang w:val="en-NZ"/>
              </w:rPr>
            </w:pPr>
            <w:r w:rsidRPr="000F25F0">
              <w:t>Equal Employment Opportunity and Disability Discrimination legislation</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Safety requirements</w:t>
            </w:r>
            <w:r w:rsidRPr="000F25F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Bullet"/>
            </w:pPr>
            <w:r w:rsidRPr="000F25F0">
              <w:t>OHS requirements in accordance with state or territory legislation and regulations, organisational safety policies and procedures, and project safety plan, including protective clothing and equipment, use of tools and equi</w:t>
            </w:r>
            <w:r w:rsidRPr="000F25F0">
              <w:t>pment, workplace environment and safety, handling of materials, use of fire fighting equipment, use of First Aid equipment, hazard control and hazardous materials and substances</w:t>
            </w:r>
          </w:p>
          <w:p w:rsidR="00000000" w:rsidRPr="000F25F0" w:rsidP="000F25F0">
            <w:pPr>
              <w:pStyle w:val="ListBullet"/>
            </w:pPr>
            <w:r w:rsidRPr="000F25F0">
              <w:t>safe parking practices including ensuring access ways are clear, equipment/mac</w:t>
            </w:r>
            <w:r w:rsidRPr="000F25F0">
              <w:t>hinery is away from overhangs and refuelling sites, safe distance are kept from excavations, and areas secured from unauthorised access or movement</w:t>
            </w:r>
          </w:p>
          <w:p w:rsidR="00000000" w:rsidRPr="000F25F0" w:rsidP="000F25F0">
            <w:pPr>
              <w:pStyle w:val="ListBullet"/>
            </w:pPr>
            <w:r w:rsidRPr="000F25F0">
              <w:t>safe operating procedures including recognising and preventing hazards associated with uneven/unstable terra</w:t>
            </w:r>
            <w:r w:rsidRPr="000F25F0">
              <w:t>in, trees, pits, poles, trip hazards, dirt mounds, overhead service lines, bridges, surrounding buildings, obstructions, structures, facilities, dangerous materials, recently filled trenches, other machines, personnel, traffic control, working in proximity</w:t>
            </w:r>
            <w:r w:rsidRPr="000F25F0">
              <w:t xml:space="preserve"> to others, worksite visitors and the public</w:t>
            </w:r>
          </w:p>
          <w:p w:rsidR="00000000" w:rsidRPr="000F25F0" w:rsidP="000F25F0">
            <w:pPr>
              <w:pStyle w:val="ListBullet"/>
            </w:pPr>
            <w:r w:rsidRPr="000F25F0">
              <w:t>recognising hazards and risks including uneven/unstable terrain, trees, fires, overhead and underground services, bridges, buildings, excavations, traffic, embankments, cuttings, structures and hazardous materia</w:t>
            </w:r>
            <w:r w:rsidRPr="000F25F0">
              <w:t>ls</w:t>
            </w:r>
          </w:p>
          <w:p w:rsidR="00000000" w:rsidP="000F25F0">
            <w:pPr>
              <w:pStyle w:val="ListBullet"/>
              <w:rPr>
                <w:lang w:val="en-NZ"/>
              </w:rPr>
            </w:pPr>
            <w:r w:rsidRPr="000F25F0">
              <w:t>emergency procedures related to equipment operation including emergency shutdown and stopping, extinguishing equipment fires, organisational First Aid requirements and evacuation</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Site</w:t>
            </w:r>
            <w:r w:rsidRPr="000F25F0">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Bullet"/>
            </w:pPr>
            <w:r w:rsidRPr="000F25F0">
              <w:t>roads</w:t>
            </w:r>
          </w:p>
          <w:p w:rsidR="00000000" w:rsidRPr="000F25F0" w:rsidP="000F25F0">
            <w:pPr>
              <w:pStyle w:val="ListBullet"/>
            </w:pPr>
            <w:r w:rsidRPr="000F25F0">
              <w:t>bridges</w:t>
            </w:r>
          </w:p>
          <w:p w:rsidR="00000000" w:rsidRPr="000F25F0" w:rsidP="000F25F0">
            <w:pPr>
              <w:pStyle w:val="ListBullet"/>
            </w:pPr>
            <w:r w:rsidRPr="000F25F0">
              <w:t>footpaths</w:t>
            </w:r>
          </w:p>
          <w:p w:rsidR="00000000" w:rsidRPr="000F25F0" w:rsidP="000F25F0">
            <w:pPr>
              <w:pStyle w:val="ListBullet"/>
            </w:pPr>
            <w:r w:rsidRPr="000F25F0">
              <w:t>sports courts and fields</w:t>
            </w:r>
          </w:p>
          <w:p w:rsidR="00000000" w:rsidRPr="000F25F0" w:rsidP="000F25F0">
            <w:pPr>
              <w:pStyle w:val="ListBullet"/>
            </w:pPr>
            <w:r w:rsidRPr="000F25F0">
              <w:t>car parks</w:t>
            </w:r>
          </w:p>
          <w:p w:rsidR="00000000" w:rsidRPr="000F25F0" w:rsidP="000F25F0">
            <w:pPr>
              <w:pStyle w:val="ListBullet"/>
            </w:pPr>
            <w:r w:rsidRPr="000F25F0">
              <w:t>cycle paths</w:t>
            </w:r>
          </w:p>
          <w:p w:rsidR="00000000" w:rsidRPr="000F25F0" w:rsidP="000F25F0">
            <w:pPr>
              <w:pStyle w:val="ListBullet"/>
            </w:pPr>
            <w:r w:rsidRPr="000F25F0">
              <w:t>factories</w:t>
            </w:r>
          </w:p>
          <w:p w:rsidR="00000000" w:rsidRPr="000F25F0" w:rsidP="000F25F0">
            <w:pPr>
              <w:pStyle w:val="ListBullet"/>
            </w:pPr>
            <w:r w:rsidRPr="000F25F0">
              <w:t>airports</w:t>
            </w:r>
          </w:p>
          <w:p w:rsidR="00000000" w:rsidP="000F25F0">
            <w:pPr>
              <w:pStyle w:val="ListBullet"/>
              <w:rPr>
                <w:lang w:val="en-NZ"/>
              </w:rPr>
            </w:pPr>
            <w:r w:rsidRPr="000F25F0">
              <w:t>walking tracks and similar sealed surfaces</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Signage requirements</w:t>
            </w:r>
            <w:r w:rsidRPr="000F25F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Bullet"/>
            </w:pPr>
            <w:r w:rsidRPr="000F25F0">
              <w:t>escort vehicle</w:t>
            </w:r>
          </w:p>
          <w:p w:rsidR="00000000" w:rsidRPr="000F25F0" w:rsidP="000F25F0">
            <w:pPr>
              <w:pStyle w:val="ListBullet"/>
            </w:pPr>
            <w:r w:rsidRPr="000F25F0">
              <w:t>highway traffic signs</w:t>
            </w:r>
          </w:p>
          <w:p w:rsidR="00000000" w:rsidRPr="000F25F0" w:rsidP="000F25F0">
            <w:pPr>
              <w:pStyle w:val="ListBullet"/>
            </w:pPr>
            <w:r w:rsidRPr="000F25F0">
              <w:t>site safety signage</w:t>
            </w:r>
          </w:p>
          <w:p w:rsidR="00000000" w:rsidRPr="000F25F0" w:rsidP="000F25F0">
            <w:pPr>
              <w:pStyle w:val="ListBullet"/>
            </w:pPr>
            <w:r w:rsidRPr="000F25F0">
              <w:t>temporary signage for the benefit of motorists and ped</w:t>
            </w:r>
            <w:r w:rsidRPr="000F25F0">
              <w:t>estrians</w:t>
            </w:r>
          </w:p>
          <w:p w:rsidR="00000000" w:rsidP="000F25F0">
            <w:pPr>
              <w:pStyle w:val="ListBullet"/>
              <w:rPr>
                <w:lang w:val="en-NZ"/>
              </w:rPr>
            </w:pPr>
            <w:r w:rsidRPr="000F25F0">
              <w:t>traffic conditions signage</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Traffic</w:t>
            </w:r>
            <w:r w:rsidRPr="000F25F0">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Bullet"/>
            </w:pPr>
            <w:r w:rsidRPr="000F25F0">
              <w:t>congested urban environments</w:t>
            </w:r>
          </w:p>
          <w:p w:rsidR="00000000" w:rsidRPr="000F25F0" w:rsidP="000F25F0">
            <w:pPr>
              <w:pStyle w:val="ListBullet"/>
            </w:pPr>
            <w:r w:rsidRPr="000F25F0">
              <w:t>low traffic rural areas</w:t>
            </w:r>
          </w:p>
          <w:p w:rsidR="00000000" w:rsidRPr="000F25F0" w:rsidP="000F25F0">
            <w:pPr>
              <w:pStyle w:val="ListBullet"/>
            </w:pPr>
            <w:r w:rsidRPr="000F25F0">
              <w:t>off-road un-trafficked areas</w:t>
            </w:r>
          </w:p>
          <w:p w:rsidR="00000000" w:rsidRPr="000F25F0" w:rsidP="000F25F0">
            <w:pPr>
              <w:pStyle w:val="ListBullet"/>
            </w:pPr>
            <w:r w:rsidRPr="000F25F0">
              <w:t>buildings</w:t>
            </w:r>
          </w:p>
          <w:p w:rsidR="00000000" w:rsidRPr="000F25F0" w:rsidP="000F25F0">
            <w:pPr>
              <w:pStyle w:val="ListBullet"/>
            </w:pPr>
            <w:r w:rsidRPr="000F25F0">
              <w:t xml:space="preserve">parking sites </w:t>
            </w:r>
          </w:p>
          <w:p w:rsidR="00000000" w:rsidRPr="000F25F0" w:rsidP="000F25F0">
            <w:pPr>
              <w:pStyle w:val="ListBullet"/>
            </w:pPr>
            <w:r w:rsidRPr="000F25F0">
              <w:t>pedestrian areas</w:t>
            </w:r>
          </w:p>
          <w:p w:rsidR="00000000" w:rsidP="000F25F0">
            <w:pPr>
              <w:pStyle w:val="ListBullet"/>
              <w:rPr>
                <w:lang w:val="en-NZ"/>
              </w:rPr>
            </w:pPr>
            <w:r w:rsidRPr="000F25F0">
              <w:t>highways</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Tools and equipment</w:t>
            </w:r>
            <w:r w:rsidRPr="000F25F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Bullet"/>
            </w:pPr>
            <w:r w:rsidRPr="000F25F0">
              <w:t>walk behind pedestrian road marking equipment (self propelled or standard)</w:t>
            </w:r>
          </w:p>
          <w:p w:rsidR="00000000" w:rsidRPr="000F25F0" w:rsidP="000F25F0">
            <w:pPr>
              <w:pStyle w:val="ListBullet"/>
            </w:pPr>
            <w:r w:rsidRPr="000F25F0">
              <w:t>hand held applicators</w:t>
            </w:r>
          </w:p>
          <w:p w:rsidR="00000000" w:rsidRPr="000F25F0" w:rsidP="000F25F0">
            <w:pPr>
              <w:pStyle w:val="ListBullet"/>
            </w:pPr>
            <w:r w:rsidRPr="000F25F0">
              <w:t>filters</w:t>
            </w:r>
          </w:p>
          <w:p w:rsidR="00000000" w:rsidRPr="000F25F0" w:rsidP="000F25F0">
            <w:pPr>
              <w:pStyle w:val="ListBullet"/>
            </w:pPr>
            <w:r w:rsidRPr="000F25F0">
              <w:t>spray tips</w:t>
            </w:r>
          </w:p>
          <w:p w:rsidR="00000000" w:rsidP="000F25F0">
            <w:pPr>
              <w:pStyle w:val="ListBullet"/>
              <w:rPr>
                <w:lang w:val="en-NZ"/>
              </w:rPr>
            </w:pPr>
            <w:r w:rsidRPr="000F25F0">
              <w:t>maintenance tools</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Environmental protection requirements</w:t>
            </w:r>
            <w:r w:rsidRPr="000F25F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Bullet"/>
            </w:pPr>
            <w:r w:rsidRPr="000F25F0">
              <w:t>organisational/project environmental management plan</w:t>
            </w:r>
          </w:p>
          <w:p w:rsidR="00000000" w:rsidRPr="000F25F0" w:rsidP="000F25F0">
            <w:pPr>
              <w:pStyle w:val="ListBullet"/>
            </w:pPr>
            <w:r w:rsidRPr="000F25F0">
              <w:t>waste management</w:t>
            </w:r>
          </w:p>
          <w:p w:rsidR="00000000" w:rsidRPr="000F25F0" w:rsidP="000F25F0">
            <w:pPr>
              <w:pStyle w:val="ListBullet"/>
            </w:pPr>
            <w:r w:rsidRPr="000F25F0">
              <w:t>water quality protection</w:t>
            </w:r>
          </w:p>
          <w:p w:rsidR="00000000" w:rsidRPr="000F25F0" w:rsidP="000F25F0">
            <w:pPr>
              <w:pStyle w:val="ListBullet"/>
            </w:pPr>
            <w:r w:rsidRPr="000F25F0">
              <w:t>noise</w:t>
            </w:r>
          </w:p>
          <w:p w:rsidR="00000000" w:rsidRPr="000F25F0" w:rsidP="000F25F0">
            <w:pPr>
              <w:pStyle w:val="ListBullet"/>
            </w:pPr>
            <w:r w:rsidRPr="000F25F0">
              <w:t>vibration</w:t>
            </w:r>
          </w:p>
          <w:p w:rsidR="00000000" w:rsidP="000F25F0">
            <w:pPr>
              <w:pStyle w:val="ListBullet"/>
              <w:rPr>
                <w:lang w:val="en-NZ"/>
              </w:rPr>
            </w:pPr>
            <w:r w:rsidRPr="000F25F0">
              <w:t>dust and clean-up management</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Pedestrian road marking plant</w:t>
            </w:r>
            <w:r w:rsidRPr="000F25F0">
              <w:t xml:space="preserve"> will be: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ListBullet"/>
              <w:rPr>
                <w:lang w:val="en-NZ"/>
              </w:rPr>
            </w:pPr>
            <w:r w:rsidRPr="000F25F0">
              <w:t>equal to or less than 40 litre tank capacity and may include the use of a self propelled drive</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Lines</w:t>
            </w:r>
            <w:r w:rsidRPr="000F25F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Bullet"/>
            </w:pPr>
            <w:r w:rsidRPr="000F25F0">
              <w:t xml:space="preserve">transverse and longitudinal </w:t>
            </w:r>
            <w:r w:rsidRPr="000F25F0">
              <w:t>markings which may include:</w:t>
            </w:r>
          </w:p>
          <w:p w:rsidR="00000000" w:rsidRPr="000F25F0" w:rsidP="000F25F0">
            <w:pPr>
              <w:pStyle w:val="ListBullet2"/>
            </w:pPr>
            <w:r w:rsidRPr="000F25F0">
              <w:t>edge lines,</w:t>
            </w:r>
          </w:p>
          <w:p w:rsidR="00000000" w:rsidRPr="000F25F0" w:rsidP="000F25F0">
            <w:pPr>
              <w:pStyle w:val="ListBullet2"/>
            </w:pPr>
            <w:r w:rsidRPr="000F25F0">
              <w:t>arrows</w:t>
            </w:r>
          </w:p>
          <w:p w:rsidR="00000000" w:rsidRPr="000F25F0" w:rsidP="000F25F0">
            <w:pPr>
              <w:pStyle w:val="ListBullet2"/>
            </w:pPr>
            <w:r w:rsidRPr="000F25F0">
              <w:t>lane lines (broken and unbroken)</w:t>
            </w:r>
          </w:p>
          <w:p w:rsidR="00000000" w:rsidRPr="000F25F0" w:rsidP="000F25F0">
            <w:pPr>
              <w:pStyle w:val="ListBullet2"/>
            </w:pPr>
            <w:r w:rsidRPr="000F25F0">
              <w:t>separation lines (broken and unbroken)</w:t>
            </w:r>
          </w:p>
          <w:p w:rsidR="00000000" w:rsidRPr="000F25F0" w:rsidP="000F25F0">
            <w:pPr>
              <w:pStyle w:val="ListBullet2"/>
            </w:pPr>
            <w:r w:rsidRPr="000F25F0">
              <w:t>barrier lines (one direction and both directions)</w:t>
            </w:r>
          </w:p>
          <w:p w:rsidR="00000000" w:rsidRPr="000F25F0" w:rsidP="000F25F0">
            <w:pPr>
              <w:pStyle w:val="ListBullet2"/>
            </w:pPr>
            <w:r w:rsidRPr="000F25F0">
              <w:t>continuity lines</w:t>
            </w:r>
          </w:p>
          <w:p w:rsidR="00000000" w:rsidRPr="000F25F0" w:rsidP="000F25F0">
            <w:pPr>
              <w:pStyle w:val="ListBullet2"/>
            </w:pPr>
            <w:r w:rsidRPr="000F25F0">
              <w:t>turn lines</w:t>
            </w:r>
          </w:p>
          <w:p w:rsidR="00000000" w:rsidRPr="000F25F0" w:rsidP="000F25F0">
            <w:pPr>
              <w:pStyle w:val="ListBullet2"/>
            </w:pPr>
            <w:r w:rsidRPr="000F25F0">
              <w:t>outline</w:t>
            </w:r>
          </w:p>
          <w:p w:rsidR="00000000" w:rsidRPr="000F25F0" w:rsidP="000F25F0">
            <w:pPr>
              <w:pStyle w:val="ListBullet2"/>
            </w:pPr>
            <w:r w:rsidRPr="000F25F0">
              <w:t>stop lines</w:t>
            </w:r>
          </w:p>
          <w:p w:rsidR="00000000" w:rsidRPr="000F25F0" w:rsidP="000F25F0">
            <w:pPr>
              <w:pStyle w:val="ListBullet2"/>
            </w:pPr>
            <w:r w:rsidRPr="000F25F0">
              <w:t>holding lines</w:t>
            </w:r>
          </w:p>
          <w:p w:rsidR="00000000" w:rsidRPr="000F25F0" w:rsidP="000F25F0">
            <w:pPr>
              <w:pStyle w:val="ListBullet2"/>
            </w:pPr>
            <w:r w:rsidRPr="000F25F0">
              <w:t>give way lines</w:t>
            </w:r>
          </w:p>
          <w:p w:rsidR="00000000" w:rsidRPr="000F25F0" w:rsidP="000F25F0">
            <w:pPr>
              <w:pStyle w:val="ListBullet2"/>
            </w:pPr>
            <w:r w:rsidRPr="000F25F0">
              <w:t>pedestrian crosswalk lines</w:t>
            </w:r>
          </w:p>
          <w:p w:rsidR="00000000" w:rsidRPr="000F25F0" w:rsidP="000F25F0">
            <w:pPr>
              <w:pStyle w:val="ListBullet2"/>
            </w:pPr>
            <w:r w:rsidRPr="000F25F0">
              <w:t>diagonal and chevron markings</w:t>
            </w:r>
          </w:p>
          <w:p w:rsidR="00000000" w:rsidRPr="000F25F0" w:rsidP="000F25F0">
            <w:pPr>
              <w:pStyle w:val="ListBullet2"/>
            </w:pPr>
            <w:r w:rsidRPr="000F25F0">
              <w:t>numerals</w:t>
            </w:r>
          </w:p>
          <w:p w:rsidR="00000000" w:rsidP="000F25F0">
            <w:pPr>
              <w:pStyle w:val="ListBullet2"/>
              <w:rPr>
                <w:lang w:val="en-NZ"/>
              </w:rPr>
            </w:pPr>
            <w:r w:rsidRPr="000F25F0">
              <w:t>parking areas and kerb markings</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Area</w:t>
            </w:r>
            <w:r w:rsidRPr="000F25F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ListBullet"/>
              <w:rPr>
                <w:lang w:val="en-NZ"/>
              </w:rPr>
            </w:pPr>
            <w:r w:rsidRPr="000F25F0">
              <w:t>chip seal, asphalt or concrete</w:t>
            </w:r>
          </w:p>
        </w:tc>
      </w:tr>
      <w:tr w:rsidTr="00A24BE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5F0">
            <w:pPr>
              <w:pStyle w:val="BodyText"/>
              <w:rPr>
                <w:lang w:val="en-NZ"/>
              </w:rPr>
            </w:pPr>
            <w:r w:rsidRPr="000F25F0">
              <w:rPr>
                <w:rStyle w:val="SpecialBold"/>
              </w:rPr>
              <w:t>Materials</w:t>
            </w:r>
            <w:r w:rsidRPr="000F25F0">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5F0" w:rsidP="000F25F0">
            <w:pPr>
              <w:pStyle w:val="ListBullet"/>
            </w:pPr>
            <w:r w:rsidRPr="000F25F0">
              <w:t>paints</w:t>
            </w:r>
          </w:p>
          <w:p w:rsidR="00000000" w:rsidRPr="000F25F0" w:rsidP="000F25F0">
            <w:pPr>
              <w:pStyle w:val="ListBullet"/>
            </w:pPr>
            <w:r w:rsidRPr="000F25F0">
              <w:t>solvents</w:t>
            </w:r>
          </w:p>
          <w:p w:rsidR="00000000" w:rsidRPr="000F25F0" w:rsidP="000F25F0">
            <w:pPr>
              <w:pStyle w:val="ListBullet"/>
            </w:pPr>
            <w:r w:rsidRPr="000F25F0">
              <w:t>long life products (two pack epoxy, thermo plastic)</w:t>
            </w:r>
          </w:p>
          <w:p w:rsidR="00000000" w:rsidRPr="000F25F0" w:rsidP="000F25F0">
            <w:pPr>
              <w:pStyle w:val="ListBullet"/>
            </w:pPr>
            <w:r w:rsidRPr="000F25F0">
              <w:t>glass beads</w:t>
            </w:r>
          </w:p>
          <w:p w:rsidR="00000000" w:rsidRPr="000F25F0" w:rsidP="000F25F0">
            <w:pPr>
              <w:pStyle w:val="ListBullet"/>
            </w:pPr>
            <w:r w:rsidRPr="000F25F0">
              <w:t>skid resistant additives</w:t>
            </w:r>
          </w:p>
        </w:tc>
      </w:tr>
    </w:tbl>
    <w:p w:rsidR="00000000" w:rsidRPr="000F25F0" w:rsidP="000F25F0">
      <w:pPr>
        <w:pStyle w:val="BodyText"/>
      </w:pPr>
    </w:p>
    <w:p w:rsidR="00000000" w:rsidRPr="000F25F0" w:rsidP="000F25F0">
      <w:pPr>
        <w:pStyle w:val="AllowPageBreak"/>
      </w:pPr>
    </w:p>
    <w:p w:rsidR="00000000" w:rsidRPr="000F25F0" w:rsidP="000F25F0">
      <w:pPr>
        <w:pStyle w:val="Heading1"/>
      </w:pPr>
      <w:bookmarkStart w:id="12" w:name="O_127958"/>
      <w:bookmarkEnd w:id="12"/>
      <w:r w:rsidRPr="000F25F0">
        <w:t>Unit Sector(s)</w:t>
      </w:r>
    </w:p>
    <w:p w:rsidR="00000000" w:rsidRPr="000F25F0" w:rsidP="000F25F0">
      <w:pPr>
        <w:pStyle w:val="BodyText"/>
      </w:pPr>
      <w:r w:rsidRPr="000F25F0">
        <w:t>Road Marking</w:t>
      </w:r>
    </w:p>
    <w:p w:rsidR="00000000" w:rsidRPr="000F25F0" w:rsidP="000F25F0">
      <w:pPr>
        <w:pStyle w:val="AllowPageBreak"/>
      </w:pPr>
    </w:p>
    <w:p w:rsidR="00000000" w:rsidRPr="000F25F0" w:rsidP="000F25F0">
      <w:pPr>
        <w:pStyle w:val="Heading1"/>
      </w:pPr>
      <w:bookmarkStart w:id="13" w:name="O_161113"/>
      <w:bookmarkEnd w:id="13"/>
      <w:r w:rsidRPr="000F25F0">
        <w:t>Competency field</w:t>
      </w:r>
    </w:p>
    <w:p w:rsidR="00000000" w:rsidRPr="000F25F0" w:rsidP="000F25F0">
      <w:pPr>
        <w:pStyle w:val="BodyText"/>
      </w:pPr>
      <w:r w:rsidRPr="000F25F0">
        <w:t>Refer to Unit Sector(s).</w:t>
      </w:r>
    </w:p>
    <w:p w:rsidR="00000000" w:rsidRPr="000F25F0" w:rsidP="000F25F0">
      <w:pPr>
        <w:pStyle w:val="AllowPageBreak"/>
      </w:pPr>
    </w:p>
    <w:p w:rsidR="00000000" w:rsidRPr="000F25F0" w:rsidP="000F25F0">
      <w:pPr>
        <w:pStyle w:val="Heading1"/>
      </w:pPr>
      <w:bookmarkStart w:id="14" w:name="O_161112"/>
      <w:bookmarkEnd w:id="14"/>
      <w:r w:rsidRPr="000F25F0">
        <w:t>Co-requisite units</w:t>
      </w:r>
    </w:p>
    <w:p w:rsidR="00000000" w:rsidRPr="000F25F0" w:rsidP="000F25F0">
      <w:pPr>
        <w:pStyle w:val="BodyText"/>
      </w:pPr>
      <w:r w:rsidRPr="000F25F0">
        <w:t>Not applicable.</w:t>
      </w:r>
    </w:p>
    <w:p w:rsidR="00000000" w:rsidRPr="000F25F0" w:rsidP="000F25F0"/>
    <w:sectPr w:rsidSect="000F25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BE7" w:rsidP="00A24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BE7" w:rsidP="000F2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4BE7" w:rsidP="000F25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24BE7" w:rsidP="000F25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4BE7" w:rsidP="00A24B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BE7" w:rsidP="000F25F0">
    <w:pPr>
      <w:pStyle w:val="Header"/>
      <w:framePr w:wrap="around"/>
    </w:pPr>
    <w:r>
      <w:fldChar w:fldCharType="begin"/>
    </w:r>
    <w:r>
      <w:instrText xml:space="preserve"> TITLE   \* MERGEFORMAT </w:instrText>
    </w:r>
    <w:r>
      <w:fldChar w:fldCharType="separate"/>
    </w:r>
    <w:r>
      <w:t>RIICRM203A Conduct pedestrian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24BE7" w:rsidP="000F25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666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BE5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4E3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5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25F0"/>
    <w:pPr>
      <w:spacing w:before="360" w:after="60"/>
      <w:outlineLvl w:val="0"/>
    </w:pPr>
    <w:rPr>
      <w:sz w:val="32"/>
    </w:rPr>
  </w:style>
  <w:style w:type="paragraph" w:styleId="Heading2">
    <w:name w:val="heading 2"/>
    <w:basedOn w:val="HeadingBase"/>
    <w:next w:val="BodyText"/>
    <w:link w:val="Heading2Char"/>
    <w:qFormat/>
    <w:rsid w:val="000F25F0"/>
    <w:pPr>
      <w:keepLines/>
      <w:spacing w:before="240" w:after="120"/>
      <w:outlineLvl w:val="1"/>
    </w:pPr>
    <w:rPr>
      <w:sz w:val="28"/>
      <w:szCs w:val="40"/>
    </w:rPr>
  </w:style>
  <w:style w:type="paragraph" w:styleId="Heading3">
    <w:name w:val="heading 3"/>
    <w:basedOn w:val="HeadingBase"/>
    <w:next w:val="BodyText"/>
    <w:link w:val="Heading3Char"/>
    <w:qFormat/>
    <w:rsid w:val="000F25F0"/>
    <w:pPr>
      <w:spacing w:before="180" w:after="120"/>
      <w:outlineLvl w:val="2"/>
    </w:pPr>
    <w:rPr>
      <w:spacing w:val="-10"/>
      <w:kern w:val="32"/>
    </w:rPr>
  </w:style>
  <w:style w:type="paragraph" w:styleId="Heading4">
    <w:name w:val="heading 4"/>
    <w:basedOn w:val="HeadingBase"/>
    <w:next w:val="BodyText"/>
    <w:link w:val="Heading4Char"/>
    <w:qFormat/>
    <w:rsid w:val="000F25F0"/>
    <w:pPr>
      <w:spacing w:before="160" w:after="120"/>
      <w:outlineLvl w:val="3"/>
    </w:pPr>
    <w:rPr>
      <w:sz w:val="22"/>
    </w:rPr>
  </w:style>
  <w:style w:type="paragraph" w:styleId="Heading5">
    <w:name w:val="heading 5"/>
    <w:basedOn w:val="HeadingBase"/>
    <w:next w:val="Normal"/>
    <w:link w:val="Heading5Char"/>
    <w:qFormat/>
    <w:rsid w:val="000F25F0"/>
    <w:pPr>
      <w:spacing w:before="80"/>
      <w:outlineLvl w:val="4"/>
    </w:pPr>
    <w:rPr>
      <w:color w:val="918585"/>
      <w:sz w:val="20"/>
    </w:rPr>
  </w:style>
  <w:style w:type="paragraph" w:styleId="Heading6">
    <w:name w:val="heading 6"/>
    <w:basedOn w:val="HeadingBase"/>
    <w:next w:val="Normal"/>
    <w:link w:val="Heading6Char"/>
    <w:qFormat/>
    <w:rsid w:val="000F25F0"/>
    <w:pPr>
      <w:spacing w:before="60"/>
      <w:outlineLvl w:val="5"/>
    </w:pPr>
    <w:rPr>
      <w:color w:val="918585"/>
      <w:sz w:val="20"/>
    </w:rPr>
  </w:style>
  <w:style w:type="paragraph" w:styleId="Heading7">
    <w:name w:val="heading 7"/>
    <w:basedOn w:val="Normal"/>
    <w:next w:val="Normal"/>
    <w:link w:val="Heading7Char"/>
    <w:qFormat/>
    <w:rsid w:val="000F25F0"/>
    <w:pPr>
      <w:ind w:left="720"/>
      <w:outlineLvl w:val="6"/>
    </w:pPr>
    <w:rPr>
      <w:i/>
    </w:rPr>
  </w:style>
  <w:style w:type="paragraph" w:styleId="Heading8">
    <w:name w:val="heading 8"/>
    <w:basedOn w:val="Normal"/>
    <w:next w:val="Normal"/>
    <w:link w:val="Heading8Char"/>
    <w:qFormat/>
    <w:rsid w:val="000F25F0"/>
    <w:pPr>
      <w:ind w:left="720"/>
      <w:outlineLvl w:val="7"/>
    </w:pPr>
    <w:rPr>
      <w:i/>
    </w:rPr>
  </w:style>
  <w:style w:type="paragraph" w:styleId="Heading9">
    <w:name w:val="heading 9"/>
    <w:basedOn w:val="Normal"/>
    <w:next w:val="Normal"/>
    <w:link w:val="Heading9Char"/>
    <w:qFormat/>
    <w:rsid w:val="000F25F0"/>
    <w:pPr>
      <w:ind w:left="720"/>
      <w:outlineLvl w:val="8"/>
    </w:pPr>
    <w:rPr>
      <w:i/>
    </w:rPr>
  </w:style>
  <w:style w:type="character" w:default="1" w:styleId="DefaultParagraphFont">
    <w:name w:val="Default Paragraph Font"/>
    <w:uiPriority w:val="1"/>
    <w:unhideWhenUsed/>
    <w:rsid w:val="000F2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5F0"/>
  </w:style>
  <w:style w:type="character" w:customStyle="1" w:styleId="Heading1Char">
    <w:name w:val="Heading 1 Char"/>
    <w:basedOn w:val="DefaultParagraphFont"/>
    <w:link w:val="Heading1"/>
    <w:rsid w:val="000F25F0"/>
    <w:rPr>
      <w:rFonts w:ascii="Times New Roman" w:eastAsia="Times New Roman" w:hAnsi="Times New Roman" w:cs="Times New Roman"/>
      <w:b/>
      <w:sz w:val="32"/>
      <w:szCs w:val="20"/>
      <w:lang w:eastAsia="en-US"/>
    </w:rPr>
  </w:style>
  <w:style w:type="paragraph" w:styleId="BodyText">
    <w:name w:val="Body Text"/>
    <w:basedOn w:val="Normal"/>
    <w:link w:val="BodyTextChar"/>
    <w:rsid w:val="000F25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25F0"/>
    <w:rPr>
      <w:rFonts w:ascii="Times New Roman" w:eastAsia="Times New Roman" w:hAnsi="Times New Roman" w:cs="Times New Roman"/>
      <w:sz w:val="24"/>
      <w:lang w:val="en-US" w:eastAsia="en-US"/>
    </w:rPr>
  </w:style>
  <w:style w:type="paragraph" w:styleId="Footer">
    <w:name w:val="footer"/>
    <w:basedOn w:val="Normal"/>
    <w:link w:val="FooterChar"/>
    <w:rsid w:val="000F2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5F0"/>
    <w:rPr>
      <w:rFonts w:ascii="Times New Roman" w:eastAsia="Times New Roman" w:hAnsi="Times New Roman" w:cs="Times New Roman"/>
      <w:sz w:val="16"/>
      <w:lang w:val="en-US" w:eastAsia="en-US"/>
    </w:rPr>
  </w:style>
  <w:style w:type="paragraph" w:styleId="List">
    <w:name w:val="List"/>
    <w:basedOn w:val="BodyText"/>
    <w:next w:val="BodyText"/>
    <w:rsid w:val="000F25F0"/>
    <w:pPr>
      <w:tabs>
        <w:tab w:val="left" w:pos="340"/>
      </w:tabs>
      <w:spacing w:before="60" w:after="60"/>
      <w:ind w:left="340" w:hanging="340"/>
    </w:pPr>
  </w:style>
  <w:style w:type="paragraph" w:styleId="ListBullet">
    <w:name w:val="List Bullet"/>
    <w:basedOn w:val="List"/>
    <w:rsid w:val="000F25F0"/>
    <w:pPr>
      <w:numPr>
        <w:numId w:val="13"/>
      </w:numPr>
      <w:tabs>
        <w:tab w:val="clear" w:pos="340"/>
      </w:tabs>
      <w:spacing w:before="40" w:after="40"/>
    </w:pPr>
  </w:style>
  <w:style w:type="character" w:customStyle="1" w:styleId="SpecialBold">
    <w:name w:val="Special Bold"/>
    <w:basedOn w:val="DefaultParagraphFont"/>
    <w:rsid w:val="000F25F0"/>
    <w:rPr>
      <w:b/>
      <w:spacing w:val="0"/>
    </w:rPr>
  </w:style>
  <w:style w:type="paragraph" w:styleId="ListBullet2">
    <w:name w:val="List Bullet 2"/>
    <w:basedOn w:val="List2"/>
    <w:rsid w:val="000F25F0"/>
    <w:pPr>
      <w:numPr>
        <w:numId w:val="14"/>
      </w:numPr>
      <w:tabs>
        <w:tab w:val="clear" w:pos="680"/>
      </w:tabs>
    </w:pPr>
  </w:style>
  <w:style w:type="paragraph" w:styleId="Header">
    <w:name w:val="header"/>
    <w:basedOn w:val="Normal"/>
    <w:link w:val="HeaderChar"/>
    <w:rsid w:val="000F2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5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25F0"/>
    <w:pPr>
      <w:spacing w:before="240" w:after="120"/>
      <w:outlineLvl w:val="0"/>
    </w:pPr>
    <w:rPr>
      <w:rFonts w:ascii="Times New Roman" w:hAnsi="Times New Roman"/>
      <w:b/>
      <w:sz w:val="28"/>
    </w:rPr>
  </w:style>
  <w:style w:type="paragraph" w:customStyle="1" w:styleId="AllowPageBreak">
    <w:name w:val="AllowPageBreak"/>
    <w:rsid w:val="000F25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25F0"/>
    <w:pPr>
      <w:tabs>
        <w:tab w:val="left" w:pos="680"/>
      </w:tabs>
      <w:spacing w:before="60" w:after="60"/>
      <w:ind w:left="680" w:hanging="340"/>
    </w:pPr>
  </w:style>
  <w:style w:type="character" w:customStyle="1" w:styleId="BoldandItalics">
    <w:name w:val="Bold and Italics"/>
    <w:qFormat/>
    <w:rsid w:val="000F25F0"/>
    <w:rPr>
      <w:b/>
      <w:i/>
      <w:u w:val="none"/>
    </w:rPr>
  </w:style>
  <w:style w:type="character" w:customStyle="1" w:styleId="Heading2Char">
    <w:name w:val="Heading 2 Char"/>
    <w:basedOn w:val="DefaultParagraphFont"/>
    <w:link w:val="Heading2"/>
    <w:rsid w:val="000F2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5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25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25F0"/>
    <w:rPr>
      <w:rFonts w:ascii="Courier New" w:eastAsia="Times New Roman" w:hAnsi="Courier New" w:cs="Times New Roman"/>
      <w:i/>
      <w:szCs w:val="20"/>
      <w:lang w:val="en-US" w:eastAsia="en-US"/>
    </w:rPr>
  </w:style>
  <w:style w:type="paragraph" w:customStyle="1" w:styleId="HeadingBase">
    <w:name w:val="Heading Base"/>
    <w:rsid w:val="000F2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5F0"/>
    <w:pPr>
      <w:tabs>
        <w:tab w:val="right" w:leader="dot" w:pos="9072"/>
      </w:tabs>
      <w:ind w:left="567"/>
    </w:pPr>
    <w:rPr>
      <w:szCs w:val="22"/>
    </w:rPr>
  </w:style>
  <w:style w:type="paragraph" w:customStyle="1" w:styleId="TOCBase">
    <w:name w:val="TOC Base"/>
    <w:rsid w:val="000F2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5F0"/>
    <w:pPr>
      <w:tabs>
        <w:tab w:val="right" w:leader="dot" w:pos="9072"/>
      </w:tabs>
      <w:spacing w:before="40" w:after="40"/>
      <w:ind w:left="284"/>
    </w:pPr>
    <w:rPr>
      <w:rFonts w:ascii="Times New Roman" w:hAnsi="Times New Roman"/>
    </w:rPr>
  </w:style>
  <w:style w:type="paragraph" w:styleId="TOC1">
    <w:name w:val="toc 1"/>
    <w:basedOn w:val="TOCBase"/>
    <w:next w:val="Normal"/>
    <w:rsid w:val="000F25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25F0"/>
    <w:pPr>
      <w:spacing w:before="5040"/>
      <w:jc w:val="center"/>
    </w:pPr>
    <w:rPr>
      <w:sz w:val="48"/>
      <w:szCs w:val="72"/>
      <w:lang w:val="en-US"/>
    </w:rPr>
  </w:style>
  <w:style w:type="character" w:customStyle="1" w:styleId="TitleChar">
    <w:name w:val="Title Char"/>
    <w:basedOn w:val="DefaultParagraphFont"/>
    <w:link w:val="Title"/>
    <w:rsid w:val="000F2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5F0"/>
    <w:pPr>
      <w:tabs>
        <w:tab w:val="left" w:pos="3600"/>
        <w:tab w:val="left" w:pos="3958"/>
      </w:tabs>
    </w:pPr>
  </w:style>
  <w:style w:type="paragraph" w:customStyle="1" w:styleId="Note">
    <w:name w:val="Note"/>
    <w:basedOn w:val="BodyText"/>
    <w:rsid w:val="000F2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5F0"/>
    <w:pPr>
      <w:framePr w:wrap="auto" w:hAnchor="text" w:y="6049"/>
    </w:pPr>
    <w:rPr>
      <w:color w:val="000000"/>
      <w:sz w:val="40"/>
    </w:rPr>
  </w:style>
  <w:style w:type="paragraph" w:customStyle="1" w:styleId="TOCTitle">
    <w:name w:val="TOCTitle"/>
    <w:basedOn w:val="Heading1"/>
    <w:rsid w:val="000F25F0"/>
    <w:pPr>
      <w:spacing w:after="240"/>
      <w:jc w:val="center"/>
      <w:outlineLvl w:val="9"/>
    </w:pPr>
    <w:rPr>
      <w:caps/>
    </w:rPr>
  </w:style>
  <w:style w:type="paragraph" w:customStyle="1" w:styleId="Version">
    <w:name w:val="Version"/>
    <w:rsid w:val="000F25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5F0"/>
    <w:pPr>
      <w:keepNext w:val="0"/>
      <w:tabs>
        <w:tab w:val="right" w:pos="4176"/>
      </w:tabs>
      <w:ind w:left="198" w:hanging="198"/>
    </w:pPr>
    <w:rPr>
      <w:rFonts w:ascii="Garamond" w:hAnsi="Garamond"/>
    </w:rPr>
  </w:style>
  <w:style w:type="paragraph" w:styleId="IndexHeading">
    <w:name w:val="index heading"/>
    <w:basedOn w:val="Normal"/>
    <w:next w:val="Index1"/>
    <w:semiHidden/>
    <w:rsid w:val="000F25F0"/>
    <w:pPr>
      <w:spacing w:before="120" w:after="120"/>
    </w:pPr>
    <w:rPr>
      <w:rFonts w:ascii="Arial" w:hAnsi="Arial"/>
      <w:b/>
      <w:color w:val="918585"/>
      <w:sz w:val="24"/>
    </w:rPr>
  </w:style>
  <w:style w:type="paragraph" w:customStyle="1" w:styleId="Chapter">
    <w:name w:val="Chapter"/>
    <w:basedOn w:val="Normal"/>
    <w:rsid w:val="000F25F0"/>
    <w:pPr>
      <w:spacing w:before="240"/>
    </w:pPr>
    <w:rPr>
      <w:rFonts w:ascii="Times New Roman" w:hAnsi="Times New Roman"/>
      <w:smallCaps/>
      <w:spacing w:val="80"/>
      <w:sz w:val="28"/>
    </w:rPr>
  </w:style>
  <w:style w:type="paragraph" w:customStyle="1" w:styleId="InChapter">
    <w:name w:val="InChapter"/>
    <w:basedOn w:val="Heading3"/>
    <w:rsid w:val="000F25F0"/>
    <w:pPr>
      <w:spacing w:after="240"/>
      <w:outlineLvl w:val="9"/>
    </w:pPr>
    <w:rPr>
      <w:noProof/>
    </w:rPr>
  </w:style>
  <w:style w:type="paragraph" w:styleId="Index2">
    <w:name w:val="index 2"/>
    <w:basedOn w:val="Normal"/>
    <w:next w:val="Normal"/>
    <w:semiHidden/>
    <w:rsid w:val="000F25F0"/>
    <w:pPr>
      <w:tabs>
        <w:tab w:val="right" w:pos="4176"/>
      </w:tabs>
      <w:ind w:left="568" w:hanging="284"/>
    </w:pPr>
    <w:rPr>
      <w:rFonts w:ascii="Garamond" w:hAnsi="Garamond"/>
    </w:rPr>
  </w:style>
  <w:style w:type="paragraph" w:customStyle="1" w:styleId="Byline">
    <w:name w:val="Byline"/>
    <w:rsid w:val="000F2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5F0"/>
    <w:pPr>
      <w:tabs>
        <w:tab w:val="clear" w:pos="3600"/>
        <w:tab w:val="clear" w:pos="3958"/>
      </w:tabs>
      <w:jc w:val="right"/>
    </w:pPr>
  </w:style>
  <w:style w:type="character" w:styleId="Emphasis">
    <w:name w:val="Emphasis"/>
    <w:basedOn w:val="DefaultParagraphFont"/>
    <w:qFormat/>
    <w:rsid w:val="000F25F0"/>
    <w:rPr>
      <w:i/>
    </w:rPr>
  </w:style>
  <w:style w:type="paragraph" w:styleId="Caption">
    <w:name w:val="caption"/>
    <w:basedOn w:val="BodyText"/>
    <w:next w:val="Normal"/>
    <w:qFormat/>
    <w:rsid w:val="000F25F0"/>
    <w:pPr>
      <w:framePr w:w="2268" w:hSpace="181" w:vSpace="181" w:wrap="around" w:vAnchor="text" w:hAnchor="page" w:x="1135" w:y="285" w:anchorLock="1"/>
    </w:pPr>
    <w:rPr>
      <w:i/>
    </w:rPr>
  </w:style>
  <w:style w:type="paragraph" w:customStyle="1" w:styleId="MiniTOCTitle">
    <w:name w:val="MiniTOCTitle"/>
    <w:basedOn w:val="Heading4"/>
    <w:rsid w:val="000F25F0"/>
    <w:pPr>
      <w:spacing w:before="240"/>
      <w:outlineLvl w:val="9"/>
    </w:pPr>
    <w:rPr>
      <w:noProof/>
      <w:sz w:val="24"/>
    </w:rPr>
  </w:style>
  <w:style w:type="paragraph" w:customStyle="1" w:styleId="MiniTOCItem">
    <w:name w:val="MiniTOCItem"/>
    <w:basedOn w:val="ListBullet"/>
    <w:rsid w:val="000F25F0"/>
    <w:pPr>
      <w:numPr>
        <w:numId w:val="0"/>
      </w:numPr>
      <w:tabs>
        <w:tab w:val="right" w:leader="dot" w:pos="6521"/>
      </w:tabs>
      <w:spacing w:before="0" w:after="0"/>
    </w:pPr>
  </w:style>
  <w:style w:type="paragraph" w:customStyle="1" w:styleId="TOFTitle">
    <w:name w:val="TOFTitle"/>
    <w:basedOn w:val="TOCTitle"/>
    <w:rsid w:val="000F25F0"/>
  </w:style>
  <w:style w:type="paragraph" w:styleId="TableofFigures">
    <w:name w:val="table of figures"/>
    <w:basedOn w:val="Normal"/>
    <w:next w:val="Normal"/>
    <w:semiHidden/>
    <w:rsid w:val="000F25F0"/>
    <w:pPr>
      <w:tabs>
        <w:tab w:val="right" w:leader="dot" w:pos="9072"/>
      </w:tabs>
      <w:ind w:left="970" w:hanging="403"/>
    </w:pPr>
    <w:rPr>
      <w:rFonts w:ascii="Times New Roman" w:hAnsi="Times New Roman"/>
      <w:b/>
    </w:rPr>
  </w:style>
  <w:style w:type="paragraph" w:styleId="ListNumber">
    <w:name w:val="List Number"/>
    <w:basedOn w:val="List"/>
    <w:rsid w:val="000F25F0"/>
    <w:pPr>
      <w:numPr>
        <w:numId w:val="11"/>
      </w:numPr>
    </w:pPr>
  </w:style>
  <w:style w:type="character" w:customStyle="1" w:styleId="WingdingSymbols">
    <w:name w:val="Wingding Symbols"/>
    <w:rsid w:val="000F25F0"/>
    <w:rPr>
      <w:rFonts w:ascii="Wingdings" w:hAnsi="Wingdings"/>
    </w:rPr>
  </w:style>
  <w:style w:type="paragraph" w:customStyle="1" w:styleId="TableHeading">
    <w:name w:val="Table Heading"/>
    <w:basedOn w:val="HeadingBase"/>
    <w:rsid w:val="000F25F0"/>
    <w:pPr>
      <w:keepLines/>
      <w:pBdr>
        <w:bottom w:val="single" w:sz="6" w:space="1" w:color="918585"/>
      </w:pBdr>
      <w:spacing w:before="240"/>
    </w:pPr>
  </w:style>
  <w:style w:type="character" w:customStyle="1" w:styleId="HotSpot">
    <w:name w:val="HotSpot"/>
    <w:rsid w:val="000F25F0"/>
    <w:rPr>
      <w:color w:val="0033CC"/>
      <w:u w:val="none"/>
    </w:rPr>
  </w:style>
  <w:style w:type="paragraph" w:customStyle="1" w:styleId="BodyTextRight">
    <w:name w:val="Body Text Right"/>
    <w:basedOn w:val="BodyText"/>
    <w:rsid w:val="000F25F0"/>
    <w:pPr>
      <w:spacing w:before="0" w:after="0"/>
      <w:jc w:val="right"/>
    </w:pPr>
  </w:style>
  <w:style w:type="paragraph" w:styleId="Index3">
    <w:name w:val="index 3"/>
    <w:basedOn w:val="ListNumber2"/>
    <w:next w:val="Normal"/>
    <w:semiHidden/>
    <w:rsid w:val="000F25F0"/>
    <w:pPr>
      <w:numPr>
        <w:numId w:val="0"/>
      </w:numPr>
      <w:tabs>
        <w:tab w:val="right" w:leader="dot" w:pos="4176"/>
      </w:tabs>
    </w:pPr>
  </w:style>
  <w:style w:type="paragraph" w:styleId="ListNumber2">
    <w:name w:val="List Number 2"/>
    <w:basedOn w:val="List2"/>
    <w:rsid w:val="000F25F0"/>
    <w:pPr>
      <w:numPr>
        <w:numId w:val="10"/>
      </w:numPr>
      <w:tabs>
        <w:tab w:val="clear" w:pos="1060"/>
      </w:tabs>
    </w:pPr>
  </w:style>
  <w:style w:type="paragraph" w:customStyle="1" w:styleId="MarginNote">
    <w:name w:val="Margin Note"/>
    <w:basedOn w:val="BodyText"/>
    <w:rsid w:val="000F2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5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25F0"/>
    <w:rPr>
      <w:sz w:val="32"/>
    </w:rPr>
  </w:style>
  <w:style w:type="paragraph" w:customStyle="1" w:styleId="HeadingProcedure">
    <w:name w:val="Heading Procedure"/>
    <w:basedOn w:val="HeadingBase"/>
    <w:next w:val="Normal"/>
    <w:rsid w:val="000F25F0"/>
    <w:pPr>
      <w:tabs>
        <w:tab w:val="left" w:pos="0"/>
      </w:tabs>
      <w:spacing w:before="120" w:after="60"/>
    </w:pPr>
    <w:rPr>
      <w:i/>
      <w:color w:val="918585"/>
      <w:sz w:val="22"/>
    </w:rPr>
  </w:style>
  <w:style w:type="paragraph" w:customStyle="1" w:styleId="TableBodyText">
    <w:name w:val="Table Body Text"/>
    <w:basedOn w:val="BodyText"/>
    <w:rsid w:val="000F25F0"/>
    <w:pPr>
      <w:spacing w:before="60" w:after="60"/>
    </w:pPr>
  </w:style>
  <w:style w:type="paragraph" w:styleId="ListContinue">
    <w:name w:val="List Continue"/>
    <w:basedOn w:val="List"/>
    <w:rsid w:val="000F25F0"/>
    <w:pPr>
      <w:ind w:firstLine="0"/>
    </w:pPr>
  </w:style>
  <w:style w:type="paragraph" w:customStyle="1" w:styleId="ListNote">
    <w:name w:val="List Note"/>
    <w:basedOn w:val="List"/>
    <w:rsid w:val="000F25F0"/>
    <w:pPr>
      <w:pBdr>
        <w:top w:val="single" w:sz="6" w:space="2" w:color="918585"/>
        <w:bottom w:val="single" w:sz="6" w:space="2" w:color="918585"/>
      </w:pBdr>
      <w:tabs>
        <w:tab w:val="left" w:pos="1021"/>
      </w:tabs>
      <w:ind w:firstLine="0"/>
    </w:pPr>
  </w:style>
  <w:style w:type="paragraph" w:customStyle="1" w:styleId="Warning">
    <w:name w:val="Warning"/>
    <w:basedOn w:val="BodyText"/>
    <w:rsid w:val="000F25F0"/>
    <w:pPr>
      <w:shd w:val="clear" w:color="auto" w:fill="D9D9D9"/>
      <w:tabs>
        <w:tab w:val="left" w:pos="992"/>
      </w:tabs>
      <w:ind w:left="119" w:right="119"/>
    </w:pPr>
    <w:rPr>
      <w:sz w:val="20"/>
    </w:rPr>
  </w:style>
  <w:style w:type="paragraph" w:customStyle="1" w:styleId="MarginIcons">
    <w:name w:val="Margin Icons"/>
    <w:basedOn w:val="BodyText"/>
    <w:rsid w:val="000F2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5F0"/>
    <w:rPr>
      <w:rFonts w:ascii="Courier New" w:hAnsi="Courier New"/>
    </w:rPr>
  </w:style>
  <w:style w:type="paragraph" w:customStyle="1" w:styleId="NoteBullet">
    <w:name w:val="Note Bullet"/>
    <w:basedOn w:val="Note"/>
    <w:rsid w:val="000F25F0"/>
    <w:pPr>
      <w:tabs>
        <w:tab w:val="clear" w:pos="680"/>
      </w:tabs>
      <w:spacing w:before="60" w:after="60"/>
    </w:pPr>
  </w:style>
  <w:style w:type="paragraph" w:customStyle="1" w:styleId="SubHeading2">
    <w:name w:val="SubHeading2"/>
    <w:basedOn w:val="HeadingBase"/>
    <w:rsid w:val="000F25F0"/>
    <w:pPr>
      <w:spacing w:before="240" w:after="60"/>
    </w:pPr>
    <w:rPr>
      <w:sz w:val="20"/>
    </w:rPr>
  </w:style>
  <w:style w:type="paragraph" w:customStyle="1" w:styleId="SubHeading1">
    <w:name w:val="SubHeading1"/>
    <w:basedOn w:val="HeadingBase"/>
    <w:rsid w:val="000F25F0"/>
    <w:pPr>
      <w:spacing w:before="240" w:after="60"/>
    </w:pPr>
    <w:rPr>
      <w:color w:val="918585"/>
      <w:sz w:val="22"/>
    </w:rPr>
  </w:style>
  <w:style w:type="paragraph" w:customStyle="1" w:styleId="SideHeading">
    <w:name w:val="Side Heading"/>
    <w:basedOn w:val="HeadingBase"/>
    <w:rsid w:val="000F2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5F0"/>
    <w:pPr>
      <w:numPr>
        <w:numId w:val="12"/>
      </w:numPr>
    </w:pPr>
  </w:style>
  <w:style w:type="paragraph" w:styleId="PlainText">
    <w:name w:val="Plain Text"/>
    <w:basedOn w:val="Normal"/>
    <w:link w:val="PlainTextChar"/>
    <w:rsid w:val="000F25F0"/>
    <w:rPr>
      <w:sz w:val="20"/>
    </w:rPr>
  </w:style>
  <w:style w:type="character" w:customStyle="1" w:styleId="PlainTextChar">
    <w:name w:val="Plain Text Char"/>
    <w:basedOn w:val="DefaultParagraphFont"/>
    <w:link w:val="PlainText"/>
    <w:rsid w:val="000F25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25F0"/>
    <w:rPr>
      <w:b/>
      <w:smallCaps/>
    </w:rPr>
  </w:style>
  <w:style w:type="paragraph" w:customStyle="1" w:styleId="TableListNumber">
    <w:name w:val="Table List Number"/>
    <w:basedOn w:val="ListNumber"/>
    <w:rsid w:val="000F25F0"/>
    <w:pPr>
      <w:numPr>
        <w:numId w:val="0"/>
      </w:numPr>
    </w:pPr>
  </w:style>
  <w:style w:type="paragraph" w:styleId="TOC4">
    <w:name w:val="toc 4"/>
    <w:basedOn w:val="TOCBase"/>
    <w:next w:val="Normal"/>
    <w:semiHidden/>
    <w:rsid w:val="000F25F0"/>
    <w:pPr>
      <w:tabs>
        <w:tab w:val="right" w:leader="dot" w:pos="9071"/>
      </w:tabs>
      <w:ind w:left="1701"/>
    </w:pPr>
  </w:style>
  <w:style w:type="paragraph" w:customStyle="1" w:styleId="ListAlpha">
    <w:name w:val="List Alpha"/>
    <w:basedOn w:val="List"/>
    <w:rsid w:val="000F25F0"/>
    <w:pPr>
      <w:numPr>
        <w:numId w:val="9"/>
      </w:numPr>
    </w:pPr>
  </w:style>
  <w:style w:type="paragraph" w:customStyle="1" w:styleId="ListAlpha2">
    <w:name w:val="List Alpha 2"/>
    <w:basedOn w:val="List2"/>
    <w:rsid w:val="000F25F0"/>
    <w:pPr>
      <w:numPr>
        <w:numId w:val="8"/>
      </w:numPr>
    </w:pPr>
  </w:style>
  <w:style w:type="paragraph" w:styleId="List3">
    <w:name w:val="List 3"/>
    <w:basedOn w:val="BodyText"/>
    <w:rsid w:val="000F25F0"/>
    <w:pPr>
      <w:tabs>
        <w:tab w:val="left" w:pos="1021"/>
      </w:tabs>
      <w:spacing w:before="60" w:after="60"/>
      <w:ind w:left="1020" w:hanging="340"/>
    </w:pPr>
  </w:style>
  <w:style w:type="paragraph" w:styleId="List4">
    <w:name w:val="List 4"/>
    <w:basedOn w:val="BodyText"/>
    <w:rsid w:val="000F25F0"/>
    <w:pPr>
      <w:tabs>
        <w:tab w:val="left" w:pos="1361"/>
      </w:tabs>
      <w:spacing w:before="60" w:after="60"/>
      <w:ind w:left="1361" w:hanging="340"/>
    </w:pPr>
  </w:style>
  <w:style w:type="paragraph" w:styleId="List5">
    <w:name w:val="List 5"/>
    <w:basedOn w:val="BodyText"/>
    <w:rsid w:val="000F25F0"/>
    <w:pPr>
      <w:tabs>
        <w:tab w:val="left" w:pos="1701"/>
      </w:tabs>
      <w:spacing w:before="60" w:after="60"/>
      <w:ind w:left="1701" w:hanging="340"/>
    </w:pPr>
  </w:style>
  <w:style w:type="paragraph" w:styleId="ListBullet3">
    <w:name w:val="List Bullet 3"/>
    <w:basedOn w:val="List3"/>
    <w:rsid w:val="000F25F0"/>
    <w:pPr>
      <w:numPr>
        <w:numId w:val="15"/>
      </w:numPr>
      <w:tabs>
        <w:tab w:val="clear" w:pos="1021"/>
      </w:tabs>
      <w:ind w:left="1037" w:hanging="357"/>
    </w:pPr>
  </w:style>
  <w:style w:type="paragraph" w:styleId="ListBullet4">
    <w:name w:val="List Bullet 4"/>
    <w:basedOn w:val="List4"/>
    <w:rsid w:val="000F25F0"/>
    <w:pPr>
      <w:numPr>
        <w:numId w:val="3"/>
      </w:numPr>
    </w:pPr>
  </w:style>
  <w:style w:type="paragraph" w:styleId="ListBullet5">
    <w:name w:val="List Bullet 5"/>
    <w:basedOn w:val="List5"/>
    <w:rsid w:val="000F25F0"/>
    <w:pPr>
      <w:numPr>
        <w:numId w:val="4"/>
      </w:numPr>
    </w:pPr>
  </w:style>
  <w:style w:type="paragraph" w:styleId="ListContinue2">
    <w:name w:val="List Continue 2"/>
    <w:basedOn w:val="List2"/>
    <w:rsid w:val="000F25F0"/>
    <w:pPr>
      <w:ind w:firstLine="0"/>
    </w:pPr>
  </w:style>
  <w:style w:type="paragraph" w:styleId="ListContinue3">
    <w:name w:val="List Continue 3"/>
    <w:basedOn w:val="List3"/>
    <w:rsid w:val="000F25F0"/>
    <w:pPr>
      <w:ind w:left="1021" w:firstLine="0"/>
    </w:pPr>
  </w:style>
  <w:style w:type="paragraph" w:styleId="ListContinue4">
    <w:name w:val="List Continue 4"/>
    <w:basedOn w:val="List4"/>
    <w:rsid w:val="000F25F0"/>
    <w:pPr>
      <w:ind w:firstLine="0"/>
    </w:pPr>
  </w:style>
  <w:style w:type="paragraph" w:styleId="ListContinue5">
    <w:name w:val="List Continue 5"/>
    <w:basedOn w:val="List5"/>
    <w:rsid w:val="000F25F0"/>
    <w:pPr>
      <w:ind w:firstLine="0"/>
    </w:pPr>
  </w:style>
  <w:style w:type="paragraph" w:styleId="ListNumber3">
    <w:name w:val="List Number 3"/>
    <w:basedOn w:val="List3"/>
    <w:rsid w:val="000F25F0"/>
    <w:pPr>
      <w:numPr>
        <w:numId w:val="5"/>
      </w:numPr>
    </w:pPr>
  </w:style>
  <w:style w:type="paragraph" w:styleId="ListNumber4">
    <w:name w:val="List Number 4"/>
    <w:basedOn w:val="List4"/>
    <w:rsid w:val="000F25F0"/>
    <w:pPr>
      <w:numPr>
        <w:numId w:val="6"/>
      </w:numPr>
    </w:pPr>
  </w:style>
  <w:style w:type="paragraph" w:styleId="ListNumber5">
    <w:name w:val="List Number 5"/>
    <w:basedOn w:val="List5"/>
    <w:rsid w:val="000F25F0"/>
    <w:pPr>
      <w:numPr>
        <w:numId w:val="7"/>
      </w:numPr>
    </w:pPr>
  </w:style>
  <w:style w:type="paragraph" w:styleId="BlockText">
    <w:name w:val="Block Text"/>
    <w:basedOn w:val="Normal"/>
    <w:rsid w:val="000F25F0"/>
    <w:pPr>
      <w:spacing w:after="120"/>
      <w:ind w:left="1440" w:right="1440"/>
    </w:pPr>
  </w:style>
  <w:style w:type="character" w:customStyle="1" w:styleId="Subscript">
    <w:name w:val="Subscript"/>
    <w:basedOn w:val="DefaultParagraphFont"/>
    <w:rsid w:val="000F25F0"/>
    <w:rPr>
      <w:sz w:val="16"/>
      <w:vertAlign w:val="subscript"/>
    </w:rPr>
  </w:style>
  <w:style w:type="character" w:customStyle="1" w:styleId="Superscript">
    <w:name w:val="Superscript"/>
    <w:basedOn w:val="DefaultParagraphFont"/>
    <w:rsid w:val="000F25F0"/>
    <w:rPr>
      <w:sz w:val="16"/>
      <w:vertAlign w:val="superscript"/>
    </w:rPr>
  </w:style>
  <w:style w:type="character" w:customStyle="1" w:styleId="Symbols">
    <w:name w:val="Symbols"/>
    <w:basedOn w:val="DefaultParagraphFont"/>
    <w:rsid w:val="000F25F0"/>
    <w:rPr>
      <w:rFonts w:ascii="Symbol" w:hAnsi="Symbol"/>
    </w:rPr>
  </w:style>
  <w:style w:type="character" w:customStyle="1" w:styleId="MenuOptions">
    <w:name w:val="Menu Options"/>
    <w:basedOn w:val="DefaultParagraphFont"/>
    <w:rsid w:val="000F25F0"/>
    <w:rPr>
      <w:rFonts w:ascii="Arial Narrow" w:hAnsi="Arial Narrow"/>
      <w:smallCaps/>
    </w:rPr>
  </w:style>
  <w:style w:type="character" w:customStyle="1" w:styleId="Buttons">
    <w:name w:val="Buttons"/>
    <w:basedOn w:val="DefaultParagraphFont"/>
    <w:rsid w:val="000F25F0"/>
    <w:rPr>
      <w:b/>
    </w:rPr>
  </w:style>
  <w:style w:type="character" w:customStyle="1" w:styleId="Underlined">
    <w:name w:val="Underlined"/>
    <w:basedOn w:val="DefaultParagraphFont"/>
    <w:rsid w:val="000F25F0"/>
    <w:rPr>
      <w:u w:val="single"/>
    </w:rPr>
  </w:style>
  <w:style w:type="paragraph" w:customStyle="1" w:styleId="TableBodyTextRight">
    <w:name w:val="Table Body Text Right"/>
    <w:basedOn w:val="TableBodyText"/>
    <w:rsid w:val="000F25F0"/>
    <w:pPr>
      <w:widowControl w:val="0"/>
      <w:autoSpaceDE w:val="0"/>
      <w:autoSpaceDN w:val="0"/>
      <w:adjustRightInd w:val="0"/>
      <w:jc w:val="right"/>
    </w:pPr>
    <w:rPr>
      <w:rFonts w:cs="Arial"/>
      <w:szCs w:val="18"/>
    </w:rPr>
  </w:style>
  <w:style w:type="paragraph" w:customStyle="1" w:styleId="CopyrightText">
    <w:name w:val="Copyright Text"/>
    <w:basedOn w:val="BodyText"/>
    <w:rsid w:val="000F25F0"/>
    <w:rPr>
      <w:sz w:val="18"/>
    </w:rPr>
  </w:style>
  <w:style w:type="paragraph" w:customStyle="1" w:styleId="BodySmallRight">
    <w:name w:val="Body Small Right"/>
    <w:basedOn w:val="BodyTextRight"/>
    <w:rsid w:val="000F25F0"/>
    <w:rPr>
      <w:sz w:val="18"/>
      <w:szCs w:val="18"/>
    </w:rPr>
  </w:style>
  <w:style w:type="paragraph" w:customStyle="1" w:styleId="MarginEdition">
    <w:name w:val="Margin Edition"/>
    <w:basedOn w:val="MarginNote"/>
    <w:rsid w:val="000F25F0"/>
    <w:pPr>
      <w:spacing w:before="0" w:after="0"/>
    </w:pPr>
    <w:rPr>
      <w:rFonts w:ascii="Times New Roman" w:hAnsi="Times New Roman"/>
      <w:color w:val="999999"/>
    </w:rPr>
  </w:style>
  <w:style w:type="paragraph" w:customStyle="1" w:styleId="Spacer">
    <w:name w:val="Spacer"/>
    <w:basedOn w:val="Normal"/>
    <w:rsid w:val="000F25F0"/>
    <w:rPr>
      <w:sz w:val="2"/>
      <w:szCs w:val="2"/>
    </w:rPr>
  </w:style>
  <w:style w:type="character" w:customStyle="1" w:styleId="Small">
    <w:name w:val="Small"/>
    <w:basedOn w:val="DefaultParagraphFont"/>
    <w:rsid w:val="000F25F0"/>
    <w:rPr>
      <w:sz w:val="16"/>
    </w:rPr>
  </w:style>
  <w:style w:type="paragraph" w:customStyle="1" w:styleId="WideTable">
    <w:name w:val="Wide Table"/>
    <w:basedOn w:val="Normal"/>
    <w:rsid w:val="000F25F0"/>
    <w:pPr>
      <w:ind w:left="-1418"/>
    </w:pPr>
    <w:rPr>
      <w:sz w:val="2"/>
      <w:szCs w:val="2"/>
    </w:rPr>
  </w:style>
  <w:style w:type="character" w:styleId="PageNumber">
    <w:name w:val="page number"/>
    <w:basedOn w:val="DefaultParagraphFont"/>
    <w:rsid w:val="000F25F0"/>
  </w:style>
  <w:style w:type="paragraph" w:styleId="Quote">
    <w:name w:val="Quote"/>
    <w:basedOn w:val="Heading1"/>
    <w:link w:val="QuoteChar"/>
    <w:qFormat/>
    <w:rsid w:val="000F25F0"/>
    <w:rPr>
      <w:b w:val="0"/>
      <w:sz w:val="72"/>
      <w:szCs w:val="72"/>
      <w:lang w:val="en-NZ"/>
    </w:rPr>
  </w:style>
  <w:style w:type="character" w:customStyle="1" w:styleId="QuoteChar">
    <w:name w:val="Quote Char"/>
    <w:basedOn w:val="DefaultParagraphFont"/>
    <w:link w:val="Quote"/>
    <w:rsid w:val="000F2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5F0"/>
    <w:pPr>
      <w:pageBreakBefore/>
    </w:pPr>
  </w:style>
  <w:style w:type="paragraph" w:customStyle="1" w:styleId="Border">
    <w:name w:val="Border"/>
    <w:basedOn w:val="Normal"/>
    <w:qFormat/>
    <w:rsid w:val="000F2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5F0"/>
    <w:rPr>
      <w:b/>
      <w:bCs/>
      <w:i/>
      <w:iCs/>
      <w:color w:val="auto"/>
    </w:rPr>
  </w:style>
  <w:style w:type="paragraph" w:styleId="IntenseQuote">
    <w:name w:val="Intense Quote"/>
    <w:basedOn w:val="Normal"/>
    <w:next w:val="Normal"/>
    <w:link w:val="IntenseQuoteChar"/>
    <w:uiPriority w:val="30"/>
    <w:qFormat/>
    <w:rsid w:val="000F2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5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25F0"/>
    <w:rPr>
      <w:smallCaps/>
      <w:color w:val="auto"/>
      <w:u w:val="single"/>
    </w:rPr>
  </w:style>
  <w:style w:type="character" w:styleId="IntenseReference">
    <w:name w:val="Intense Reference"/>
    <w:basedOn w:val="DefaultParagraphFont"/>
    <w:uiPriority w:val="32"/>
    <w:qFormat/>
    <w:rsid w:val="000F25F0"/>
    <w:rPr>
      <w:b/>
      <w:bCs/>
      <w:smallCaps/>
      <w:color w:val="auto"/>
      <w:spacing w:val="5"/>
      <w:u w:val="single"/>
    </w:rPr>
  </w:style>
  <w:style w:type="paragraph" w:customStyle="1" w:styleId="2ColumnHeading">
    <w:name w:val="2Column Heading"/>
    <w:basedOn w:val="BodyText"/>
    <w:qFormat/>
    <w:rsid w:val="000F25F0"/>
    <w:pPr>
      <w:spacing w:after="60"/>
      <w:ind w:left="-2268"/>
    </w:pPr>
    <w:rPr>
      <w:b/>
    </w:rPr>
  </w:style>
  <w:style w:type="paragraph" w:customStyle="1" w:styleId="Heading1TOC">
    <w:name w:val="Heading1 TOC"/>
    <w:basedOn w:val="Normal"/>
    <w:qFormat/>
    <w:rsid w:val="000F25F0"/>
    <w:pPr>
      <w:spacing w:before="240" w:after="120"/>
    </w:pPr>
    <w:rPr>
      <w:rFonts w:ascii="Times New Roman" w:hAnsi="Times New Roman"/>
      <w:b/>
      <w:sz w:val="32"/>
    </w:rPr>
  </w:style>
  <w:style w:type="paragraph" w:customStyle="1" w:styleId="Heading2TOC">
    <w:name w:val="Heading2 TOC"/>
    <w:basedOn w:val="Normal"/>
    <w:qFormat/>
    <w:rsid w:val="000F25F0"/>
    <w:pPr>
      <w:spacing w:before="240" w:after="60"/>
    </w:pPr>
    <w:rPr>
      <w:rFonts w:ascii="Times New Roman" w:hAnsi="Times New Roman"/>
      <w:b/>
      <w:sz w:val="28"/>
    </w:rPr>
  </w:style>
  <w:style w:type="character" w:customStyle="1" w:styleId="Underline">
    <w:name w:val="Underline"/>
    <w:basedOn w:val="DefaultParagraphFont"/>
    <w:qFormat/>
    <w:rsid w:val="000F25F0"/>
    <w:rPr>
      <w:u w:val="single"/>
    </w:rPr>
  </w:style>
  <w:style w:type="paragraph" w:styleId="BalloonText">
    <w:name w:val="Balloon Text"/>
    <w:basedOn w:val="Normal"/>
    <w:link w:val="BalloonTextChar"/>
    <w:rsid w:val="000F25F0"/>
    <w:rPr>
      <w:rFonts w:ascii="Tahoma" w:hAnsi="Tahoma" w:cs="Tahoma"/>
      <w:sz w:val="16"/>
      <w:szCs w:val="16"/>
    </w:rPr>
  </w:style>
  <w:style w:type="character" w:customStyle="1" w:styleId="BalloonTextChar">
    <w:name w:val="Balloon Text Char"/>
    <w:basedOn w:val="DefaultParagraphFont"/>
    <w:link w:val="BalloonText"/>
    <w:rsid w:val="000F25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25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25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1762</Words>
  <Characters>11068</Characters>
  <Application>Microsoft Office Word</Application>
  <DocSecurity>0</DocSecurity>
  <Lines>381</Lines>
  <Paragraphs>184</Paragraphs>
  <ScaleCrop>false</ScaleCrop>
  <Company>Author-it Software Corporation Ltd.</Company>
  <LinksUpToDate>false</LinksUpToDate>
  <CharactersWithSpaces>12762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RIICRM203A Conduct pedestrian road marking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2012-05-26T20:41:00Z</dcterms:created>
  <dcterms:modified xsi:type="dcterms:W3CDTF">2012-05-26T20:41:00Z</dcterms:modified>
</cp:coreProperties>
</file>