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4B57" w:rsidP="00384B57">
      <w:pPr>
        <w:pStyle w:val="Title"/>
      </w:pPr>
      <w:r>
        <w:fldChar w:fldCharType="begin"/>
      </w:r>
      <w:r>
        <w:instrText xml:space="preserve"> TITLE   \* MERGEFORMAT </w:instrText>
      </w:r>
      <w:r>
        <w:fldChar w:fldCharType="separate"/>
      </w:r>
      <w:r>
        <w:t>RIICRM202A Handle and store road marking materials</w:t>
      </w:r>
      <w:r>
        <w:fldChar w:fldCharType="end"/>
      </w:r>
    </w:p>
    <w:p w:rsidR="00384B57" w:rsidP="00384B57">
      <w:pPr>
        <w:pStyle w:val="Version"/>
        <w:sectPr w:rsidSect="003E28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2869" w:rsidP="003E2869">
      <w:pPr>
        <w:pStyle w:val="SuperHeading"/>
      </w:pPr>
      <w:r w:rsidRPr="003E2869">
        <w:t>RIICRM202A Handle and store road marking materials</w:t>
      </w:r>
    </w:p>
    <w:p w:rsidR="00000000" w:rsidRPr="003E2869" w:rsidP="003E2869">
      <w:pPr>
        <w:pStyle w:val="Heading1"/>
      </w:pPr>
      <w:bookmarkStart w:id="1" w:name="O_127935"/>
      <w:bookmarkEnd w:id="1"/>
      <w:r w:rsidRPr="003E2869">
        <w:t>Modification History</w:t>
      </w:r>
    </w:p>
    <w:p w:rsidR="00000000" w:rsidRPr="003E2869" w:rsidP="003E2869">
      <w:pPr>
        <w:pStyle w:val="BodyText"/>
      </w:pPr>
      <w:r w:rsidRPr="003E2869">
        <w:t>Not applicable.</w:t>
      </w:r>
    </w:p>
    <w:p w:rsidR="00000000" w:rsidRPr="003E2869" w:rsidP="003E2869">
      <w:pPr>
        <w:pStyle w:val="AllowPageBreak"/>
      </w:pPr>
    </w:p>
    <w:p w:rsidR="00000000" w:rsidRPr="003E2869" w:rsidP="003E2869">
      <w:pPr>
        <w:pStyle w:val="Heading1"/>
      </w:pPr>
      <w:bookmarkStart w:id="2" w:name="O_127936"/>
      <w:bookmarkEnd w:id="2"/>
      <w:r w:rsidRPr="003E2869">
        <w:t>Unit Descriptor</w:t>
      </w:r>
    </w:p>
    <w:p w:rsidR="00000000" w:rsidRPr="003E2869" w:rsidP="003E2869">
      <w:pPr>
        <w:pStyle w:val="BodyText"/>
      </w:pPr>
      <w:r w:rsidRPr="003E2869">
        <w:t>This unit covers the handling and storage of road marking materials in the civil construction industry.</w:t>
      </w:r>
      <w:r w:rsidRPr="003E2869">
        <w:t xml:space="preserve">  It includes planning and preparing, manually handling road marking materials, mechanically handling materials, handling and removing waste safely, and cleaning up.  Licensing, legislative, regulatory and certification requirements that apply to this unit</w:t>
      </w:r>
      <w:r w:rsidRPr="003E2869">
        <w:t xml:space="preserve"> can vary between states, territories, and industry sectors.  Relevant information must be sourced prior to application of the unit.</w:t>
      </w:r>
    </w:p>
    <w:p w:rsidR="00000000" w:rsidRPr="003E2869" w:rsidP="003E2869">
      <w:pPr>
        <w:pStyle w:val="AllowPageBreak"/>
      </w:pPr>
    </w:p>
    <w:p w:rsidR="00000000" w:rsidRPr="003E2869" w:rsidP="003E2869">
      <w:pPr>
        <w:pStyle w:val="Heading1"/>
      </w:pPr>
      <w:bookmarkStart w:id="3" w:name="O_127937"/>
      <w:bookmarkEnd w:id="3"/>
      <w:r w:rsidRPr="003E2869">
        <w:t>Application of the Unit</w:t>
      </w:r>
    </w:p>
    <w:p w:rsidR="00000000" w:rsidRPr="003E2869" w:rsidP="003E2869">
      <w:pPr>
        <w:pStyle w:val="BodyText"/>
      </w:pPr>
      <w:r w:rsidRPr="003E2869">
        <w:t>This unit is appropriate for those working in an assistant role at worksites withi</w:t>
      </w:r>
      <w:r w:rsidRPr="003E2869">
        <w:t>n:</w:t>
      </w:r>
    </w:p>
    <w:p w:rsidR="00000000" w:rsidRPr="003E2869" w:rsidP="003E2869">
      <w:pPr>
        <w:pStyle w:val="ListBullet"/>
      </w:pPr>
      <w:r w:rsidRPr="003E2869">
        <w:t>Civil construction</w:t>
      </w:r>
    </w:p>
    <w:p w:rsidR="00000000" w:rsidRPr="003E2869" w:rsidP="003E2869">
      <w:pPr>
        <w:pStyle w:val="AllowPageBreak"/>
      </w:pPr>
    </w:p>
    <w:p w:rsidR="00000000" w:rsidRPr="003E2869" w:rsidP="003E2869">
      <w:pPr>
        <w:pStyle w:val="Heading1"/>
      </w:pPr>
      <w:bookmarkStart w:id="4" w:name="O_127938"/>
      <w:bookmarkEnd w:id="4"/>
      <w:r w:rsidRPr="003E2869">
        <w:t>Licensing/Regulatory Information</w:t>
      </w:r>
    </w:p>
    <w:p w:rsidR="00000000" w:rsidRPr="003E2869" w:rsidP="003E2869">
      <w:pPr>
        <w:pStyle w:val="BodyText"/>
      </w:pPr>
      <w:r w:rsidRPr="003E2869">
        <w:t>Refer to Unit Descriptor.</w:t>
      </w:r>
    </w:p>
    <w:p w:rsidR="00000000" w:rsidRPr="003E2869" w:rsidP="003E2869">
      <w:pPr>
        <w:pStyle w:val="AllowPageBreak"/>
      </w:pPr>
    </w:p>
    <w:p w:rsidR="00000000" w:rsidRPr="003E2869" w:rsidP="003E2869">
      <w:pPr>
        <w:pStyle w:val="Heading1"/>
      </w:pPr>
      <w:bookmarkStart w:id="5" w:name="O_127940"/>
      <w:bookmarkEnd w:id="5"/>
      <w:r w:rsidRPr="003E2869">
        <w:t>Pre-Requisites</w:t>
      </w:r>
    </w:p>
    <w:p w:rsidR="00000000" w:rsidRPr="003E2869" w:rsidP="003E2869">
      <w:pPr>
        <w:pStyle w:val="BodyText"/>
      </w:pPr>
      <w:r w:rsidRPr="003E2869">
        <w:t>Not applicable.</w:t>
      </w:r>
    </w:p>
    <w:p w:rsidR="00000000" w:rsidRPr="003E2869" w:rsidP="003E2869">
      <w:pPr>
        <w:pStyle w:val="AllowPageBreak"/>
      </w:pPr>
    </w:p>
    <w:p w:rsidR="00000000" w:rsidRPr="003E2869" w:rsidP="003E2869">
      <w:pPr>
        <w:pStyle w:val="Heading1"/>
      </w:pPr>
      <w:bookmarkStart w:id="6" w:name="O_127939"/>
      <w:bookmarkEnd w:id="6"/>
      <w:r w:rsidRPr="003E2869">
        <w:t>Employability Skills Information</w:t>
      </w:r>
    </w:p>
    <w:p w:rsidR="00000000" w:rsidRPr="003E2869" w:rsidP="003E2869">
      <w:pPr>
        <w:pStyle w:val="BodyText"/>
      </w:pPr>
      <w:r w:rsidRPr="003E2869">
        <w:t>This unit contains employability skills.</w:t>
      </w:r>
    </w:p>
    <w:p w:rsidR="00000000" w:rsidRPr="003E2869" w:rsidP="003E2869">
      <w:pPr>
        <w:pStyle w:val="AllowPageBreak"/>
      </w:pPr>
    </w:p>
    <w:p w:rsidR="00000000" w:rsidRPr="003E2869" w:rsidP="003E2869">
      <w:pPr>
        <w:pStyle w:val="Heading1"/>
      </w:pPr>
      <w:bookmarkStart w:id="7" w:name="O_127941"/>
      <w:bookmarkEnd w:id="7"/>
      <w:r w:rsidRPr="003E2869">
        <w:t>Elements and Performance Criteria Pre-Content</w:t>
      </w:r>
    </w:p>
    <w:tbl>
      <w:tblPr>
        <w:tblW w:w="0" w:type="auto"/>
        <w:tblLayout w:type="fixed"/>
        <w:tblCellMar>
          <w:left w:w="62" w:type="dxa"/>
          <w:right w:w="62" w:type="dxa"/>
        </w:tblCellMar>
        <w:tblLook w:val="0000"/>
      </w:tblPr>
      <w:tblGrid>
        <w:gridCol w:w="2591"/>
        <w:gridCol w:w="5931"/>
      </w:tblGrid>
      <w:tr w:rsidTr="00384B57">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869">
            <w:pPr>
              <w:pStyle w:val="BodyText"/>
              <w:rPr>
                <w:lang w:val="en-NZ"/>
              </w:rPr>
            </w:pPr>
            <w:r w:rsidRPr="003E2869">
              <w:t>Elements describe the essential outcomes of a unit of competency.</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869" w:rsidP="003E2869">
            <w:pPr>
              <w:pStyle w:val="BodyText"/>
            </w:pPr>
            <w:r w:rsidRPr="003E2869">
              <w:t>Performance criteria describe the performance needed to demonstrate achievement of the element. Where bold italicised text is used, further info</w:t>
            </w:r>
            <w:r w:rsidRPr="003E2869">
              <w:t>rmation is detailed in the required skills and knowledge section and the range statement. Assessment of performance is to be consistent with the evidence guide.</w:t>
            </w:r>
          </w:p>
        </w:tc>
      </w:tr>
    </w:tbl>
    <w:p w:rsidR="00000000" w:rsidRPr="003E2869" w:rsidP="003E2869">
      <w:pPr>
        <w:pStyle w:val="BodyText"/>
      </w:pPr>
    </w:p>
    <w:p w:rsidR="00000000" w:rsidRPr="003E2869" w:rsidP="003E2869">
      <w:pPr>
        <w:pStyle w:val="AllowPageBreak"/>
      </w:pPr>
    </w:p>
    <w:p w:rsidR="00000000" w:rsidRPr="003E2869" w:rsidP="003E2869">
      <w:pPr>
        <w:pStyle w:val="Heading1"/>
      </w:pPr>
      <w:bookmarkStart w:id="8" w:name="O_127942"/>
      <w:bookmarkEnd w:id="8"/>
      <w:r w:rsidRPr="003E2869">
        <w:t>Elements and Performance Criteria</w:t>
      </w:r>
    </w:p>
    <w:tbl>
      <w:tblPr>
        <w:tblW w:w="0" w:type="auto"/>
        <w:tblLayout w:type="fixed"/>
        <w:tblCellMar>
          <w:left w:w="62" w:type="dxa"/>
          <w:right w:w="62" w:type="dxa"/>
        </w:tblCellMar>
        <w:tblLook w:val="0000"/>
      </w:tblPr>
      <w:tblGrid>
        <w:gridCol w:w="3471"/>
        <w:gridCol w:w="5051"/>
      </w:tblGrid>
      <w:tr w:rsidTr="00384B5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869" w:rsidP="003E2869">
            <w:pPr>
              <w:pStyle w:val="BodyText"/>
            </w:pPr>
            <w:r w:rsidRPr="003E286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869">
            <w:pPr>
              <w:pStyle w:val="BodyText"/>
              <w:rPr>
                <w:lang w:val="en-NZ"/>
              </w:rPr>
            </w:pPr>
            <w:r w:rsidRPr="003E2869">
              <w:rPr>
                <w:rStyle w:val="SpecialBold"/>
              </w:rPr>
              <w:t>PERFORMANCE CRITERIA</w:t>
            </w:r>
          </w:p>
        </w:tc>
      </w:tr>
      <w:tr w:rsidTr="00384B5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869">
            <w:pPr>
              <w:pStyle w:val="List"/>
              <w:rPr>
                <w:lang w:val="en-NZ"/>
              </w:rPr>
            </w:pPr>
            <w:r w:rsidRPr="003E2869">
              <w:t>1.</w:t>
            </w:r>
            <w:r w:rsidRPr="003E2869">
              <w:tab/>
            </w:r>
            <w:r w:rsidRPr="003E2869">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869" w:rsidP="003E2869">
            <w:pPr>
              <w:pStyle w:val="List2"/>
            </w:pPr>
            <w:r w:rsidRPr="003E2869">
              <w:t>1.1.</w:t>
            </w:r>
            <w:r w:rsidRPr="003E2869">
              <w:tab/>
              <w:t xml:space="preserve">Access, interpret and apply </w:t>
            </w:r>
            <w:r w:rsidRPr="003E2869">
              <w:rPr>
                <w:rStyle w:val="BoldandItalics"/>
              </w:rPr>
              <w:t>compliance documentation</w:t>
            </w:r>
            <w:r w:rsidRPr="003E2869">
              <w:t xml:space="preserve"> relevant to the work activity</w:t>
            </w:r>
          </w:p>
          <w:p w:rsidR="00000000" w:rsidRPr="003E2869" w:rsidP="003E2869">
            <w:pPr>
              <w:pStyle w:val="List2"/>
            </w:pPr>
            <w:r w:rsidRPr="003E2869">
              <w:t>1.2.</w:t>
            </w:r>
            <w:r w:rsidRPr="003E2869">
              <w:tab/>
              <w:t xml:space="preserve">Obtain and confirm </w:t>
            </w:r>
            <w:r w:rsidRPr="003E2869">
              <w:rPr>
                <w:rStyle w:val="BoldandItalics"/>
              </w:rPr>
              <w:t>safety requirements</w:t>
            </w:r>
            <w:r w:rsidRPr="003E2869">
              <w:t xml:space="preserve"> from the </w:t>
            </w:r>
            <w:r w:rsidRPr="003E2869">
              <w:rPr>
                <w:rStyle w:val="BoldandItalics"/>
              </w:rPr>
              <w:t>site</w:t>
            </w:r>
            <w:r w:rsidRPr="003E2869">
              <w:t xml:space="preserve"> safety plan and organisational policies and procedures, and apply to the allotted task</w:t>
            </w:r>
          </w:p>
          <w:p w:rsidR="00000000" w:rsidRPr="003E2869" w:rsidP="003E2869">
            <w:pPr>
              <w:pStyle w:val="List2"/>
            </w:pPr>
            <w:r w:rsidRPr="003E2869">
              <w:t>1.3.</w:t>
            </w:r>
            <w:r w:rsidRPr="003E2869">
              <w:tab/>
              <w:t>S</w:t>
            </w:r>
            <w:r w:rsidRPr="003E2869">
              <w:t xml:space="preserve">elect plant, </w:t>
            </w:r>
            <w:r w:rsidRPr="003E2869">
              <w:rPr>
                <w:rStyle w:val="BoldandItalics"/>
              </w:rPr>
              <w:t>tools and equipment</w:t>
            </w:r>
            <w:r w:rsidRPr="003E2869">
              <w:t xml:space="preserve"> to carry out tasks consistent with the requirements of the job, check for serviceability and rectify or report any faults </w:t>
            </w:r>
          </w:p>
          <w:p w:rsidR="00000000" w:rsidP="003E2869">
            <w:pPr>
              <w:pStyle w:val="List2"/>
              <w:rPr>
                <w:lang w:val="en-NZ"/>
              </w:rPr>
            </w:pPr>
            <w:r w:rsidRPr="003E2869">
              <w:t>1.4.</w:t>
            </w:r>
            <w:r w:rsidRPr="003E2869">
              <w:tab/>
              <w:t xml:space="preserve">Identify </w:t>
            </w:r>
            <w:r w:rsidRPr="003E2869">
              <w:rPr>
                <w:rStyle w:val="BoldandItalics"/>
              </w:rPr>
              <w:t>environmental protection requirements</w:t>
            </w:r>
            <w:r w:rsidRPr="003E2869">
              <w:t xml:space="preserve"> from the project environmental management plan, </w:t>
            </w:r>
            <w:r w:rsidRPr="003E2869">
              <w:t>and confirm and apply to the allotted task</w:t>
            </w:r>
          </w:p>
        </w:tc>
      </w:tr>
      <w:tr w:rsidTr="00384B5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869">
            <w:pPr>
              <w:pStyle w:val="List"/>
              <w:rPr>
                <w:lang w:val="en-NZ"/>
              </w:rPr>
            </w:pPr>
            <w:r w:rsidRPr="003E2869">
              <w:t>2.</w:t>
            </w:r>
            <w:r w:rsidRPr="003E2869">
              <w:tab/>
              <w:t>Manually handle road marking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869" w:rsidP="003E2869">
            <w:pPr>
              <w:pStyle w:val="List2"/>
            </w:pPr>
            <w:r w:rsidRPr="003E2869">
              <w:t>2.1.</w:t>
            </w:r>
            <w:r w:rsidRPr="003E2869">
              <w:tab/>
              <w:t xml:space="preserve">Identify, select and sort road marking </w:t>
            </w:r>
            <w:r w:rsidRPr="003E2869">
              <w:rPr>
                <w:rStyle w:val="BoldandItalics"/>
              </w:rPr>
              <w:t>materials</w:t>
            </w:r>
            <w:r w:rsidRPr="003E2869">
              <w:t xml:space="preserve"> for particular tasks to manufacturer's recommendations and/or supervisor's instructions/specifications</w:t>
            </w:r>
          </w:p>
          <w:p w:rsidR="00000000" w:rsidRPr="003E2869" w:rsidP="003E2869">
            <w:pPr>
              <w:pStyle w:val="List2"/>
            </w:pPr>
            <w:r w:rsidRPr="003E2869">
              <w:t>2.2.</w:t>
            </w:r>
            <w:r w:rsidRPr="003E2869">
              <w:tab/>
            </w:r>
            <w:r w:rsidRPr="003E2869">
              <w:t xml:space="preserve">Identify handling characteristics of materials and apply appropriate handling techniques </w:t>
            </w:r>
          </w:p>
          <w:p w:rsidR="00000000" w:rsidRPr="003E2869" w:rsidP="003E2869">
            <w:pPr>
              <w:pStyle w:val="List2"/>
            </w:pPr>
            <w:r w:rsidRPr="003E2869">
              <w:t>2.3.</w:t>
            </w:r>
            <w:r w:rsidRPr="003E2869">
              <w:tab/>
              <w:t>Apply specific handling requirement for hazardous materials according to materials safety data sheets (MSDS) and regulatory requirements</w:t>
            </w:r>
          </w:p>
          <w:p w:rsidR="00000000" w:rsidRPr="003E2869" w:rsidP="003E2869">
            <w:pPr>
              <w:pStyle w:val="List2"/>
            </w:pPr>
            <w:r w:rsidRPr="003E2869">
              <w:t>2.4.</w:t>
            </w:r>
            <w:r w:rsidRPr="003E2869">
              <w:tab/>
              <w:t>Place materials pro</w:t>
            </w:r>
            <w:r w:rsidRPr="003E2869">
              <w:t>tectively, clear of traffic ways, so that they are easily identified, retrieved and not damaged</w:t>
            </w:r>
          </w:p>
          <w:p w:rsidR="00000000" w:rsidP="003E2869">
            <w:pPr>
              <w:pStyle w:val="List2"/>
              <w:rPr>
                <w:lang w:val="en-NZ"/>
              </w:rPr>
            </w:pPr>
            <w:r w:rsidRPr="003E2869">
              <w:t>2.5.</w:t>
            </w:r>
            <w:r w:rsidRPr="003E2869">
              <w:tab/>
              <w:t>Erect signage and barricades where applicable, to isolate stored materials from workplace traffic or public access</w:t>
            </w:r>
          </w:p>
        </w:tc>
      </w:tr>
      <w:tr w:rsidTr="00384B5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869">
            <w:pPr>
              <w:pStyle w:val="List"/>
              <w:rPr>
                <w:lang w:val="en-NZ"/>
              </w:rPr>
            </w:pPr>
            <w:r w:rsidRPr="003E2869">
              <w:t>3.</w:t>
            </w:r>
            <w:r w:rsidRPr="003E2869">
              <w:tab/>
              <w:t>Mechanically handle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869" w:rsidP="003E2869">
            <w:pPr>
              <w:pStyle w:val="List2"/>
            </w:pPr>
            <w:r w:rsidRPr="003E2869">
              <w:t>3.1.</w:t>
            </w:r>
            <w:r w:rsidRPr="003E2869">
              <w:tab/>
              <w:t>P</w:t>
            </w:r>
            <w:r w:rsidRPr="003E2869">
              <w:t>repare materials for mechanical handling in accordance with type of material and plant/equipment to be used</w:t>
            </w:r>
          </w:p>
          <w:p w:rsidR="00000000" w:rsidRPr="003E2869" w:rsidP="003E2869">
            <w:pPr>
              <w:pStyle w:val="List2"/>
            </w:pPr>
            <w:r w:rsidRPr="003E2869">
              <w:t>3.2.</w:t>
            </w:r>
            <w:r w:rsidRPr="003E2869">
              <w:tab/>
              <w:t>Conduct loading, unloading, moving, locating and/or installing of materials in accordance to job requirements</w:t>
            </w:r>
          </w:p>
          <w:p w:rsidR="00000000" w:rsidP="003E2869">
            <w:pPr>
              <w:pStyle w:val="List2"/>
              <w:rPr>
                <w:lang w:val="en-NZ"/>
              </w:rPr>
            </w:pPr>
            <w:r w:rsidRPr="003E2869">
              <w:t>3.3.</w:t>
            </w:r>
            <w:r w:rsidRPr="003E2869">
              <w:tab/>
              <w:t>Mechanically handle material</w:t>
            </w:r>
            <w:r w:rsidRPr="003E2869">
              <w:t>s safely according to manufacturer's recommendations</w:t>
            </w:r>
          </w:p>
        </w:tc>
      </w:tr>
      <w:tr w:rsidTr="00384B5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869">
            <w:pPr>
              <w:pStyle w:val="List"/>
              <w:rPr>
                <w:lang w:val="en-NZ"/>
              </w:rPr>
            </w:pPr>
            <w:r w:rsidRPr="003E2869">
              <w:t>4.</w:t>
            </w:r>
            <w:r w:rsidRPr="003E2869">
              <w:tab/>
              <w:t>Handle and remove waste safely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869" w:rsidP="003E2869">
            <w:pPr>
              <w:pStyle w:val="List2"/>
            </w:pPr>
            <w:r w:rsidRPr="003E2869">
              <w:t>4.1.</w:t>
            </w:r>
            <w:r w:rsidRPr="003E2869">
              <w:tab/>
              <w:t>Handle waste materials correctly and safely according to materials safety data sheets (MSDS) and requirements of regulatory authorities</w:t>
            </w:r>
          </w:p>
          <w:p w:rsidR="00000000" w:rsidRPr="003E2869" w:rsidP="003E2869">
            <w:pPr>
              <w:pStyle w:val="List2"/>
            </w:pPr>
            <w:r w:rsidRPr="003E2869">
              <w:t>4.2.</w:t>
            </w:r>
            <w:r w:rsidRPr="003E2869">
              <w:tab/>
              <w:t>Identify hazardous mat</w:t>
            </w:r>
            <w:r w:rsidRPr="003E2869">
              <w:t>erial for separate handling</w:t>
            </w:r>
          </w:p>
          <w:p w:rsidR="00000000" w:rsidP="003E2869">
            <w:pPr>
              <w:pStyle w:val="List2"/>
              <w:rPr>
                <w:lang w:val="en-NZ"/>
              </w:rPr>
            </w:pPr>
            <w:r w:rsidRPr="003E2869">
              <w:t>4.3.</w:t>
            </w:r>
            <w:r w:rsidRPr="003E2869">
              <w:tab/>
              <w:t>Dispose of non-toxic materials using correct procedures</w:t>
            </w:r>
          </w:p>
        </w:tc>
      </w:tr>
      <w:tr w:rsidTr="00384B5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869">
            <w:pPr>
              <w:pStyle w:val="List"/>
              <w:rPr>
                <w:lang w:val="en-NZ"/>
              </w:rPr>
            </w:pPr>
            <w:r w:rsidRPr="003E2869">
              <w:t>5.</w:t>
            </w:r>
            <w:r w:rsidRPr="003E2869">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869" w:rsidP="003E2869">
            <w:pPr>
              <w:pStyle w:val="List2"/>
            </w:pPr>
            <w:r w:rsidRPr="003E2869">
              <w:t>5.1.</w:t>
            </w:r>
            <w:r w:rsidRPr="003E2869">
              <w:tab/>
              <w:t>Clear work area and dispose of or recycle materials in accordance with project environmental management plan</w:t>
            </w:r>
          </w:p>
          <w:p w:rsidR="00000000" w:rsidRPr="003E2869" w:rsidP="003E2869">
            <w:pPr>
              <w:pStyle w:val="List2"/>
            </w:pPr>
            <w:r w:rsidRPr="003E2869">
              <w:t>5.2.</w:t>
            </w:r>
            <w:r w:rsidRPr="003E2869">
              <w:tab/>
            </w:r>
            <w:r w:rsidRPr="003E2869">
              <w:t xml:space="preserve">Stack, stock pile or store unused materials safely </w:t>
            </w:r>
          </w:p>
          <w:p w:rsidR="00000000" w:rsidRPr="003E2869" w:rsidP="003E2869">
            <w:pPr>
              <w:pStyle w:val="List2"/>
            </w:pPr>
            <w:r w:rsidRPr="003E2869">
              <w:t>5.3.</w:t>
            </w:r>
            <w:r w:rsidRPr="003E2869">
              <w:tab/>
              <w:t>Clean, check, maintain and store plant, tools and equipment</w:t>
            </w:r>
          </w:p>
        </w:tc>
      </w:tr>
    </w:tbl>
    <w:p w:rsidR="00000000" w:rsidRPr="003E2869" w:rsidP="003E2869">
      <w:pPr>
        <w:pStyle w:val="BodyText"/>
      </w:pPr>
    </w:p>
    <w:p w:rsidR="00000000" w:rsidRPr="003E2869" w:rsidP="003E2869">
      <w:pPr>
        <w:pStyle w:val="AllowPageBreak"/>
      </w:pPr>
    </w:p>
    <w:p w:rsidR="00000000" w:rsidRPr="003E2869" w:rsidP="003E2869">
      <w:pPr>
        <w:pStyle w:val="Heading1"/>
      </w:pPr>
      <w:bookmarkStart w:id="9" w:name="O_127943"/>
      <w:bookmarkEnd w:id="9"/>
      <w:r w:rsidRPr="003E2869">
        <w:t>Required Skills and Knowledge</w:t>
      </w:r>
    </w:p>
    <w:tbl>
      <w:tblPr>
        <w:tblW w:w="0" w:type="auto"/>
        <w:tblLayout w:type="fixed"/>
        <w:tblCellMar>
          <w:left w:w="62" w:type="dxa"/>
          <w:right w:w="62" w:type="dxa"/>
        </w:tblCellMar>
        <w:tblLook w:val="0000"/>
      </w:tblPr>
      <w:tblGrid>
        <w:gridCol w:w="8522"/>
      </w:tblGrid>
      <w:tr w:rsidTr="00384B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869">
            <w:pPr>
              <w:pStyle w:val="BodyText"/>
              <w:rPr>
                <w:lang w:val="en-NZ"/>
              </w:rPr>
            </w:pPr>
            <w:r w:rsidRPr="003E2869">
              <w:t>This section describes the skills and knowledge required for this unit.</w:t>
            </w:r>
          </w:p>
        </w:tc>
      </w:tr>
      <w:tr w:rsidTr="00384B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869">
            <w:pPr>
              <w:pStyle w:val="BodyText"/>
              <w:rPr>
                <w:lang w:val="en-NZ"/>
              </w:rPr>
            </w:pPr>
            <w:r w:rsidRPr="003E2869">
              <w:rPr>
                <w:rStyle w:val="SpecialBold"/>
              </w:rPr>
              <w:t>Required skills</w:t>
            </w:r>
          </w:p>
        </w:tc>
      </w:tr>
      <w:tr w:rsidTr="00384B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869" w:rsidP="003E2869">
            <w:pPr>
              <w:pStyle w:val="BodyText"/>
            </w:pPr>
            <w:r w:rsidRPr="003E2869">
              <w:t>Specific skills are required to achieve the Performance Criteria of this unit, particularly for its application in the various circumstances in which this unit may be used. This includes the ability to carry out the following, as required to handle and sto</w:t>
            </w:r>
            <w:r w:rsidRPr="003E2869">
              <w:t>re road marking materials:</w:t>
            </w:r>
          </w:p>
          <w:p w:rsidR="00000000" w:rsidRPr="003E2869" w:rsidP="003E2869">
            <w:pPr>
              <w:pStyle w:val="ListBullet"/>
            </w:pPr>
            <w:r w:rsidRPr="003E2869">
              <w:t>apply legislative, organisation and site requirements and procedures for handling and storing road marking materials</w:t>
            </w:r>
          </w:p>
          <w:p w:rsidR="00000000" w:rsidRPr="003E2869" w:rsidP="003E2869">
            <w:pPr>
              <w:pStyle w:val="ListBullet"/>
            </w:pPr>
            <w:r w:rsidRPr="003E2869">
              <w:t>organise work activities</w:t>
            </w:r>
          </w:p>
          <w:p w:rsidR="00000000" w:rsidRPr="003E2869" w:rsidP="003E2869">
            <w:pPr>
              <w:pStyle w:val="ListBullet"/>
            </w:pPr>
            <w:r w:rsidRPr="003E2869">
              <w:t>select and use relevant tools and equipment safely</w:t>
            </w:r>
          </w:p>
          <w:p w:rsidR="00000000" w:rsidRPr="003E2869" w:rsidP="003E2869">
            <w:pPr>
              <w:pStyle w:val="ListBullet"/>
            </w:pPr>
            <w:r w:rsidRPr="003E2869">
              <w:t>identify and report on hazards rela</w:t>
            </w:r>
            <w:r w:rsidRPr="003E2869">
              <w:t>ted to the worksite and work activity</w:t>
            </w:r>
          </w:p>
          <w:p w:rsidR="00000000" w:rsidP="003E2869">
            <w:pPr>
              <w:pStyle w:val="ListBullet"/>
              <w:rPr>
                <w:lang w:val="en-NZ"/>
              </w:rPr>
            </w:pPr>
            <w:r w:rsidRPr="003E2869">
              <w:t>communicate effectively to receive and clarify work instructions</w:t>
            </w:r>
          </w:p>
        </w:tc>
      </w:tr>
      <w:tr w:rsidTr="00384B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869">
            <w:pPr>
              <w:pStyle w:val="BodyText"/>
              <w:rPr>
                <w:lang w:val="en-NZ"/>
              </w:rPr>
            </w:pPr>
            <w:r w:rsidRPr="003E2869">
              <w:rPr>
                <w:rStyle w:val="SpecialBold"/>
              </w:rPr>
              <w:t>Required knowledge</w:t>
            </w:r>
          </w:p>
        </w:tc>
      </w:tr>
      <w:tr w:rsidTr="00384B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869" w:rsidP="003E2869">
            <w:pPr>
              <w:pStyle w:val="BodyText"/>
            </w:pPr>
            <w:r w:rsidRPr="003E2869">
              <w:t>Specific knowledge is required to achieve the Performance Criteria of this unit, particularly for its application in the various cir</w:t>
            </w:r>
            <w:r w:rsidRPr="003E2869">
              <w:t>cumstances in which this unit may be used. This includes knowledge of the following, as required to handle and store road marking materials:</w:t>
            </w:r>
          </w:p>
          <w:p w:rsidR="00000000" w:rsidRPr="003E2869" w:rsidP="003E2869">
            <w:pPr>
              <w:pStyle w:val="ListBullet"/>
            </w:pPr>
            <w:r w:rsidRPr="003E2869">
              <w:t>site and equipment safety requirements</w:t>
            </w:r>
          </w:p>
          <w:p w:rsidR="00000000" w:rsidRPr="003E2869" w:rsidP="003E2869">
            <w:pPr>
              <w:pStyle w:val="ListBullet"/>
            </w:pPr>
            <w:r w:rsidRPr="003E2869">
              <w:t>road marking materials</w:t>
            </w:r>
          </w:p>
          <w:p w:rsidR="00000000" w:rsidRPr="003E2869" w:rsidP="003E2869">
            <w:pPr>
              <w:pStyle w:val="ListBullet"/>
            </w:pPr>
            <w:r w:rsidRPr="003E2869">
              <w:t>equipment types, characteristics, technical capabili</w:t>
            </w:r>
            <w:r w:rsidRPr="003E2869">
              <w:t>ties and limitations</w:t>
            </w:r>
          </w:p>
          <w:p w:rsidR="00000000" w:rsidRPr="003E2869" w:rsidP="003E2869">
            <w:pPr>
              <w:pStyle w:val="ListBullet"/>
            </w:pPr>
            <w:r w:rsidRPr="003E2869">
              <w:t>operational, maintenance and basic diagnostic procedures</w:t>
            </w:r>
          </w:p>
          <w:p w:rsidR="00000000" w:rsidRPr="003E2869" w:rsidP="003E2869">
            <w:pPr>
              <w:pStyle w:val="ListBullet"/>
            </w:pPr>
            <w:r w:rsidRPr="003E2869">
              <w:t>site isolation and traffic control responsibilities and authorities</w:t>
            </w:r>
          </w:p>
          <w:p w:rsidR="00000000" w:rsidRPr="003E2869" w:rsidP="003E2869">
            <w:pPr>
              <w:pStyle w:val="ListBullet"/>
            </w:pPr>
            <w:r w:rsidRPr="003E2869">
              <w:t xml:space="preserve">processes for the calculation of material requirements </w:t>
            </w:r>
          </w:p>
          <w:p w:rsidR="00000000" w:rsidRPr="003E2869" w:rsidP="003E2869">
            <w:pPr>
              <w:pStyle w:val="ListBullet"/>
            </w:pPr>
            <w:r w:rsidRPr="003E2869">
              <w:t>materials safety data sheets (MSDS) and materials handling methods</w:t>
            </w:r>
          </w:p>
          <w:p w:rsidR="00000000" w:rsidRPr="003E2869" w:rsidP="003E2869">
            <w:pPr>
              <w:pStyle w:val="ListBullet"/>
            </w:pPr>
            <w:r w:rsidRPr="003E2869">
              <w:t>project quality requirements</w:t>
            </w:r>
          </w:p>
          <w:p w:rsidR="00000000" w:rsidRPr="003E2869" w:rsidP="003E2869">
            <w:pPr>
              <w:pStyle w:val="ListBullet"/>
            </w:pPr>
            <w:r w:rsidRPr="003E2869">
              <w:t>civil construction terminology</w:t>
            </w:r>
          </w:p>
          <w:p w:rsidR="00000000" w:rsidRPr="003E2869" w:rsidP="003E2869">
            <w:pPr>
              <w:pStyle w:val="ListBullet"/>
            </w:pPr>
            <w:r w:rsidRPr="003E2869">
              <w:t>JSAs/safe work method statements</w:t>
            </w:r>
          </w:p>
        </w:tc>
      </w:tr>
    </w:tbl>
    <w:p w:rsidR="00000000" w:rsidRPr="003E2869" w:rsidP="003E2869">
      <w:pPr>
        <w:pStyle w:val="BodyText"/>
      </w:pPr>
    </w:p>
    <w:p w:rsidR="00000000" w:rsidRPr="003E2869" w:rsidP="003E2869">
      <w:pPr>
        <w:pStyle w:val="AllowPageBreak"/>
      </w:pPr>
    </w:p>
    <w:p w:rsidR="00000000" w:rsidRPr="003E2869" w:rsidP="003E2869">
      <w:pPr>
        <w:pStyle w:val="Heading1"/>
      </w:pPr>
      <w:bookmarkStart w:id="10" w:name="O_127944"/>
      <w:bookmarkEnd w:id="10"/>
      <w:r w:rsidRPr="003E2869">
        <w:t>Evidence Guide</w:t>
      </w:r>
    </w:p>
    <w:tbl>
      <w:tblPr>
        <w:tblW w:w="0" w:type="auto"/>
        <w:tblLayout w:type="fixed"/>
        <w:tblCellMar>
          <w:left w:w="62" w:type="dxa"/>
          <w:right w:w="62" w:type="dxa"/>
        </w:tblCellMar>
        <w:tblLook w:val="0000"/>
      </w:tblPr>
      <w:tblGrid>
        <w:gridCol w:w="3448"/>
        <w:gridCol w:w="5074"/>
      </w:tblGrid>
      <w:tr w:rsidTr="00384B5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869">
            <w:pPr>
              <w:pStyle w:val="BodyText"/>
              <w:rPr>
                <w:lang w:val="en-NZ"/>
              </w:rPr>
            </w:pPr>
            <w:r w:rsidRPr="003E2869">
              <w:t>The evidence guide provides advice on assessment and must be r</w:t>
            </w:r>
            <w:r w:rsidRPr="003E2869">
              <w:t>ead in conjunction with the performance criteria, required skills and knowledge, range statement and the Assessment Guidelines for the Training Package.</w:t>
            </w:r>
          </w:p>
        </w:tc>
      </w:tr>
      <w:tr w:rsidTr="00384B5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869">
            <w:pPr>
              <w:pStyle w:val="BodyText"/>
              <w:rPr>
                <w:lang w:val="en-NZ"/>
              </w:rPr>
            </w:pPr>
            <w:r w:rsidRPr="003E286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869">
            <w:pPr>
              <w:pStyle w:val="BodyText"/>
              <w:rPr>
                <w:lang w:val="en-NZ"/>
              </w:rPr>
            </w:pPr>
          </w:p>
        </w:tc>
      </w:tr>
      <w:tr w:rsidTr="00384B5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869">
            <w:pPr>
              <w:pStyle w:val="BodyText"/>
              <w:rPr>
                <w:lang w:val="en-NZ"/>
              </w:rPr>
            </w:pPr>
            <w:r w:rsidRPr="003E2869">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869" w:rsidP="003E2869">
            <w:pPr>
              <w:pStyle w:val="BodyText"/>
            </w:pPr>
            <w:r w:rsidRPr="003E2869">
              <w:t>The evidence required to demonstrate competency in this unit must be relevant to worksite operations and satisfy all of the requirements of the performance criteri</w:t>
            </w:r>
            <w:r w:rsidRPr="003E2869">
              <w:t>a, required skills and knowledge and the range statement of this unit and include evidence of the following:</w:t>
            </w:r>
          </w:p>
          <w:p w:rsidR="00000000" w:rsidRPr="003E2869" w:rsidP="003E2869">
            <w:pPr>
              <w:pStyle w:val="ListBullet"/>
            </w:pPr>
            <w:r w:rsidRPr="003E2869">
              <w:t>knowledge of the requirements, procedures and instructions for handling and storing road marking materials</w:t>
            </w:r>
          </w:p>
          <w:p w:rsidR="00000000" w:rsidRPr="003E2869" w:rsidP="003E2869">
            <w:pPr>
              <w:pStyle w:val="ListBullet"/>
            </w:pPr>
            <w:r w:rsidRPr="003E2869">
              <w:t>implementation of requirements, procedu</w:t>
            </w:r>
            <w:r w:rsidRPr="003E2869">
              <w:t>res and techniques for the safe, effective and efficient completion of handling and storing road marking materials</w:t>
            </w:r>
          </w:p>
          <w:p w:rsidR="00000000" w:rsidRPr="003E2869" w:rsidP="003E2869">
            <w:pPr>
              <w:pStyle w:val="ListBullet"/>
            </w:pPr>
            <w:r w:rsidRPr="003E2869">
              <w:t>working with others to undertake and complete the handling and storing of road marking materials that meets all of the required outcomes</w:t>
            </w:r>
          </w:p>
          <w:p w:rsidR="00000000" w:rsidRPr="003E2869" w:rsidP="003E2869">
            <w:pPr>
              <w:pStyle w:val="ListBullet"/>
            </w:pPr>
            <w:r w:rsidRPr="003E2869">
              <w:t>cons</w:t>
            </w:r>
            <w:r w:rsidRPr="003E2869">
              <w:t>istent timely completion of handling and storing of road marking materials that safely, effectively and efficiently meets the required outcomes</w:t>
            </w:r>
          </w:p>
          <w:p w:rsidR="00000000" w:rsidP="003E2869">
            <w:pPr>
              <w:pStyle w:val="ListBullet"/>
              <w:rPr>
                <w:lang w:val="en-NZ"/>
              </w:rPr>
            </w:pPr>
            <w:r w:rsidRPr="003E2869">
              <w:t>safe storage procedures for a combination of any two of paint, solvent, glass beads, epoxy, additives and thermo-plastic on two projects in accordance with MSDS requirements</w:t>
            </w:r>
          </w:p>
        </w:tc>
      </w:tr>
      <w:tr w:rsidTr="00384B5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869">
            <w:pPr>
              <w:pStyle w:val="BodyText"/>
              <w:rPr>
                <w:lang w:val="en-NZ"/>
              </w:rPr>
            </w:pPr>
            <w:r w:rsidRPr="003E2869">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869" w:rsidP="003E2869">
            <w:pPr>
              <w:pStyle w:val="ListBullet"/>
            </w:pPr>
            <w:r w:rsidRPr="003E2869">
              <w:t>This unit must be assessed in t</w:t>
            </w:r>
            <w:r w:rsidRPr="003E2869">
              <w:t>he context of the work environment. Where personal safety or environmental damage are limiting factors, assessment may occur in a simulated environment provided it is realistic and sufficiently rigorous to cover all aspects of workplace performance, includ</w:t>
            </w:r>
            <w:r w:rsidRPr="003E2869">
              <w:t>ing task skills, task management skills, contingency management skills and job role environment skills.</w:t>
            </w:r>
          </w:p>
          <w:p w:rsidR="00000000" w:rsidRPr="003E2869" w:rsidP="003E2869">
            <w:pPr>
              <w:pStyle w:val="ListBullet"/>
            </w:pPr>
            <w:r w:rsidRPr="003E2869">
              <w:t>Assessment of this competency requires typical resources normally used in a resources and infrastructure sector environment. Selection and use of resour</w:t>
            </w:r>
            <w:r w:rsidRPr="003E2869">
              <w:t>ces for particular worksites may differ due to the site circumstances.</w:t>
            </w:r>
          </w:p>
          <w:p w:rsidR="00000000" w:rsidRPr="003E2869" w:rsidP="003E2869">
            <w:pPr>
              <w:pStyle w:val="ListBullet"/>
            </w:pPr>
            <w:r w:rsidRPr="003E2869">
              <w:t>The assessment environment should not disadvantage the participant. For example, language, literacy and numeracy demands of assessment should not be greater than those required on the j</w:t>
            </w:r>
            <w:r w:rsidRPr="003E2869">
              <w:t>ob.</w:t>
            </w:r>
          </w:p>
          <w:p w:rsidR="00000000" w:rsidRPr="003E2869" w:rsidP="003E2869">
            <w:pPr>
              <w:pStyle w:val="ListBullet"/>
            </w:pPr>
            <w:r w:rsidRPr="003E2869">
              <w:t>Customisation of assessment and delivery environment to sensitively accommodate cultural diversity.</w:t>
            </w:r>
          </w:p>
          <w:p w:rsidR="00000000" w:rsidRPr="003E2869" w:rsidP="003E2869">
            <w:pPr>
              <w:pStyle w:val="ListBullet"/>
            </w:pPr>
            <w:r w:rsidRPr="003E2869">
              <w:t>Aboriginal people and other people from a non English speaking background may have second language issues.</w:t>
            </w:r>
          </w:p>
          <w:p w:rsidR="00000000" w:rsidP="003E2869">
            <w:pPr>
              <w:pStyle w:val="ListBullet"/>
              <w:rPr>
                <w:lang w:val="en-NZ"/>
              </w:rPr>
            </w:pPr>
            <w:r w:rsidRPr="003E2869">
              <w:t>Where applicable, physical resources should i</w:t>
            </w:r>
            <w:r w:rsidRPr="003E2869">
              <w:t>nclude equipment modified for people with disabilities.  Access must be provided to appropriate learning and/or assessment support when required.</w:t>
            </w:r>
          </w:p>
        </w:tc>
      </w:tr>
      <w:tr w:rsidTr="00384B5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869">
            <w:pPr>
              <w:pStyle w:val="BodyText"/>
              <w:rPr>
                <w:lang w:val="en-NZ"/>
              </w:rPr>
            </w:pPr>
            <w:r w:rsidRPr="003E286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869" w:rsidP="003E2869">
            <w:pPr>
              <w:pStyle w:val="BodyText"/>
            </w:pPr>
            <w:r w:rsidRPr="003E2869">
              <w:t>This unit may be assessed in a holistic way with other units of competency.  The assessm</w:t>
            </w:r>
            <w:r w:rsidRPr="003E2869">
              <w:t xml:space="preserve">ent strategy for this unit must verify required knowledge and skill and practical application using more than one of the following assessment methods: </w:t>
            </w:r>
          </w:p>
          <w:p w:rsidR="00000000" w:rsidRPr="003E2869" w:rsidP="003E2869">
            <w:pPr>
              <w:pStyle w:val="ListBullet"/>
            </w:pPr>
            <w:r w:rsidRPr="003E2869">
              <w:t>written and/or oral assessment of the candidate's required knowledge</w:t>
            </w:r>
          </w:p>
          <w:p w:rsidR="00000000" w:rsidRPr="003E2869" w:rsidP="003E2869">
            <w:pPr>
              <w:pStyle w:val="ListBullet"/>
            </w:pPr>
            <w:r w:rsidRPr="003E2869">
              <w:t xml:space="preserve">observed, documented and/or first </w:t>
            </w:r>
            <w:r w:rsidRPr="003E2869">
              <w:t>hand testimonial evidence of the candidate's:</w:t>
            </w:r>
          </w:p>
          <w:p w:rsidR="00000000" w:rsidRPr="003E2869" w:rsidP="003E2869">
            <w:pPr>
              <w:pStyle w:val="ListBullet2"/>
            </w:pPr>
            <w:r w:rsidRPr="003E2869">
              <w:t>implementation of appropriate requirement, procedures and techniques for the safe, effective and efficient achievement of required outcomes</w:t>
            </w:r>
          </w:p>
          <w:p w:rsidR="00000000" w:rsidRPr="003E2869" w:rsidP="003E2869">
            <w:pPr>
              <w:pStyle w:val="ListBullet2"/>
            </w:pPr>
            <w:r w:rsidRPr="003E2869">
              <w:t>consistent achievement of required outcomes</w:t>
            </w:r>
          </w:p>
          <w:p w:rsidR="00000000" w:rsidRPr="003E2869" w:rsidP="003E2869">
            <w:pPr>
              <w:pStyle w:val="ListBullet"/>
            </w:pPr>
            <w:r w:rsidRPr="003E2869">
              <w:t>first hand testimonial evidence of the candidate's:</w:t>
            </w:r>
          </w:p>
          <w:p w:rsidR="00000000" w:rsidP="003E2869">
            <w:pPr>
              <w:pStyle w:val="ListBullet2"/>
              <w:rPr>
                <w:lang w:val="en-NZ"/>
              </w:rPr>
            </w:pPr>
            <w:r w:rsidRPr="003E2869">
              <w:t>working with others to undertake and complete the handling and storing of road marking materials</w:t>
            </w:r>
          </w:p>
        </w:tc>
      </w:tr>
      <w:tr w:rsidTr="00384B5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869">
            <w:pPr>
              <w:pStyle w:val="BodyText"/>
              <w:rPr>
                <w:lang w:val="en-NZ"/>
              </w:rPr>
            </w:pPr>
            <w:r w:rsidRPr="003E286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869" w:rsidP="003E2869">
            <w:pPr>
              <w:pStyle w:val="BodyText"/>
            </w:pPr>
            <w:r w:rsidRPr="003E2869">
              <w:t>Consult the SkillsDMC User Guide for further information on assessmen</w:t>
            </w:r>
            <w:r w:rsidRPr="003E2869">
              <w:t>t including access and equity issues.</w:t>
            </w:r>
          </w:p>
        </w:tc>
      </w:tr>
    </w:tbl>
    <w:p w:rsidR="00000000" w:rsidRPr="003E2869" w:rsidP="003E2869">
      <w:pPr>
        <w:pStyle w:val="BodyText"/>
      </w:pPr>
    </w:p>
    <w:p w:rsidR="00000000" w:rsidRPr="003E2869" w:rsidP="003E2869">
      <w:pPr>
        <w:pStyle w:val="AllowPageBreak"/>
      </w:pPr>
    </w:p>
    <w:p w:rsidR="00000000" w:rsidRPr="003E2869" w:rsidP="003E2869">
      <w:pPr>
        <w:pStyle w:val="Heading1"/>
      </w:pPr>
      <w:bookmarkStart w:id="11" w:name="O_127945"/>
      <w:bookmarkEnd w:id="11"/>
      <w:r w:rsidRPr="003E2869">
        <w:t>Range Statement</w:t>
      </w:r>
    </w:p>
    <w:tbl>
      <w:tblPr>
        <w:tblW w:w="0" w:type="auto"/>
        <w:tblLayout w:type="fixed"/>
        <w:tblCellMar>
          <w:left w:w="62" w:type="dxa"/>
          <w:right w:w="62" w:type="dxa"/>
        </w:tblCellMar>
        <w:tblLook w:val="0000"/>
      </w:tblPr>
      <w:tblGrid>
        <w:gridCol w:w="3471"/>
        <w:gridCol w:w="5051"/>
      </w:tblGrid>
      <w:tr w:rsidTr="00384B5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869">
            <w:pPr>
              <w:pStyle w:val="BodyText"/>
              <w:rPr>
                <w:lang w:val="en-NZ"/>
              </w:rPr>
            </w:pPr>
            <w:r w:rsidRPr="003E2869">
              <w:t xml:space="preserve">The range statement relates to the unit of competency as a whole. It allows for different work environments and situations that may affect </w:t>
            </w:r>
            <w:r w:rsidRPr="003E2869">
              <w:t>performance. Bold italicised wording, if used in the performance criteria, is detailed below. Essential operating conditions that may be present with training and assessment (depending on the work situation, needs of the candidate, accessibility of the ite</w:t>
            </w:r>
            <w:r w:rsidRPr="003E2869">
              <w:t>m, and local industry and regional contexts) may also be included.</w:t>
            </w:r>
          </w:p>
        </w:tc>
      </w:tr>
      <w:tr w:rsidTr="00384B5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869">
            <w:pPr>
              <w:pStyle w:val="BodyText"/>
              <w:rPr>
                <w:lang w:val="en-NZ"/>
              </w:rPr>
            </w:pPr>
            <w:r w:rsidRPr="003E2869">
              <w:rPr>
                <w:rStyle w:val="SpecialBold"/>
              </w:rPr>
              <w:t>Relevant compliance documentation</w:t>
            </w:r>
            <w:r w:rsidRPr="003E2869">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869" w:rsidP="003E2869">
            <w:pPr>
              <w:pStyle w:val="ListBullet"/>
            </w:pPr>
            <w:r w:rsidRPr="003E2869">
              <w:t>legislative, organisational and site requirements and procedures</w:t>
            </w:r>
          </w:p>
          <w:p w:rsidR="00000000" w:rsidRPr="003E2869" w:rsidP="003E2869">
            <w:pPr>
              <w:pStyle w:val="ListBullet"/>
            </w:pPr>
            <w:r w:rsidRPr="003E2869">
              <w:t>manufacturer's guidelines and specifications</w:t>
            </w:r>
          </w:p>
          <w:p w:rsidR="00000000" w:rsidRPr="003E2869" w:rsidP="003E2869">
            <w:pPr>
              <w:pStyle w:val="ListBullet"/>
            </w:pPr>
            <w:r w:rsidRPr="003E2869">
              <w:t>Australian standards</w:t>
            </w:r>
          </w:p>
          <w:p w:rsidR="00000000" w:rsidRPr="003E2869" w:rsidP="003E2869">
            <w:pPr>
              <w:pStyle w:val="ListBullet"/>
            </w:pPr>
            <w:r w:rsidRPr="003E2869">
              <w:t>Employment and workplace relations legislation</w:t>
            </w:r>
          </w:p>
          <w:p w:rsidR="00000000" w:rsidP="003E2869">
            <w:pPr>
              <w:pStyle w:val="ListBullet"/>
              <w:rPr>
                <w:lang w:val="en-NZ"/>
              </w:rPr>
            </w:pPr>
            <w:r w:rsidRPr="003E2869">
              <w:t>Equal Employment Opportunity and Disability Discrimination legislation</w:t>
            </w:r>
          </w:p>
        </w:tc>
      </w:tr>
      <w:tr w:rsidTr="00384B5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869">
            <w:pPr>
              <w:pStyle w:val="BodyText"/>
              <w:rPr>
                <w:lang w:val="en-NZ"/>
              </w:rPr>
            </w:pPr>
            <w:r w:rsidRPr="003E2869">
              <w:rPr>
                <w:rStyle w:val="SpecialBold"/>
              </w:rPr>
              <w:t>Safety requirements</w:t>
            </w:r>
            <w:r w:rsidRPr="003E2869">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869" w:rsidP="003E2869">
            <w:pPr>
              <w:pStyle w:val="ListBullet"/>
            </w:pPr>
            <w:r w:rsidRPr="003E2869">
              <w:t>OHS requirements in accordance with state or territory legislation and regulations, organisational safe</w:t>
            </w:r>
            <w:r w:rsidRPr="003E2869">
              <w:t>ty policies and procedures, and project safety plan, including protective clothing and equipment, use of tools and equipment, workplace environment and safety, handling of materials, use of fire fighting equipment, use of First Aid equipment, hazard contro</w:t>
            </w:r>
            <w:r w:rsidRPr="003E2869">
              <w:t>l and hazardous materials and substances</w:t>
            </w:r>
          </w:p>
          <w:p w:rsidR="00000000" w:rsidRPr="003E2869" w:rsidP="003E2869">
            <w:pPr>
              <w:pStyle w:val="ListBullet"/>
            </w:pPr>
            <w:r w:rsidRPr="003E2869">
              <w:t>safe parking practices including ensuring access ways are clear, equipment/machinery is away from overhangs and refuelling sites, safe distance are kept from excavations, and areas secured from unauthorised access o</w:t>
            </w:r>
            <w:r w:rsidRPr="003E2869">
              <w:t>r movement</w:t>
            </w:r>
          </w:p>
          <w:p w:rsidR="00000000" w:rsidRPr="003E2869" w:rsidP="003E2869">
            <w:pPr>
              <w:pStyle w:val="ListBullet"/>
            </w:pPr>
            <w:r w:rsidRPr="003E2869">
              <w:t>safe operating procedures including recognising and preventing hazards associated with uneven/unstable terrain, trees, pits, poles, trip hazards, dirt mounds, overhead service lines, bridges, surrounding buildings, obstructions, structures, faci</w:t>
            </w:r>
            <w:r w:rsidRPr="003E2869">
              <w:t>lities, dangerous materials, recently filled trenches, other machines, personnel, traffic control, working in proximity to others, worksite visitors and the public</w:t>
            </w:r>
          </w:p>
          <w:p w:rsidR="00000000" w:rsidRPr="003E2869" w:rsidP="003E2869">
            <w:pPr>
              <w:pStyle w:val="ListBullet"/>
            </w:pPr>
            <w:r w:rsidRPr="003E2869">
              <w:t xml:space="preserve">recognising hazards and risks including uneven/unstable terrain, trees, fires, overhead and </w:t>
            </w:r>
            <w:r w:rsidRPr="003E2869">
              <w:t>underground services, bridges, buildings, excavations, traffic, embankments, cuttings, structures and hazardous materials</w:t>
            </w:r>
          </w:p>
          <w:p w:rsidR="00000000" w:rsidP="003E2869">
            <w:pPr>
              <w:pStyle w:val="ListBullet"/>
              <w:rPr>
                <w:lang w:val="en-NZ"/>
              </w:rPr>
            </w:pPr>
            <w:r w:rsidRPr="003E2869">
              <w:t>emergency procedures related to equipment operation including emergency shutdown and stopping, extinguishing equipment fires, organisa</w:t>
            </w:r>
            <w:r w:rsidRPr="003E2869">
              <w:t>tional First Aid requirements and evacuation</w:t>
            </w:r>
          </w:p>
        </w:tc>
      </w:tr>
      <w:tr w:rsidTr="00384B5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869">
            <w:pPr>
              <w:pStyle w:val="BodyText"/>
              <w:rPr>
                <w:lang w:val="en-NZ"/>
              </w:rPr>
            </w:pPr>
            <w:r w:rsidRPr="003E2869">
              <w:rPr>
                <w:rStyle w:val="SpecialBold"/>
              </w:rPr>
              <w:t>Site</w:t>
            </w:r>
            <w:r w:rsidRPr="003E2869">
              <w:t xml:space="preserve"> locations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869" w:rsidP="003E2869">
            <w:pPr>
              <w:pStyle w:val="ListBullet"/>
            </w:pPr>
            <w:r w:rsidRPr="003E2869">
              <w:t xml:space="preserve">on site storage facilities </w:t>
            </w:r>
          </w:p>
          <w:p w:rsidR="00000000" w:rsidP="003E2869">
            <w:pPr>
              <w:pStyle w:val="ListBullet"/>
              <w:rPr>
                <w:lang w:val="en-NZ"/>
              </w:rPr>
            </w:pPr>
            <w:r w:rsidRPr="003E2869">
              <w:t>depot storage facilities</w:t>
            </w:r>
          </w:p>
        </w:tc>
      </w:tr>
      <w:tr w:rsidTr="00384B5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869">
            <w:pPr>
              <w:pStyle w:val="BodyText"/>
              <w:rPr>
                <w:lang w:val="en-NZ"/>
              </w:rPr>
            </w:pPr>
            <w:r w:rsidRPr="003E2869">
              <w:rPr>
                <w:rStyle w:val="SpecialBold"/>
              </w:rPr>
              <w:t>Tools and equipment</w:t>
            </w:r>
            <w:r w:rsidRPr="003E2869">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869" w:rsidP="003E2869">
            <w:pPr>
              <w:pStyle w:val="ListBullet"/>
            </w:pPr>
            <w:r w:rsidRPr="003E2869">
              <w:t>pallet trolley</w:t>
            </w:r>
          </w:p>
          <w:p w:rsidR="00000000" w:rsidRPr="003E2869" w:rsidP="003E2869">
            <w:pPr>
              <w:pStyle w:val="ListBullet"/>
            </w:pPr>
            <w:r w:rsidRPr="003E2869">
              <w:t>materials hoist</w:t>
            </w:r>
          </w:p>
          <w:p w:rsidR="00000000" w:rsidRPr="003E2869" w:rsidP="003E2869">
            <w:pPr>
              <w:pStyle w:val="ListBullet"/>
            </w:pPr>
            <w:r w:rsidRPr="003E2869">
              <w:t xml:space="preserve">forklift </w:t>
            </w:r>
          </w:p>
          <w:p w:rsidR="00000000" w:rsidP="003E2869">
            <w:pPr>
              <w:pStyle w:val="ListBullet"/>
              <w:rPr>
                <w:lang w:val="en-NZ"/>
              </w:rPr>
            </w:pPr>
            <w:r w:rsidRPr="003E2869">
              <w:t>vehicle mounted crane</w:t>
            </w:r>
          </w:p>
        </w:tc>
      </w:tr>
      <w:tr w:rsidTr="00384B5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869">
            <w:pPr>
              <w:pStyle w:val="BodyText"/>
              <w:rPr>
                <w:lang w:val="en-NZ"/>
              </w:rPr>
            </w:pPr>
            <w:r w:rsidRPr="003E2869">
              <w:rPr>
                <w:rStyle w:val="SpecialBold"/>
              </w:rPr>
              <w:t>Environmental protection requirements</w:t>
            </w:r>
            <w:r w:rsidRPr="003E2869">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869" w:rsidP="003E2869">
            <w:pPr>
              <w:pStyle w:val="ListBullet"/>
            </w:pPr>
            <w:r w:rsidRPr="003E2869">
              <w:t>organisational/project environmental management plan</w:t>
            </w:r>
          </w:p>
          <w:p w:rsidR="00000000" w:rsidRPr="003E2869" w:rsidP="003E2869">
            <w:pPr>
              <w:pStyle w:val="ListBullet"/>
            </w:pPr>
            <w:r w:rsidRPr="003E2869">
              <w:t>waste management</w:t>
            </w:r>
          </w:p>
          <w:p w:rsidR="00000000" w:rsidRPr="003E2869" w:rsidP="003E2869">
            <w:pPr>
              <w:pStyle w:val="ListBullet"/>
            </w:pPr>
            <w:r w:rsidRPr="003E2869">
              <w:t>water quality protection</w:t>
            </w:r>
          </w:p>
          <w:p w:rsidR="00000000" w:rsidRPr="003E2869" w:rsidP="003E2869">
            <w:pPr>
              <w:pStyle w:val="ListBullet"/>
            </w:pPr>
            <w:r w:rsidRPr="003E2869">
              <w:t>noise</w:t>
            </w:r>
          </w:p>
          <w:p w:rsidR="00000000" w:rsidRPr="003E2869" w:rsidP="003E2869">
            <w:pPr>
              <w:pStyle w:val="ListBullet"/>
            </w:pPr>
            <w:r w:rsidRPr="003E2869">
              <w:t>vibration</w:t>
            </w:r>
          </w:p>
          <w:p w:rsidR="00000000" w:rsidP="003E2869">
            <w:pPr>
              <w:pStyle w:val="ListBullet"/>
              <w:rPr>
                <w:lang w:val="en-NZ"/>
              </w:rPr>
            </w:pPr>
            <w:r w:rsidRPr="003E2869">
              <w:t>dust and clean-up management</w:t>
            </w:r>
          </w:p>
        </w:tc>
      </w:tr>
      <w:tr w:rsidTr="00384B5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869">
            <w:pPr>
              <w:pStyle w:val="BodyText"/>
              <w:rPr>
                <w:lang w:val="en-NZ"/>
              </w:rPr>
            </w:pPr>
            <w:r w:rsidRPr="003E2869">
              <w:rPr>
                <w:rStyle w:val="SpecialBold"/>
              </w:rPr>
              <w:t>Materials</w:t>
            </w:r>
            <w:r w:rsidRPr="003E2869">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869" w:rsidP="003E2869">
            <w:pPr>
              <w:pStyle w:val="ListBullet"/>
            </w:pPr>
            <w:r w:rsidRPr="003E2869">
              <w:t>paints</w:t>
            </w:r>
          </w:p>
          <w:p w:rsidR="00000000" w:rsidRPr="003E2869" w:rsidP="003E2869">
            <w:pPr>
              <w:pStyle w:val="ListBullet"/>
            </w:pPr>
            <w:r w:rsidRPr="003E2869">
              <w:t>solvent</w:t>
            </w:r>
          </w:p>
          <w:p w:rsidR="00000000" w:rsidRPr="003E2869" w:rsidP="003E2869">
            <w:pPr>
              <w:pStyle w:val="ListBullet"/>
            </w:pPr>
            <w:r w:rsidRPr="003E2869">
              <w:t>long life products (two pack epoxy, thermo plastic)</w:t>
            </w:r>
          </w:p>
          <w:p w:rsidR="00000000" w:rsidRPr="003E2869" w:rsidP="003E2869">
            <w:pPr>
              <w:pStyle w:val="ListBullet"/>
            </w:pPr>
            <w:r w:rsidRPr="003E2869">
              <w:t>glass beads</w:t>
            </w:r>
          </w:p>
          <w:p w:rsidR="00000000" w:rsidRPr="003E2869" w:rsidP="003E2869">
            <w:pPr>
              <w:pStyle w:val="ListBullet"/>
            </w:pPr>
            <w:r w:rsidRPr="003E2869">
              <w:t>skid resistant additives</w:t>
            </w:r>
          </w:p>
        </w:tc>
      </w:tr>
    </w:tbl>
    <w:p w:rsidR="00000000" w:rsidRPr="003E2869" w:rsidP="003E2869">
      <w:pPr>
        <w:pStyle w:val="BodyText"/>
      </w:pPr>
    </w:p>
    <w:p w:rsidR="00000000" w:rsidRPr="003E2869" w:rsidP="003E2869">
      <w:pPr>
        <w:pStyle w:val="AllowPageBreak"/>
      </w:pPr>
    </w:p>
    <w:p w:rsidR="00000000" w:rsidRPr="003E2869" w:rsidP="003E2869">
      <w:pPr>
        <w:pStyle w:val="Heading1"/>
      </w:pPr>
      <w:bookmarkStart w:id="12" w:name="O_127946"/>
      <w:bookmarkEnd w:id="12"/>
      <w:r w:rsidRPr="003E2869">
        <w:t>Unit Sector(s)</w:t>
      </w:r>
    </w:p>
    <w:p w:rsidR="00000000" w:rsidRPr="003E2869" w:rsidP="003E2869">
      <w:pPr>
        <w:pStyle w:val="BodyText"/>
      </w:pPr>
      <w:r w:rsidRPr="003E2869">
        <w:t>Road Marking</w:t>
      </w:r>
    </w:p>
    <w:p w:rsidR="00000000" w:rsidRPr="003E2869" w:rsidP="003E2869">
      <w:pPr>
        <w:pStyle w:val="AllowPageBreak"/>
      </w:pPr>
    </w:p>
    <w:p w:rsidR="00000000" w:rsidRPr="003E2869" w:rsidP="003E2869">
      <w:pPr>
        <w:pStyle w:val="Heading1"/>
      </w:pPr>
      <w:bookmarkStart w:id="13" w:name="O_161111"/>
      <w:bookmarkEnd w:id="13"/>
      <w:r w:rsidRPr="003E2869">
        <w:t>Competency field</w:t>
      </w:r>
    </w:p>
    <w:p w:rsidR="00000000" w:rsidRPr="003E2869" w:rsidP="003E2869">
      <w:pPr>
        <w:pStyle w:val="BodyText"/>
      </w:pPr>
      <w:r w:rsidRPr="003E2869">
        <w:t>Refer to Unit Sector(s).</w:t>
      </w:r>
    </w:p>
    <w:p w:rsidR="00000000" w:rsidRPr="003E2869" w:rsidP="003E2869">
      <w:pPr>
        <w:pStyle w:val="AllowPageBreak"/>
      </w:pPr>
    </w:p>
    <w:p w:rsidR="00000000" w:rsidRPr="003E2869" w:rsidP="003E2869">
      <w:pPr>
        <w:pStyle w:val="Heading1"/>
      </w:pPr>
      <w:bookmarkStart w:id="14" w:name="O_161110"/>
      <w:bookmarkEnd w:id="14"/>
      <w:r w:rsidRPr="003E2869">
        <w:t>Co-requisite units</w:t>
      </w:r>
    </w:p>
    <w:p w:rsidR="00000000" w:rsidRPr="003E2869" w:rsidP="003E2869">
      <w:pPr>
        <w:pStyle w:val="BodyText"/>
      </w:pPr>
      <w:r w:rsidRPr="003E2869">
        <w:t>Not applicable.</w:t>
      </w:r>
    </w:p>
    <w:p w:rsidR="00000000" w:rsidRPr="003E2869" w:rsidP="003E2869"/>
    <w:sectPr w:rsidSect="003E28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8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4B57" w:rsidP="00384B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8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B57" w:rsidP="003E28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84B57" w:rsidP="003E28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84B57" w:rsidP="003E28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8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4B57" w:rsidP="00384B5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8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B57" w:rsidP="003E2869">
    <w:pPr>
      <w:pStyle w:val="Header"/>
      <w:framePr w:wrap="around"/>
    </w:pPr>
    <w:r>
      <w:fldChar w:fldCharType="begin"/>
    </w:r>
    <w:r>
      <w:instrText xml:space="preserve"> TITLE   \* MERGEFORMAT </w:instrText>
    </w:r>
    <w:r>
      <w:fldChar w:fldCharType="separate"/>
    </w:r>
    <w:r>
      <w:t>RIICRM202A Handle and store road marking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84B57" w:rsidP="003E28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7AD6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E015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BCD5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8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2869"/>
    <w:pPr>
      <w:spacing w:before="360" w:after="60"/>
      <w:outlineLvl w:val="0"/>
    </w:pPr>
    <w:rPr>
      <w:sz w:val="32"/>
    </w:rPr>
  </w:style>
  <w:style w:type="paragraph" w:styleId="Heading2">
    <w:name w:val="heading 2"/>
    <w:basedOn w:val="HeadingBase"/>
    <w:next w:val="BodyText"/>
    <w:link w:val="Heading2Char"/>
    <w:qFormat/>
    <w:rsid w:val="003E2869"/>
    <w:pPr>
      <w:keepLines/>
      <w:spacing w:before="240" w:after="120"/>
      <w:outlineLvl w:val="1"/>
    </w:pPr>
    <w:rPr>
      <w:sz w:val="28"/>
      <w:szCs w:val="40"/>
    </w:rPr>
  </w:style>
  <w:style w:type="paragraph" w:styleId="Heading3">
    <w:name w:val="heading 3"/>
    <w:basedOn w:val="HeadingBase"/>
    <w:next w:val="BodyText"/>
    <w:link w:val="Heading3Char"/>
    <w:qFormat/>
    <w:rsid w:val="003E2869"/>
    <w:pPr>
      <w:spacing w:before="180" w:after="120"/>
      <w:outlineLvl w:val="2"/>
    </w:pPr>
    <w:rPr>
      <w:spacing w:val="-10"/>
      <w:kern w:val="32"/>
    </w:rPr>
  </w:style>
  <w:style w:type="paragraph" w:styleId="Heading4">
    <w:name w:val="heading 4"/>
    <w:basedOn w:val="HeadingBase"/>
    <w:next w:val="BodyText"/>
    <w:link w:val="Heading4Char"/>
    <w:qFormat/>
    <w:rsid w:val="003E2869"/>
    <w:pPr>
      <w:spacing w:before="160" w:after="120"/>
      <w:outlineLvl w:val="3"/>
    </w:pPr>
    <w:rPr>
      <w:sz w:val="22"/>
    </w:rPr>
  </w:style>
  <w:style w:type="paragraph" w:styleId="Heading5">
    <w:name w:val="heading 5"/>
    <w:basedOn w:val="HeadingBase"/>
    <w:next w:val="Normal"/>
    <w:link w:val="Heading5Char"/>
    <w:qFormat/>
    <w:rsid w:val="003E2869"/>
    <w:pPr>
      <w:spacing w:before="80"/>
      <w:outlineLvl w:val="4"/>
    </w:pPr>
    <w:rPr>
      <w:color w:val="918585"/>
      <w:sz w:val="20"/>
    </w:rPr>
  </w:style>
  <w:style w:type="paragraph" w:styleId="Heading6">
    <w:name w:val="heading 6"/>
    <w:basedOn w:val="HeadingBase"/>
    <w:next w:val="Normal"/>
    <w:link w:val="Heading6Char"/>
    <w:qFormat/>
    <w:rsid w:val="003E2869"/>
    <w:pPr>
      <w:spacing w:before="60"/>
      <w:outlineLvl w:val="5"/>
    </w:pPr>
    <w:rPr>
      <w:color w:val="918585"/>
      <w:sz w:val="20"/>
    </w:rPr>
  </w:style>
  <w:style w:type="paragraph" w:styleId="Heading7">
    <w:name w:val="heading 7"/>
    <w:basedOn w:val="Normal"/>
    <w:next w:val="Normal"/>
    <w:link w:val="Heading7Char"/>
    <w:qFormat/>
    <w:rsid w:val="003E2869"/>
    <w:pPr>
      <w:ind w:left="720"/>
      <w:outlineLvl w:val="6"/>
    </w:pPr>
    <w:rPr>
      <w:i/>
    </w:rPr>
  </w:style>
  <w:style w:type="paragraph" w:styleId="Heading8">
    <w:name w:val="heading 8"/>
    <w:basedOn w:val="Normal"/>
    <w:next w:val="Normal"/>
    <w:link w:val="Heading8Char"/>
    <w:qFormat/>
    <w:rsid w:val="003E2869"/>
    <w:pPr>
      <w:ind w:left="720"/>
      <w:outlineLvl w:val="7"/>
    </w:pPr>
    <w:rPr>
      <w:i/>
    </w:rPr>
  </w:style>
  <w:style w:type="paragraph" w:styleId="Heading9">
    <w:name w:val="heading 9"/>
    <w:basedOn w:val="Normal"/>
    <w:next w:val="Normal"/>
    <w:link w:val="Heading9Char"/>
    <w:qFormat/>
    <w:rsid w:val="003E2869"/>
    <w:pPr>
      <w:ind w:left="720"/>
      <w:outlineLvl w:val="8"/>
    </w:pPr>
    <w:rPr>
      <w:i/>
    </w:rPr>
  </w:style>
  <w:style w:type="character" w:default="1" w:styleId="DefaultParagraphFont">
    <w:name w:val="Default Paragraph Font"/>
    <w:uiPriority w:val="1"/>
    <w:unhideWhenUsed/>
    <w:rsid w:val="003E28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2869"/>
  </w:style>
  <w:style w:type="character" w:customStyle="1" w:styleId="Heading1Char">
    <w:name w:val="Heading 1 Char"/>
    <w:link w:val="Heading1"/>
    <w:rsid w:val="003E2869"/>
    <w:rPr>
      <w:rFonts w:ascii="Times New Roman" w:eastAsia="Times New Roman" w:hAnsi="Times New Roman" w:cs="Times New Roman"/>
      <w:b/>
      <w:sz w:val="32"/>
      <w:szCs w:val="20"/>
      <w:lang w:eastAsia="en-US"/>
    </w:rPr>
  </w:style>
  <w:style w:type="paragraph" w:styleId="BodyText">
    <w:name w:val="Body Text"/>
    <w:basedOn w:val="Normal"/>
    <w:link w:val="BodyTextChar"/>
    <w:rsid w:val="003E2869"/>
    <w:pPr>
      <w:spacing w:before="120" w:after="120"/>
      <w:contextualSpacing/>
    </w:pPr>
    <w:rPr>
      <w:rFonts w:ascii="Times New Roman" w:hAnsi="Times New Roman"/>
      <w:sz w:val="24"/>
      <w:szCs w:val="22"/>
    </w:rPr>
  </w:style>
  <w:style w:type="character" w:customStyle="1" w:styleId="BodyTextChar">
    <w:name w:val="Body Text Char"/>
    <w:link w:val="BodyText"/>
    <w:rsid w:val="003E2869"/>
    <w:rPr>
      <w:rFonts w:ascii="Times New Roman" w:eastAsia="Times New Roman" w:hAnsi="Times New Roman" w:cs="Times New Roman"/>
      <w:sz w:val="24"/>
      <w:lang w:val="en-US" w:eastAsia="en-US"/>
    </w:rPr>
  </w:style>
  <w:style w:type="paragraph" w:styleId="Footer">
    <w:name w:val="footer"/>
    <w:basedOn w:val="Normal"/>
    <w:link w:val="FooterChar"/>
    <w:rsid w:val="003E28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E2869"/>
    <w:rPr>
      <w:rFonts w:ascii="Times New Roman" w:eastAsia="Times New Roman" w:hAnsi="Times New Roman" w:cs="Times New Roman"/>
      <w:sz w:val="16"/>
      <w:lang w:val="en-US" w:eastAsia="en-US"/>
    </w:rPr>
  </w:style>
  <w:style w:type="paragraph" w:styleId="List">
    <w:name w:val="List"/>
    <w:basedOn w:val="BodyText"/>
    <w:next w:val="BodyText"/>
    <w:rsid w:val="003E2869"/>
    <w:pPr>
      <w:tabs>
        <w:tab w:val="left" w:pos="340"/>
      </w:tabs>
      <w:spacing w:before="60" w:after="60"/>
      <w:ind w:left="340" w:hanging="340"/>
    </w:pPr>
  </w:style>
  <w:style w:type="paragraph" w:styleId="ListBullet">
    <w:name w:val="List Bullet"/>
    <w:basedOn w:val="List"/>
    <w:rsid w:val="003E2869"/>
    <w:pPr>
      <w:numPr>
        <w:numId w:val="13"/>
      </w:numPr>
      <w:tabs>
        <w:tab w:val="clear" w:pos="340"/>
      </w:tabs>
      <w:spacing w:before="40" w:after="40"/>
    </w:pPr>
  </w:style>
  <w:style w:type="character" w:customStyle="1" w:styleId="SpecialBold">
    <w:name w:val="Special Bold"/>
    <w:rsid w:val="003E2869"/>
    <w:rPr>
      <w:b/>
      <w:spacing w:val="0"/>
    </w:rPr>
  </w:style>
  <w:style w:type="paragraph" w:styleId="ListBullet2">
    <w:name w:val="List Bullet 2"/>
    <w:basedOn w:val="List2"/>
    <w:rsid w:val="003E2869"/>
    <w:pPr>
      <w:numPr>
        <w:numId w:val="14"/>
      </w:numPr>
      <w:tabs>
        <w:tab w:val="clear" w:pos="680"/>
      </w:tabs>
    </w:pPr>
  </w:style>
  <w:style w:type="paragraph" w:styleId="Header">
    <w:name w:val="header"/>
    <w:basedOn w:val="Normal"/>
    <w:link w:val="HeaderChar"/>
    <w:rsid w:val="003E28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E28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2869"/>
    <w:pPr>
      <w:spacing w:before="240" w:after="120"/>
      <w:outlineLvl w:val="0"/>
    </w:pPr>
    <w:rPr>
      <w:rFonts w:ascii="Times New Roman" w:hAnsi="Times New Roman"/>
      <w:b/>
      <w:sz w:val="28"/>
    </w:rPr>
  </w:style>
  <w:style w:type="paragraph" w:customStyle="1" w:styleId="AllowPageBreak">
    <w:name w:val="AllowPageBreak"/>
    <w:rsid w:val="003E286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2869"/>
    <w:pPr>
      <w:tabs>
        <w:tab w:val="left" w:pos="680"/>
      </w:tabs>
      <w:spacing w:before="60" w:after="60"/>
      <w:ind w:left="680" w:hanging="340"/>
    </w:pPr>
  </w:style>
  <w:style w:type="character" w:customStyle="1" w:styleId="BoldandItalics">
    <w:name w:val="Bold and Italics"/>
    <w:qFormat/>
    <w:rsid w:val="003E2869"/>
    <w:rPr>
      <w:b/>
      <w:i/>
      <w:u w:val="none"/>
    </w:rPr>
  </w:style>
  <w:style w:type="character" w:customStyle="1" w:styleId="Heading2Char">
    <w:name w:val="Heading 2 Char"/>
    <w:link w:val="Heading2"/>
    <w:rsid w:val="003E2869"/>
    <w:rPr>
      <w:rFonts w:ascii="Times New Roman" w:eastAsia="Times New Roman" w:hAnsi="Times New Roman" w:cs="Times New Roman"/>
      <w:b/>
      <w:sz w:val="28"/>
      <w:szCs w:val="40"/>
      <w:lang w:eastAsia="en-US"/>
    </w:rPr>
  </w:style>
  <w:style w:type="character" w:customStyle="1" w:styleId="Heading3Char">
    <w:name w:val="Heading 3 Char"/>
    <w:link w:val="Heading3"/>
    <w:rsid w:val="003E286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E2869"/>
    <w:rPr>
      <w:rFonts w:ascii="Times New Roman" w:eastAsia="Times New Roman" w:hAnsi="Times New Roman" w:cs="Times New Roman"/>
      <w:b/>
      <w:szCs w:val="20"/>
      <w:lang w:eastAsia="en-US"/>
    </w:rPr>
  </w:style>
  <w:style w:type="character" w:customStyle="1" w:styleId="Heading5Char">
    <w:name w:val="Heading 5 Char"/>
    <w:link w:val="Heading5"/>
    <w:rsid w:val="003E286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E28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28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28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2869"/>
    <w:rPr>
      <w:rFonts w:ascii="Courier New" w:eastAsia="Times New Roman" w:hAnsi="Courier New" w:cs="Times New Roman"/>
      <w:i/>
      <w:szCs w:val="20"/>
      <w:lang w:val="en-US" w:eastAsia="en-US"/>
    </w:rPr>
  </w:style>
  <w:style w:type="paragraph" w:customStyle="1" w:styleId="HeadingBase">
    <w:name w:val="Heading Base"/>
    <w:rsid w:val="003E28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2869"/>
    <w:pPr>
      <w:tabs>
        <w:tab w:val="right" w:leader="dot" w:pos="9072"/>
      </w:tabs>
      <w:ind w:left="567"/>
    </w:pPr>
    <w:rPr>
      <w:szCs w:val="22"/>
    </w:rPr>
  </w:style>
  <w:style w:type="paragraph" w:customStyle="1" w:styleId="TOCBase">
    <w:name w:val="TOC Base"/>
    <w:rsid w:val="003E28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2869"/>
    <w:pPr>
      <w:tabs>
        <w:tab w:val="right" w:leader="dot" w:pos="9072"/>
      </w:tabs>
      <w:spacing w:before="40" w:after="40"/>
      <w:ind w:left="284"/>
    </w:pPr>
    <w:rPr>
      <w:rFonts w:ascii="Times New Roman" w:hAnsi="Times New Roman"/>
    </w:rPr>
  </w:style>
  <w:style w:type="paragraph" w:styleId="TOC1">
    <w:name w:val="toc 1"/>
    <w:basedOn w:val="TOCBase"/>
    <w:next w:val="Normal"/>
    <w:rsid w:val="003E28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2869"/>
    <w:pPr>
      <w:spacing w:before="5040"/>
      <w:jc w:val="center"/>
    </w:pPr>
    <w:rPr>
      <w:sz w:val="48"/>
      <w:szCs w:val="72"/>
      <w:lang w:val="en-US"/>
    </w:rPr>
  </w:style>
  <w:style w:type="character" w:customStyle="1" w:styleId="TitleChar">
    <w:name w:val="Title Char"/>
    <w:link w:val="Title"/>
    <w:rsid w:val="003E28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2869"/>
    <w:pPr>
      <w:tabs>
        <w:tab w:val="left" w:pos="3600"/>
        <w:tab w:val="left" w:pos="3958"/>
      </w:tabs>
    </w:pPr>
  </w:style>
  <w:style w:type="paragraph" w:customStyle="1" w:styleId="Note">
    <w:name w:val="Note"/>
    <w:basedOn w:val="BodyText"/>
    <w:rsid w:val="003E28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2869"/>
    <w:pPr>
      <w:framePr w:wrap="auto" w:hAnchor="text" w:y="6049"/>
    </w:pPr>
    <w:rPr>
      <w:color w:val="000000"/>
      <w:sz w:val="40"/>
    </w:rPr>
  </w:style>
  <w:style w:type="paragraph" w:customStyle="1" w:styleId="TOCTitle">
    <w:name w:val="TOCTitle"/>
    <w:basedOn w:val="Heading1"/>
    <w:rsid w:val="003E2869"/>
    <w:pPr>
      <w:spacing w:after="240"/>
      <w:jc w:val="center"/>
      <w:outlineLvl w:val="9"/>
    </w:pPr>
    <w:rPr>
      <w:caps/>
    </w:rPr>
  </w:style>
  <w:style w:type="paragraph" w:customStyle="1" w:styleId="Version">
    <w:name w:val="Version"/>
    <w:rsid w:val="003E28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2869"/>
    <w:pPr>
      <w:keepNext w:val="0"/>
      <w:tabs>
        <w:tab w:val="right" w:pos="4176"/>
      </w:tabs>
      <w:ind w:left="198" w:hanging="198"/>
    </w:pPr>
    <w:rPr>
      <w:rFonts w:ascii="Garamond" w:hAnsi="Garamond"/>
    </w:rPr>
  </w:style>
  <w:style w:type="paragraph" w:styleId="IndexHeading">
    <w:name w:val="index heading"/>
    <w:basedOn w:val="Normal"/>
    <w:next w:val="Index1"/>
    <w:semiHidden/>
    <w:rsid w:val="003E2869"/>
    <w:pPr>
      <w:spacing w:before="120" w:after="120"/>
    </w:pPr>
    <w:rPr>
      <w:rFonts w:ascii="Arial" w:hAnsi="Arial"/>
      <w:b/>
      <w:color w:val="918585"/>
      <w:sz w:val="24"/>
    </w:rPr>
  </w:style>
  <w:style w:type="paragraph" w:customStyle="1" w:styleId="Chapter">
    <w:name w:val="Chapter"/>
    <w:basedOn w:val="Normal"/>
    <w:rsid w:val="003E2869"/>
    <w:pPr>
      <w:spacing w:before="240"/>
    </w:pPr>
    <w:rPr>
      <w:rFonts w:ascii="Times New Roman" w:hAnsi="Times New Roman"/>
      <w:smallCaps/>
      <w:spacing w:val="80"/>
      <w:sz w:val="28"/>
    </w:rPr>
  </w:style>
  <w:style w:type="paragraph" w:customStyle="1" w:styleId="InChapter">
    <w:name w:val="InChapter"/>
    <w:basedOn w:val="Heading3"/>
    <w:rsid w:val="003E2869"/>
    <w:pPr>
      <w:spacing w:after="240"/>
      <w:outlineLvl w:val="9"/>
    </w:pPr>
    <w:rPr>
      <w:noProof/>
    </w:rPr>
  </w:style>
  <w:style w:type="paragraph" w:styleId="Index2">
    <w:name w:val="index 2"/>
    <w:basedOn w:val="Normal"/>
    <w:next w:val="Normal"/>
    <w:semiHidden/>
    <w:rsid w:val="003E2869"/>
    <w:pPr>
      <w:tabs>
        <w:tab w:val="right" w:pos="4176"/>
      </w:tabs>
      <w:ind w:left="568" w:hanging="284"/>
    </w:pPr>
    <w:rPr>
      <w:rFonts w:ascii="Garamond" w:hAnsi="Garamond"/>
    </w:rPr>
  </w:style>
  <w:style w:type="paragraph" w:customStyle="1" w:styleId="Byline">
    <w:name w:val="Byline"/>
    <w:rsid w:val="003E28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2869"/>
    <w:pPr>
      <w:tabs>
        <w:tab w:val="clear" w:pos="3600"/>
        <w:tab w:val="clear" w:pos="3958"/>
      </w:tabs>
      <w:jc w:val="right"/>
    </w:pPr>
  </w:style>
  <w:style w:type="character" w:styleId="Emphasis">
    <w:name w:val="Emphasis"/>
    <w:qFormat/>
    <w:rsid w:val="003E2869"/>
    <w:rPr>
      <w:i/>
    </w:rPr>
  </w:style>
  <w:style w:type="paragraph" w:styleId="Caption">
    <w:name w:val="caption"/>
    <w:basedOn w:val="BodyText"/>
    <w:next w:val="Normal"/>
    <w:qFormat/>
    <w:rsid w:val="003E2869"/>
    <w:pPr>
      <w:framePr w:w="2268" w:hSpace="181" w:vSpace="181" w:wrap="around" w:vAnchor="text" w:hAnchor="page" w:x="1135" w:y="285" w:anchorLock="1"/>
    </w:pPr>
    <w:rPr>
      <w:i/>
    </w:rPr>
  </w:style>
  <w:style w:type="paragraph" w:customStyle="1" w:styleId="MiniTOCTitle">
    <w:name w:val="MiniTOCTitle"/>
    <w:basedOn w:val="Heading4"/>
    <w:rsid w:val="003E2869"/>
    <w:pPr>
      <w:spacing w:before="240"/>
      <w:outlineLvl w:val="9"/>
    </w:pPr>
    <w:rPr>
      <w:noProof/>
      <w:sz w:val="24"/>
    </w:rPr>
  </w:style>
  <w:style w:type="paragraph" w:customStyle="1" w:styleId="MiniTOCItem">
    <w:name w:val="MiniTOCItem"/>
    <w:basedOn w:val="ListBullet"/>
    <w:rsid w:val="003E2869"/>
    <w:pPr>
      <w:numPr>
        <w:numId w:val="0"/>
      </w:numPr>
      <w:tabs>
        <w:tab w:val="right" w:leader="dot" w:pos="6521"/>
      </w:tabs>
      <w:spacing w:before="0" w:after="0"/>
    </w:pPr>
  </w:style>
  <w:style w:type="paragraph" w:customStyle="1" w:styleId="TOFTitle">
    <w:name w:val="TOFTitle"/>
    <w:basedOn w:val="TOCTitle"/>
    <w:rsid w:val="003E2869"/>
  </w:style>
  <w:style w:type="paragraph" w:styleId="TableofFigures">
    <w:name w:val="table of figures"/>
    <w:basedOn w:val="Normal"/>
    <w:next w:val="Normal"/>
    <w:semiHidden/>
    <w:rsid w:val="003E2869"/>
    <w:pPr>
      <w:tabs>
        <w:tab w:val="right" w:leader="dot" w:pos="9072"/>
      </w:tabs>
      <w:ind w:left="970" w:hanging="403"/>
    </w:pPr>
    <w:rPr>
      <w:rFonts w:ascii="Times New Roman" w:hAnsi="Times New Roman"/>
      <w:b/>
    </w:rPr>
  </w:style>
  <w:style w:type="paragraph" w:styleId="ListNumber">
    <w:name w:val="List Number"/>
    <w:basedOn w:val="List"/>
    <w:rsid w:val="003E2869"/>
    <w:pPr>
      <w:numPr>
        <w:numId w:val="11"/>
      </w:numPr>
    </w:pPr>
  </w:style>
  <w:style w:type="character" w:customStyle="1" w:styleId="WingdingSymbols">
    <w:name w:val="Wingding Symbols"/>
    <w:rsid w:val="003E2869"/>
    <w:rPr>
      <w:rFonts w:ascii="Wingdings" w:hAnsi="Wingdings"/>
    </w:rPr>
  </w:style>
  <w:style w:type="paragraph" w:customStyle="1" w:styleId="TableHeading">
    <w:name w:val="Table Heading"/>
    <w:basedOn w:val="HeadingBase"/>
    <w:rsid w:val="003E2869"/>
    <w:pPr>
      <w:keepLines/>
      <w:pBdr>
        <w:bottom w:val="single" w:sz="6" w:space="1" w:color="918585"/>
      </w:pBdr>
      <w:spacing w:before="240"/>
    </w:pPr>
  </w:style>
  <w:style w:type="character" w:customStyle="1" w:styleId="HotSpot">
    <w:name w:val="HotSpot"/>
    <w:rsid w:val="003E2869"/>
    <w:rPr>
      <w:color w:val="0033CC"/>
      <w:u w:val="none"/>
    </w:rPr>
  </w:style>
  <w:style w:type="paragraph" w:customStyle="1" w:styleId="BodyTextRight">
    <w:name w:val="Body Text Right"/>
    <w:basedOn w:val="BodyText"/>
    <w:rsid w:val="003E2869"/>
    <w:pPr>
      <w:spacing w:before="0" w:after="0"/>
      <w:jc w:val="right"/>
    </w:pPr>
  </w:style>
  <w:style w:type="paragraph" w:styleId="Index3">
    <w:name w:val="index 3"/>
    <w:basedOn w:val="ListNumber2"/>
    <w:next w:val="Normal"/>
    <w:semiHidden/>
    <w:rsid w:val="003E2869"/>
    <w:pPr>
      <w:numPr>
        <w:numId w:val="0"/>
      </w:numPr>
      <w:tabs>
        <w:tab w:val="right" w:leader="dot" w:pos="4176"/>
      </w:tabs>
    </w:pPr>
  </w:style>
  <w:style w:type="paragraph" w:styleId="ListNumber2">
    <w:name w:val="List Number 2"/>
    <w:basedOn w:val="List2"/>
    <w:rsid w:val="003E2869"/>
    <w:pPr>
      <w:numPr>
        <w:numId w:val="10"/>
      </w:numPr>
      <w:tabs>
        <w:tab w:val="clear" w:pos="1060"/>
      </w:tabs>
    </w:pPr>
  </w:style>
  <w:style w:type="paragraph" w:customStyle="1" w:styleId="MarginNote">
    <w:name w:val="Margin Note"/>
    <w:basedOn w:val="BodyText"/>
    <w:rsid w:val="003E28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28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E28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2869"/>
    <w:rPr>
      <w:sz w:val="32"/>
    </w:rPr>
  </w:style>
  <w:style w:type="paragraph" w:customStyle="1" w:styleId="HeadingProcedure">
    <w:name w:val="Heading Procedure"/>
    <w:basedOn w:val="HeadingBase"/>
    <w:next w:val="Normal"/>
    <w:rsid w:val="003E2869"/>
    <w:pPr>
      <w:tabs>
        <w:tab w:val="left" w:pos="0"/>
      </w:tabs>
      <w:spacing w:before="120" w:after="60"/>
    </w:pPr>
    <w:rPr>
      <w:i/>
      <w:color w:val="918585"/>
      <w:sz w:val="22"/>
    </w:rPr>
  </w:style>
  <w:style w:type="paragraph" w:customStyle="1" w:styleId="TableBodyText">
    <w:name w:val="Table Body Text"/>
    <w:basedOn w:val="BodyText"/>
    <w:rsid w:val="003E2869"/>
    <w:pPr>
      <w:spacing w:before="60" w:after="60"/>
    </w:pPr>
  </w:style>
  <w:style w:type="paragraph" w:styleId="ListContinue">
    <w:name w:val="List Continue"/>
    <w:basedOn w:val="List"/>
    <w:rsid w:val="003E2869"/>
    <w:pPr>
      <w:ind w:firstLine="0"/>
    </w:pPr>
  </w:style>
  <w:style w:type="paragraph" w:customStyle="1" w:styleId="ListNote">
    <w:name w:val="List Note"/>
    <w:basedOn w:val="List"/>
    <w:rsid w:val="003E2869"/>
    <w:pPr>
      <w:pBdr>
        <w:top w:val="single" w:sz="6" w:space="2" w:color="918585"/>
        <w:bottom w:val="single" w:sz="6" w:space="2" w:color="918585"/>
      </w:pBdr>
      <w:tabs>
        <w:tab w:val="left" w:pos="1021"/>
      </w:tabs>
      <w:ind w:firstLine="0"/>
    </w:pPr>
  </w:style>
  <w:style w:type="paragraph" w:customStyle="1" w:styleId="Warning">
    <w:name w:val="Warning"/>
    <w:basedOn w:val="BodyText"/>
    <w:rsid w:val="003E2869"/>
    <w:pPr>
      <w:shd w:val="clear" w:color="auto" w:fill="D9D9D9"/>
      <w:tabs>
        <w:tab w:val="left" w:pos="992"/>
      </w:tabs>
      <w:ind w:left="119" w:right="119"/>
    </w:pPr>
    <w:rPr>
      <w:sz w:val="20"/>
    </w:rPr>
  </w:style>
  <w:style w:type="paragraph" w:customStyle="1" w:styleId="MarginIcons">
    <w:name w:val="Margin Icons"/>
    <w:basedOn w:val="BodyText"/>
    <w:rsid w:val="003E286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E2869"/>
    <w:rPr>
      <w:rFonts w:ascii="Courier New" w:hAnsi="Courier New"/>
    </w:rPr>
  </w:style>
  <w:style w:type="paragraph" w:customStyle="1" w:styleId="NoteBullet">
    <w:name w:val="Note Bullet"/>
    <w:basedOn w:val="Note"/>
    <w:rsid w:val="003E2869"/>
    <w:pPr>
      <w:tabs>
        <w:tab w:val="clear" w:pos="680"/>
      </w:tabs>
      <w:spacing w:before="60" w:after="60"/>
    </w:pPr>
  </w:style>
  <w:style w:type="paragraph" w:customStyle="1" w:styleId="SubHeading2">
    <w:name w:val="SubHeading2"/>
    <w:basedOn w:val="HeadingBase"/>
    <w:rsid w:val="003E2869"/>
    <w:pPr>
      <w:spacing w:before="240" w:after="60"/>
    </w:pPr>
    <w:rPr>
      <w:sz w:val="20"/>
    </w:rPr>
  </w:style>
  <w:style w:type="paragraph" w:customStyle="1" w:styleId="SubHeading1">
    <w:name w:val="SubHeading1"/>
    <w:basedOn w:val="HeadingBase"/>
    <w:rsid w:val="003E2869"/>
    <w:pPr>
      <w:spacing w:before="240" w:after="60"/>
    </w:pPr>
    <w:rPr>
      <w:color w:val="918585"/>
      <w:sz w:val="22"/>
    </w:rPr>
  </w:style>
  <w:style w:type="paragraph" w:customStyle="1" w:styleId="SideHeading">
    <w:name w:val="Side Heading"/>
    <w:basedOn w:val="HeadingBase"/>
    <w:rsid w:val="003E28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2869"/>
    <w:pPr>
      <w:numPr>
        <w:numId w:val="12"/>
      </w:numPr>
    </w:pPr>
  </w:style>
  <w:style w:type="paragraph" w:styleId="PlainText">
    <w:name w:val="Plain Text"/>
    <w:basedOn w:val="Normal"/>
    <w:link w:val="PlainTextChar"/>
    <w:rsid w:val="003E2869"/>
    <w:rPr>
      <w:sz w:val="20"/>
    </w:rPr>
  </w:style>
  <w:style w:type="character" w:customStyle="1" w:styleId="PlainTextChar">
    <w:name w:val="Plain Text Char"/>
    <w:basedOn w:val="DefaultParagraphFont"/>
    <w:link w:val="PlainText"/>
    <w:rsid w:val="003E2869"/>
    <w:rPr>
      <w:rFonts w:ascii="Courier New" w:eastAsia="Times New Roman" w:hAnsi="Courier New" w:cs="Times New Roman"/>
      <w:sz w:val="20"/>
      <w:szCs w:val="20"/>
      <w:lang w:val="en-US" w:eastAsia="en-US"/>
    </w:rPr>
  </w:style>
  <w:style w:type="character" w:customStyle="1" w:styleId="MenuOption">
    <w:name w:val="Menu Option"/>
    <w:rsid w:val="003E2869"/>
    <w:rPr>
      <w:b/>
      <w:smallCaps/>
    </w:rPr>
  </w:style>
  <w:style w:type="paragraph" w:customStyle="1" w:styleId="TableListNumber">
    <w:name w:val="Table List Number"/>
    <w:basedOn w:val="ListNumber"/>
    <w:rsid w:val="003E2869"/>
    <w:pPr>
      <w:numPr>
        <w:numId w:val="0"/>
      </w:numPr>
    </w:pPr>
  </w:style>
  <w:style w:type="paragraph" w:styleId="TOC4">
    <w:name w:val="toc 4"/>
    <w:basedOn w:val="TOCBase"/>
    <w:next w:val="Normal"/>
    <w:semiHidden/>
    <w:rsid w:val="003E2869"/>
    <w:pPr>
      <w:tabs>
        <w:tab w:val="right" w:leader="dot" w:pos="9071"/>
      </w:tabs>
      <w:ind w:left="1701"/>
    </w:pPr>
  </w:style>
  <w:style w:type="paragraph" w:customStyle="1" w:styleId="ListAlpha">
    <w:name w:val="List Alpha"/>
    <w:basedOn w:val="List"/>
    <w:rsid w:val="003E2869"/>
    <w:pPr>
      <w:numPr>
        <w:numId w:val="9"/>
      </w:numPr>
    </w:pPr>
  </w:style>
  <w:style w:type="paragraph" w:customStyle="1" w:styleId="ListAlpha2">
    <w:name w:val="List Alpha 2"/>
    <w:basedOn w:val="List2"/>
    <w:rsid w:val="003E2869"/>
    <w:pPr>
      <w:numPr>
        <w:numId w:val="8"/>
      </w:numPr>
    </w:pPr>
  </w:style>
  <w:style w:type="paragraph" w:styleId="List3">
    <w:name w:val="List 3"/>
    <w:basedOn w:val="BodyText"/>
    <w:rsid w:val="003E2869"/>
    <w:pPr>
      <w:tabs>
        <w:tab w:val="left" w:pos="1021"/>
      </w:tabs>
      <w:spacing w:before="60" w:after="60"/>
      <w:ind w:left="1020" w:hanging="340"/>
    </w:pPr>
  </w:style>
  <w:style w:type="paragraph" w:styleId="List4">
    <w:name w:val="List 4"/>
    <w:basedOn w:val="BodyText"/>
    <w:rsid w:val="003E2869"/>
    <w:pPr>
      <w:tabs>
        <w:tab w:val="left" w:pos="1361"/>
      </w:tabs>
      <w:spacing w:before="60" w:after="60"/>
      <w:ind w:left="1361" w:hanging="340"/>
    </w:pPr>
  </w:style>
  <w:style w:type="paragraph" w:styleId="List5">
    <w:name w:val="List 5"/>
    <w:basedOn w:val="BodyText"/>
    <w:rsid w:val="003E2869"/>
    <w:pPr>
      <w:tabs>
        <w:tab w:val="left" w:pos="1701"/>
      </w:tabs>
      <w:spacing w:before="60" w:after="60"/>
      <w:ind w:left="1701" w:hanging="340"/>
    </w:pPr>
  </w:style>
  <w:style w:type="paragraph" w:styleId="ListBullet3">
    <w:name w:val="List Bullet 3"/>
    <w:basedOn w:val="List3"/>
    <w:rsid w:val="003E2869"/>
    <w:pPr>
      <w:numPr>
        <w:numId w:val="15"/>
      </w:numPr>
      <w:tabs>
        <w:tab w:val="clear" w:pos="1021"/>
      </w:tabs>
      <w:ind w:left="1037" w:hanging="357"/>
    </w:pPr>
  </w:style>
  <w:style w:type="paragraph" w:styleId="ListBullet4">
    <w:name w:val="List Bullet 4"/>
    <w:basedOn w:val="List4"/>
    <w:rsid w:val="003E2869"/>
    <w:pPr>
      <w:numPr>
        <w:numId w:val="3"/>
      </w:numPr>
    </w:pPr>
  </w:style>
  <w:style w:type="paragraph" w:styleId="ListBullet5">
    <w:name w:val="List Bullet 5"/>
    <w:basedOn w:val="List5"/>
    <w:rsid w:val="003E2869"/>
    <w:pPr>
      <w:numPr>
        <w:numId w:val="4"/>
      </w:numPr>
    </w:pPr>
  </w:style>
  <w:style w:type="paragraph" w:styleId="ListContinue2">
    <w:name w:val="List Continue 2"/>
    <w:basedOn w:val="List2"/>
    <w:rsid w:val="003E2869"/>
    <w:pPr>
      <w:ind w:firstLine="0"/>
    </w:pPr>
  </w:style>
  <w:style w:type="paragraph" w:styleId="ListContinue3">
    <w:name w:val="List Continue 3"/>
    <w:basedOn w:val="List3"/>
    <w:rsid w:val="003E2869"/>
    <w:pPr>
      <w:ind w:left="1021" w:firstLine="0"/>
    </w:pPr>
  </w:style>
  <w:style w:type="paragraph" w:styleId="ListContinue4">
    <w:name w:val="List Continue 4"/>
    <w:basedOn w:val="List4"/>
    <w:rsid w:val="003E2869"/>
    <w:pPr>
      <w:ind w:firstLine="0"/>
    </w:pPr>
  </w:style>
  <w:style w:type="paragraph" w:styleId="ListContinue5">
    <w:name w:val="List Continue 5"/>
    <w:basedOn w:val="List5"/>
    <w:rsid w:val="003E2869"/>
    <w:pPr>
      <w:ind w:firstLine="0"/>
    </w:pPr>
  </w:style>
  <w:style w:type="paragraph" w:styleId="ListNumber3">
    <w:name w:val="List Number 3"/>
    <w:basedOn w:val="List3"/>
    <w:rsid w:val="003E2869"/>
    <w:pPr>
      <w:numPr>
        <w:numId w:val="5"/>
      </w:numPr>
    </w:pPr>
  </w:style>
  <w:style w:type="paragraph" w:styleId="ListNumber4">
    <w:name w:val="List Number 4"/>
    <w:basedOn w:val="List4"/>
    <w:rsid w:val="003E2869"/>
    <w:pPr>
      <w:numPr>
        <w:numId w:val="6"/>
      </w:numPr>
    </w:pPr>
  </w:style>
  <w:style w:type="paragraph" w:styleId="ListNumber5">
    <w:name w:val="List Number 5"/>
    <w:basedOn w:val="List5"/>
    <w:rsid w:val="003E2869"/>
    <w:pPr>
      <w:numPr>
        <w:numId w:val="7"/>
      </w:numPr>
    </w:pPr>
  </w:style>
  <w:style w:type="paragraph" w:styleId="BlockText">
    <w:name w:val="Block Text"/>
    <w:basedOn w:val="Normal"/>
    <w:rsid w:val="003E2869"/>
    <w:pPr>
      <w:spacing w:after="120"/>
      <w:ind w:left="1440" w:right="1440"/>
    </w:pPr>
  </w:style>
  <w:style w:type="character" w:customStyle="1" w:styleId="Subscript">
    <w:name w:val="Subscript"/>
    <w:rsid w:val="003E2869"/>
    <w:rPr>
      <w:sz w:val="16"/>
      <w:vertAlign w:val="subscript"/>
    </w:rPr>
  </w:style>
  <w:style w:type="character" w:customStyle="1" w:styleId="Superscript">
    <w:name w:val="Superscript"/>
    <w:rsid w:val="003E2869"/>
    <w:rPr>
      <w:sz w:val="16"/>
      <w:vertAlign w:val="superscript"/>
    </w:rPr>
  </w:style>
  <w:style w:type="character" w:customStyle="1" w:styleId="Symbols">
    <w:name w:val="Symbols"/>
    <w:rsid w:val="003E2869"/>
    <w:rPr>
      <w:rFonts w:ascii="Symbol" w:hAnsi="Symbol"/>
    </w:rPr>
  </w:style>
  <w:style w:type="character" w:customStyle="1" w:styleId="MenuOptions">
    <w:name w:val="Menu Options"/>
    <w:rsid w:val="003E2869"/>
    <w:rPr>
      <w:rFonts w:ascii="Arial Narrow" w:hAnsi="Arial Narrow"/>
      <w:smallCaps/>
    </w:rPr>
  </w:style>
  <w:style w:type="character" w:customStyle="1" w:styleId="Buttons">
    <w:name w:val="Buttons"/>
    <w:rsid w:val="003E2869"/>
    <w:rPr>
      <w:b/>
    </w:rPr>
  </w:style>
  <w:style w:type="character" w:customStyle="1" w:styleId="Underlined">
    <w:name w:val="Underlined"/>
    <w:rsid w:val="003E2869"/>
    <w:rPr>
      <w:u w:val="single"/>
    </w:rPr>
  </w:style>
  <w:style w:type="paragraph" w:customStyle="1" w:styleId="TableBodyTextRight">
    <w:name w:val="Table Body Text Right"/>
    <w:basedOn w:val="TableBodyText"/>
    <w:rsid w:val="003E2869"/>
    <w:pPr>
      <w:widowControl w:val="0"/>
      <w:autoSpaceDE w:val="0"/>
      <w:autoSpaceDN w:val="0"/>
      <w:adjustRightInd w:val="0"/>
      <w:jc w:val="right"/>
    </w:pPr>
    <w:rPr>
      <w:rFonts w:cs="Arial"/>
      <w:szCs w:val="18"/>
    </w:rPr>
  </w:style>
  <w:style w:type="paragraph" w:customStyle="1" w:styleId="CopyrightText">
    <w:name w:val="Copyright Text"/>
    <w:basedOn w:val="BodyText"/>
    <w:rsid w:val="003E2869"/>
    <w:rPr>
      <w:sz w:val="18"/>
    </w:rPr>
  </w:style>
  <w:style w:type="paragraph" w:customStyle="1" w:styleId="BodySmallRight">
    <w:name w:val="Body Small Right"/>
    <w:basedOn w:val="BodyTextRight"/>
    <w:rsid w:val="003E2869"/>
    <w:rPr>
      <w:sz w:val="18"/>
      <w:szCs w:val="18"/>
    </w:rPr>
  </w:style>
  <w:style w:type="paragraph" w:customStyle="1" w:styleId="MarginEdition">
    <w:name w:val="Margin Edition"/>
    <w:basedOn w:val="MarginNote"/>
    <w:rsid w:val="003E2869"/>
    <w:pPr>
      <w:spacing w:before="0" w:after="0"/>
    </w:pPr>
    <w:rPr>
      <w:rFonts w:ascii="Times New Roman" w:hAnsi="Times New Roman"/>
      <w:color w:val="999999"/>
    </w:rPr>
  </w:style>
  <w:style w:type="paragraph" w:customStyle="1" w:styleId="Spacer">
    <w:name w:val="Spacer"/>
    <w:basedOn w:val="Normal"/>
    <w:rsid w:val="003E2869"/>
    <w:rPr>
      <w:sz w:val="2"/>
      <w:szCs w:val="2"/>
    </w:rPr>
  </w:style>
  <w:style w:type="character" w:customStyle="1" w:styleId="Small">
    <w:name w:val="Small"/>
    <w:rsid w:val="003E2869"/>
    <w:rPr>
      <w:sz w:val="16"/>
    </w:rPr>
  </w:style>
  <w:style w:type="paragraph" w:customStyle="1" w:styleId="WideTable">
    <w:name w:val="Wide Table"/>
    <w:basedOn w:val="Normal"/>
    <w:rsid w:val="003E2869"/>
    <w:pPr>
      <w:ind w:left="-1418"/>
    </w:pPr>
    <w:rPr>
      <w:sz w:val="2"/>
      <w:szCs w:val="2"/>
    </w:rPr>
  </w:style>
  <w:style w:type="character" w:styleId="PageNumber">
    <w:name w:val="page number"/>
    <w:rsid w:val="003E2869"/>
  </w:style>
  <w:style w:type="paragraph" w:styleId="Quote">
    <w:name w:val="Quote"/>
    <w:basedOn w:val="Heading1"/>
    <w:link w:val="QuoteChar"/>
    <w:qFormat/>
    <w:rsid w:val="003E2869"/>
    <w:rPr>
      <w:b w:val="0"/>
      <w:sz w:val="72"/>
      <w:szCs w:val="72"/>
      <w:lang w:val="en-NZ"/>
    </w:rPr>
  </w:style>
  <w:style w:type="character" w:customStyle="1" w:styleId="QuoteChar">
    <w:name w:val="Quote Char"/>
    <w:link w:val="Quote"/>
    <w:rsid w:val="003E28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2869"/>
    <w:pPr>
      <w:pageBreakBefore/>
    </w:pPr>
  </w:style>
  <w:style w:type="paragraph" w:customStyle="1" w:styleId="Border">
    <w:name w:val="Border"/>
    <w:basedOn w:val="Normal"/>
    <w:qFormat/>
    <w:rsid w:val="003E2869"/>
    <w:pPr>
      <w:pBdr>
        <w:top w:val="single" w:sz="18" w:space="1" w:color="auto"/>
      </w:pBdr>
    </w:pPr>
    <w:rPr>
      <w:rFonts w:ascii="Times New Roman" w:hAnsi="Times New Roman"/>
      <w:color w:val="FFFFFF"/>
      <w:sz w:val="2"/>
    </w:rPr>
  </w:style>
  <w:style w:type="character" w:styleId="IntenseEmphasis">
    <w:name w:val="Intense Emphasis"/>
    <w:uiPriority w:val="21"/>
    <w:qFormat/>
    <w:rsid w:val="003E2869"/>
    <w:rPr>
      <w:b/>
      <w:bCs/>
      <w:i/>
      <w:iCs/>
      <w:color w:val="auto"/>
    </w:rPr>
  </w:style>
  <w:style w:type="paragraph" w:styleId="IntenseQuote">
    <w:name w:val="Intense Quote"/>
    <w:basedOn w:val="Normal"/>
    <w:next w:val="Normal"/>
    <w:link w:val="IntenseQuoteChar"/>
    <w:uiPriority w:val="30"/>
    <w:qFormat/>
    <w:rsid w:val="003E286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E2869"/>
    <w:rPr>
      <w:rFonts w:ascii="Courier New" w:eastAsia="Times New Roman" w:hAnsi="Courier New" w:cs="Times New Roman"/>
      <w:b/>
      <w:bCs/>
      <w:i/>
      <w:iCs/>
      <w:szCs w:val="20"/>
      <w:lang w:val="en-US" w:eastAsia="en-US"/>
    </w:rPr>
  </w:style>
  <w:style w:type="character" w:styleId="SubtleReference">
    <w:name w:val="Subtle Reference"/>
    <w:uiPriority w:val="31"/>
    <w:qFormat/>
    <w:rsid w:val="003E2869"/>
    <w:rPr>
      <w:smallCaps/>
      <w:color w:val="auto"/>
      <w:u w:val="single"/>
    </w:rPr>
  </w:style>
  <w:style w:type="character" w:styleId="IntenseReference">
    <w:name w:val="Intense Reference"/>
    <w:uiPriority w:val="32"/>
    <w:qFormat/>
    <w:rsid w:val="003E2869"/>
    <w:rPr>
      <w:b/>
      <w:bCs/>
      <w:smallCaps/>
      <w:color w:val="auto"/>
      <w:spacing w:val="5"/>
      <w:u w:val="single"/>
    </w:rPr>
  </w:style>
  <w:style w:type="paragraph" w:customStyle="1" w:styleId="2ColumnHeading">
    <w:name w:val="2Column Heading"/>
    <w:basedOn w:val="BodyText"/>
    <w:qFormat/>
    <w:rsid w:val="003E2869"/>
    <w:pPr>
      <w:spacing w:after="60"/>
      <w:ind w:left="-2268"/>
    </w:pPr>
    <w:rPr>
      <w:b/>
    </w:rPr>
  </w:style>
  <w:style w:type="paragraph" w:customStyle="1" w:styleId="Heading1TOC">
    <w:name w:val="Heading1 TOC"/>
    <w:basedOn w:val="Normal"/>
    <w:qFormat/>
    <w:rsid w:val="003E2869"/>
    <w:pPr>
      <w:spacing w:before="240" w:after="120"/>
    </w:pPr>
    <w:rPr>
      <w:rFonts w:ascii="Times New Roman" w:hAnsi="Times New Roman"/>
      <w:b/>
      <w:sz w:val="32"/>
    </w:rPr>
  </w:style>
  <w:style w:type="paragraph" w:customStyle="1" w:styleId="Heading2TOC">
    <w:name w:val="Heading2 TOC"/>
    <w:basedOn w:val="Normal"/>
    <w:qFormat/>
    <w:rsid w:val="003E2869"/>
    <w:pPr>
      <w:spacing w:before="240" w:after="60"/>
    </w:pPr>
    <w:rPr>
      <w:rFonts w:ascii="Times New Roman" w:hAnsi="Times New Roman"/>
      <w:b/>
      <w:sz w:val="28"/>
    </w:rPr>
  </w:style>
  <w:style w:type="character" w:customStyle="1" w:styleId="Underline">
    <w:name w:val="Underline"/>
    <w:qFormat/>
    <w:rsid w:val="003E2869"/>
    <w:rPr>
      <w:u w:val="single"/>
    </w:rPr>
  </w:style>
  <w:style w:type="paragraph" w:styleId="BalloonText">
    <w:name w:val="Balloon Text"/>
    <w:basedOn w:val="Normal"/>
    <w:link w:val="BalloonTextChar"/>
    <w:rsid w:val="003E2869"/>
    <w:rPr>
      <w:rFonts w:ascii="Tahoma" w:hAnsi="Tahoma" w:cs="Tahoma"/>
      <w:sz w:val="16"/>
      <w:szCs w:val="16"/>
    </w:rPr>
  </w:style>
  <w:style w:type="character" w:customStyle="1" w:styleId="BalloonTextChar">
    <w:name w:val="Balloon Text Char"/>
    <w:link w:val="BalloonText"/>
    <w:rsid w:val="003E28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286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E286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1539</Words>
  <Characters>9869</Characters>
  <Application>Microsoft Office Word</Application>
  <DocSecurity>0</DocSecurity>
  <Lines>323</Lines>
  <Paragraphs>134</Paragraphs>
  <ScaleCrop>false</ScaleCrop>
  <Company>Author-it Software Corporation Ltd.</Company>
  <LinksUpToDate>false</LinksUpToDate>
  <CharactersWithSpaces>11345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RIICRM202A Handle and store road marking materials</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2012-05-26T20:41:00Z</dcterms:created>
  <dcterms:modified xsi:type="dcterms:W3CDTF">2012-05-26T20:41:00Z</dcterms:modified>
</cp:coreProperties>
</file>