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F8D" w:rsidP="006D4F8D">
      <w:pPr>
        <w:pStyle w:val="Title"/>
      </w:pPr>
      <w:r>
        <w:fldChar w:fldCharType="begin"/>
      </w:r>
      <w:r>
        <w:instrText xml:space="preserve"> TITLE   \* MERGEFORMAT </w:instrText>
      </w:r>
      <w:r>
        <w:fldChar w:fldCharType="separate"/>
      </w:r>
      <w:r>
        <w:t>RIICRC323 Insert tie bars in fresh concrete</w:t>
      </w:r>
      <w:r>
        <w:fldChar w:fldCharType="end"/>
      </w:r>
    </w:p>
    <w:p w:rsidR="006D4F8D" w:rsidP="006D4F8D">
      <w:pPr>
        <w:pStyle w:val="Version"/>
        <w:sectPr w:rsidSect="005919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193D" w:rsidP="0059193D">
      <w:pPr>
        <w:pStyle w:val="SuperHeading"/>
      </w:pPr>
      <w:r w:rsidRPr="0059193D">
        <w:t>RIICRC323 Insert tie bars in fresh concrete</w:t>
      </w:r>
    </w:p>
    <w:p w:rsidR="00000000" w:rsidRPr="0059193D" w:rsidP="0059193D">
      <w:pPr>
        <w:pStyle w:val="Heading1"/>
      </w:pPr>
      <w:bookmarkStart w:id="1" w:name="O_433522"/>
      <w:bookmarkEnd w:id="1"/>
      <w:r w:rsidRPr="0059193D">
        <w:t>Modification History</w:t>
      </w:r>
    </w:p>
    <w:p w:rsidR="00000000" w:rsidRPr="0059193D" w:rsidP="0059193D">
      <w:pPr>
        <w:pStyle w:val="BodyText"/>
      </w:pPr>
      <w:r w:rsidRPr="0059193D">
        <w:t>Not applicable.</w:t>
      </w:r>
    </w:p>
    <w:p w:rsidR="00000000" w:rsidRPr="0059193D" w:rsidP="0059193D">
      <w:pPr>
        <w:pStyle w:val="AllowPageBreak"/>
      </w:pPr>
    </w:p>
    <w:p w:rsidR="00000000" w:rsidRPr="0059193D" w:rsidP="0059193D">
      <w:pPr>
        <w:pStyle w:val="Heading1"/>
      </w:pPr>
      <w:bookmarkStart w:id="2" w:name="O_433523"/>
      <w:bookmarkEnd w:id="2"/>
      <w:r w:rsidRPr="0059193D">
        <w:t>Unit Descriptor</w:t>
      </w:r>
    </w:p>
    <w:p w:rsidR="006D4F8D" w:rsidP="0059193D">
      <w:pPr>
        <w:pStyle w:val="BodyText"/>
      </w:pPr>
      <w:r w:rsidRPr="0059193D">
        <w:t>This unit covers the insertion of tie bars in fresh concrete operations in the civil construction industry. It includes pl</w:t>
      </w:r>
      <w:r w:rsidRPr="0059193D">
        <w:t>anning and preparing, setting up, conducting the insertion of tie bars into fresh concrete and cleaning up. Licensing, legislative, regulatory and certification requirements that apply to this unit can vary between states, territories and industry sectors.</w:t>
      </w:r>
      <w:r w:rsidRPr="0059193D">
        <w:t xml:space="preserve"> Relevant information must be sourced prior to application of the unit.</w:t>
      </w:r>
    </w:p>
    <w:p w:rsidR="006D4F8D" w:rsidP="0059193D">
      <w:pPr>
        <w:pStyle w:val="BodyText"/>
      </w:pPr>
    </w:p>
    <w:p w:rsidR="00000000" w:rsidRPr="0059193D" w:rsidP="0059193D">
      <w:pPr>
        <w:pStyle w:val="Heading1"/>
      </w:pPr>
      <w:bookmarkStart w:id="3" w:name="O_433524"/>
      <w:bookmarkEnd w:id="3"/>
      <w:r w:rsidRPr="0059193D">
        <w:t>Application of the Unit</w:t>
      </w:r>
    </w:p>
    <w:p w:rsidR="00000000" w:rsidRPr="0059193D" w:rsidP="0059193D">
      <w:pPr>
        <w:pStyle w:val="BodyText"/>
      </w:pPr>
      <w:r w:rsidRPr="0059193D">
        <w:t>This unit is appropriate for those working in an operational role at worksites within:</w:t>
      </w:r>
    </w:p>
    <w:p w:rsidR="006D4F8D" w:rsidP="0059193D">
      <w:pPr>
        <w:pStyle w:val="BodyText"/>
      </w:pPr>
      <w:r w:rsidRPr="0059193D">
        <w:t>Civil construction</w:t>
      </w:r>
    </w:p>
    <w:p w:rsidR="006D4F8D" w:rsidP="0059193D">
      <w:pPr>
        <w:pStyle w:val="BodyText"/>
      </w:pPr>
    </w:p>
    <w:p w:rsidR="00000000" w:rsidRPr="0059193D" w:rsidP="0059193D">
      <w:pPr>
        <w:pStyle w:val="Heading1"/>
      </w:pPr>
      <w:bookmarkStart w:id="4" w:name="O_433525"/>
      <w:bookmarkEnd w:id="4"/>
      <w:r w:rsidRPr="0059193D">
        <w:t>Licensing/Regulatory Information</w:t>
      </w:r>
    </w:p>
    <w:p w:rsidR="00000000" w:rsidRPr="0059193D" w:rsidP="0059193D">
      <w:pPr>
        <w:pStyle w:val="BodyText"/>
      </w:pPr>
      <w:r w:rsidRPr="0059193D">
        <w:t>Not applicable.</w:t>
      </w:r>
    </w:p>
    <w:p w:rsidR="00000000" w:rsidRPr="0059193D" w:rsidP="0059193D">
      <w:pPr>
        <w:pStyle w:val="AllowPageBreak"/>
      </w:pPr>
    </w:p>
    <w:p w:rsidR="00000000" w:rsidRPr="0059193D" w:rsidP="0059193D">
      <w:pPr>
        <w:pStyle w:val="Heading1"/>
      </w:pPr>
      <w:bookmarkStart w:id="5" w:name="O_433526"/>
      <w:bookmarkEnd w:id="5"/>
      <w:r w:rsidRPr="0059193D">
        <w:t>Pre-Requisites</w:t>
      </w:r>
    </w:p>
    <w:p w:rsidR="00000000" w:rsidRPr="0059193D" w:rsidP="0059193D">
      <w:pPr>
        <w:pStyle w:val="BodyText"/>
      </w:pPr>
      <w:r w:rsidRPr="0059193D">
        <w:t>Not applicable.</w:t>
      </w:r>
    </w:p>
    <w:p w:rsidR="00000000" w:rsidRPr="0059193D" w:rsidP="0059193D">
      <w:pPr>
        <w:pStyle w:val="AllowPageBreak"/>
      </w:pPr>
    </w:p>
    <w:p w:rsidR="00000000" w:rsidRPr="0059193D" w:rsidP="0059193D">
      <w:pPr>
        <w:pStyle w:val="Heading1"/>
      </w:pPr>
      <w:bookmarkStart w:id="6" w:name="O_433527"/>
      <w:bookmarkEnd w:id="6"/>
      <w:r w:rsidRPr="0059193D">
        <w:t>Employability Skills Information</w:t>
      </w:r>
    </w:p>
    <w:p w:rsidR="00000000" w:rsidRPr="0059193D" w:rsidP="0059193D">
      <w:pPr>
        <w:pStyle w:val="BodyText"/>
      </w:pPr>
      <w:r w:rsidRPr="0059193D">
        <w:t>This unit contains employability skills.</w:t>
      </w:r>
    </w:p>
    <w:p w:rsidR="00000000" w:rsidRPr="0059193D" w:rsidP="0059193D">
      <w:pPr>
        <w:pStyle w:val="AllowPageBreak"/>
      </w:pPr>
    </w:p>
    <w:p w:rsidR="00000000" w:rsidRPr="0059193D" w:rsidP="0059193D">
      <w:pPr>
        <w:pStyle w:val="Heading1"/>
      </w:pPr>
      <w:bookmarkStart w:id="7" w:name="O_433528"/>
      <w:bookmarkEnd w:id="7"/>
      <w:r w:rsidRPr="0059193D">
        <w:t>Elements and Performance Criteria Pre-Content</w:t>
      </w:r>
    </w:p>
    <w:tbl>
      <w:tblPr>
        <w:tblW w:w="9462" w:type="dxa"/>
        <w:tblLayout w:type="fixed"/>
        <w:tblCellMar>
          <w:left w:w="62" w:type="dxa"/>
          <w:right w:w="62" w:type="dxa"/>
        </w:tblCellMar>
        <w:tblLook w:val="0000"/>
      </w:tblPr>
      <w:tblGrid>
        <w:gridCol w:w="2655"/>
        <w:gridCol w:w="6807"/>
      </w:tblGrid>
      <w:tr w:rsidTr="0059193D">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193D">
            <w:pPr>
              <w:pStyle w:val="BodyText"/>
              <w:rPr>
                <w:lang w:val="en-NZ"/>
              </w:rPr>
            </w:pPr>
            <w:r w:rsidRPr="0059193D">
              <w:t>Elements describe the essential outcomes of a unit of competency.</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9193D" w:rsidP="0059193D">
            <w:pPr>
              <w:pStyle w:val="BodyText"/>
            </w:pPr>
            <w:r w:rsidRPr="0059193D">
              <w:t>Performance criteria describe the performance needed to demonstrate achievement of the element. Where bold italicised text is used, further information is detailed in the required skills and</w:t>
            </w:r>
            <w:r w:rsidRPr="0059193D">
              <w:t xml:space="preserve"> knowledge section and the range statement. Assessment of performance is to be consistent with the evidence guide.</w:t>
            </w:r>
          </w:p>
        </w:tc>
      </w:tr>
    </w:tbl>
    <w:p w:rsidR="006D4F8D" w:rsidP="0059193D">
      <w:pPr>
        <w:pStyle w:val="BodyText"/>
      </w:pPr>
    </w:p>
    <w:p w:rsidR="006D4F8D" w:rsidP="0059193D">
      <w:pPr>
        <w:pStyle w:val="BodyText"/>
      </w:pPr>
    </w:p>
    <w:p w:rsidR="00000000" w:rsidRPr="0059193D" w:rsidP="0059193D">
      <w:pPr>
        <w:pStyle w:val="Heading1"/>
      </w:pPr>
      <w:bookmarkStart w:id="8" w:name="O_433529"/>
      <w:bookmarkEnd w:id="8"/>
      <w:r w:rsidRPr="0059193D">
        <w:t>Elements and Performance Criteria</w:t>
      </w:r>
    </w:p>
    <w:tbl>
      <w:tblPr>
        <w:tblW w:w="9462" w:type="dxa"/>
        <w:tblLayout w:type="fixed"/>
        <w:tblCellMar>
          <w:left w:w="62" w:type="dxa"/>
          <w:right w:w="62" w:type="dxa"/>
        </w:tblCellMar>
        <w:tblLook w:val="0000"/>
      </w:tblPr>
      <w:tblGrid>
        <w:gridCol w:w="2700"/>
        <w:gridCol w:w="6762"/>
      </w:tblGrid>
      <w:tr w:rsidTr="0059193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3D">
            <w:pPr>
              <w:pStyle w:val="BodyText"/>
              <w:rPr>
                <w:lang w:val="en-NZ"/>
              </w:rPr>
            </w:pPr>
            <w:r w:rsidRPr="0059193D">
              <w:t>1. Plan and prepare for operations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3D" w:rsidP="0059193D">
            <w:pPr>
              <w:pStyle w:val="BodyText"/>
            </w:pPr>
            <w:r w:rsidRPr="0059193D">
              <w:t xml:space="preserve">1.1  Access, interpret and apply </w:t>
            </w:r>
            <w:r w:rsidRPr="0059193D">
              <w:rPr>
                <w:rStyle w:val="BoldandItalics"/>
              </w:rPr>
              <w:t>compliance document</w:t>
            </w:r>
            <w:r w:rsidRPr="0059193D">
              <w:rPr>
                <w:rStyle w:val="BoldandItalics"/>
              </w:rPr>
              <w:t>ation</w:t>
            </w:r>
            <w:r w:rsidRPr="0059193D">
              <w:t xml:space="preserve"> relevant to the work activity</w:t>
            </w:r>
          </w:p>
          <w:p w:rsidR="00000000" w:rsidRPr="0059193D" w:rsidP="0059193D">
            <w:pPr>
              <w:pStyle w:val="BodyText"/>
            </w:pPr>
            <w:r w:rsidRPr="0059193D">
              <w:t xml:space="preserve">1.2  Obtain and confirm </w:t>
            </w:r>
            <w:r w:rsidRPr="0059193D">
              <w:rPr>
                <w:rStyle w:val="BoldandItalics"/>
              </w:rPr>
              <w:t>safety requirements</w:t>
            </w:r>
            <w:r w:rsidRPr="0059193D">
              <w:t xml:space="preserve"> from the </w:t>
            </w:r>
            <w:r w:rsidRPr="0059193D">
              <w:rPr>
                <w:rStyle w:val="BoldandItalics"/>
              </w:rPr>
              <w:t>site</w:t>
            </w:r>
            <w:r w:rsidRPr="0059193D">
              <w:t xml:space="preserve"> safety plan and organisational policies and procedures, and apply to the allotted </w:t>
            </w:r>
            <w:r w:rsidRPr="0059193D">
              <w:rPr>
                <w:rStyle w:val="BoldandItalics"/>
              </w:rPr>
              <w:t>task</w:t>
            </w:r>
          </w:p>
          <w:p w:rsidR="00000000" w:rsidRPr="0059193D" w:rsidP="0059193D">
            <w:pPr>
              <w:pStyle w:val="BodyText"/>
            </w:pPr>
            <w:r w:rsidRPr="0059193D">
              <w:t xml:space="preserve">1.3  Identify, obtain and implement signage requirements from the project </w:t>
            </w:r>
            <w:r w:rsidRPr="0059193D">
              <w:rPr>
                <w:rStyle w:val="BoldandItalics"/>
              </w:rPr>
              <w:t>traffic</w:t>
            </w:r>
            <w:r w:rsidRPr="0059193D">
              <w:t xml:space="preserve"> management plan </w:t>
            </w:r>
          </w:p>
          <w:p w:rsidR="00000000" w:rsidRPr="0059193D" w:rsidP="0059193D">
            <w:pPr>
              <w:pStyle w:val="BodyText"/>
            </w:pPr>
            <w:r w:rsidRPr="0059193D">
              <w:t xml:space="preserve">1.4  Select </w:t>
            </w:r>
            <w:r w:rsidRPr="0059193D">
              <w:rPr>
                <w:rStyle w:val="BoldandItalics"/>
              </w:rPr>
              <w:t>plant, tools and equipment</w:t>
            </w:r>
            <w:r w:rsidRPr="0059193D">
              <w:t xml:space="preserve"> to carry out tasks consistent with the requirements of the job, check for serviceability and rectify or report any faults </w:t>
            </w:r>
          </w:p>
          <w:p w:rsidR="00000000" w:rsidP="0059193D">
            <w:pPr>
              <w:pStyle w:val="BodyText"/>
              <w:rPr>
                <w:lang w:val="en-NZ"/>
              </w:rPr>
            </w:pPr>
            <w:r w:rsidRPr="0059193D">
              <w:t xml:space="preserve">1.5  Identify </w:t>
            </w:r>
            <w:r w:rsidRPr="0059193D">
              <w:rPr>
                <w:rStyle w:val="BoldandItalics"/>
              </w:rPr>
              <w:t>environmental protection requirements</w:t>
            </w:r>
            <w:r w:rsidRPr="0059193D">
              <w:t xml:space="preserve"> from the project </w:t>
            </w:r>
            <w:r w:rsidRPr="0059193D">
              <w:t>environmental management plan, and confirm and apply to the allotted task</w:t>
            </w:r>
          </w:p>
        </w:tc>
      </w:tr>
      <w:tr w:rsidTr="0059193D">
        <w:tblPrEx>
          <w:tblW w:w="9462" w:type="dxa"/>
          <w:tblLayout w:type="fixed"/>
          <w:tblCellMar>
            <w:left w:w="62" w:type="dxa"/>
            <w:right w:w="62" w:type="dxa"/>
          </w:tblCellMar>
          <w:tblLook w:val="0000"/>
        </w:tblPrEx>
        <w:trPr>
          <w:trHeight w:val="1104"/>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3D">
            <w:pPr>
              <w:pStyle w:val="BodyText"/>
              <w:rPr>
                <w:lang w:val="en-NZ"/>
              </w:rPr>
            </w:pPr>
            <w:r w:rsidRPr="0059193D">
              <w:t>2. Setup operations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3D" w:rsidP="0059193D">
            <w:pPr>
              <w:pStyle w:val="BodyText"/>
            </w:pPr>
            <w:r w:rsidRPr="0059193D">
              <w:t xml:space="preserve">2.1  Verify quantity of bars meet task requirements </w:t>
            </w:r>
          </w:p>
          <w:p w:rsidR="00000000" w:rsidRPr="0059193D" w:rsidP="0059193D">
            <w:pPr>
              <w:pStyle w:val="BodyText"/>
            </w:pPr>
            <w:r w:rsidRPr="0059193D">
              <w:t xml:space="preserve">2.2  Confirm bars are </w:t>
            </w:r>
            <w:r w:rsidRPr="0059193D">
              <w:rPr>
                <w:rStyle w:val="BoldandItalics"/>
              </w:rPr>
              <w:t xml:space="preserve">fit for purpose </w:t>
            </w:r>
          </w:p>
          <w:p w:rsidR="00000000" w:rsidRPr="0059193D" w:rsidP="0059193D">
            <w:pPr>
              <w:pStyle w:val="BodyText"/>
            </w:pPr>
            <w:r w:rsidRPr="0059193D">
              <w:t>2.3  Confirm saw cut locations are marked out or programmed into pavi</w:t>
            </w:r>
            <w:r w:rsidRPr="0059193D">
              <w:t xml:space="preserve">ng computer as per site specifications </w:t>
            </w:r>
          </w:p>
          <w:p w:rsidR="00000000" w:rsidRPr="0059193D" w:rsidP="0059193D">
            <w:pPr>
              <w:pStyle w:val="BodyText"/>
            </w:pPr>
            <w:r w:rsidRPr="0059193D">
              <w:t>2.4  Check automatic program spacing</w:t>
            </w:r>
          </w:p>
          <w:p w:rsidR="00000000" w:rsidRPr="0059193D" w:rsidP="0059193D">
            <w:pPr>
              <w:pStyle w:val="BodyText"/>
            </w:pPr>
            <w:r w:rsidRPr="0059193D">
              <w:t>2.5  Check tie bar spacing and variations conform to plans</w:t>
            </w:r>
          </w:p>
          <w:p w:rsidR="00000000" w:rsidP="0059193D">
            <w:pPr>
              <w:pStyle w:val="BodyText"/>
              <w:rPr>
                <w:lang w:val="en-NZ"/>
              </w:rPr>
            </w:pPr>
            <w:r w:rsidRPr="0059193D">
              <w:t>2.6  Check for safe operations and confirm operation of emergency stops</w:t>
            </w:r>
          </w:p>
        </w:tc>
      </w:tr>
      <w:tr w:rsidTr="0059193D">
        <w:tblPrEx>
          <w:tblW w:w="9462" w:type="dxa"/>
          <w:tblLayout w:type="fixed"/>
          <w:tblCellMar>
            <w:left w:w="62" w:type="dxa"/>
            <w:right w:w="62" w:type="dxa"/>
          </w:tblCellMar>
          <w:tblLook w:val="0000"/>
        </w:tblPrEx>
        <w:trPr>
          <w:trHeight w:val="556"/>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3D">
            <w:pPr>
              <w:pStyle w:val="BodyText"/>
              <w:rPr>
                <w:lang w:val="en-NZ"/>
              </w:rPr>
            </w:pPr>
            <w:r w:rsidRPr="0059193D">
              <w:t>3.   Operate tie bar system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3D" w:rsidP="0059193D">
            <w:pPr>
              <w:pStyle w:val="BodyText"/>
            </w:pPr>
            <w:r w:rsidRPr="0059193D">
              <w:t xml:space="preserve">3.1  Maintain safe </w:t>
            </w:r>
            <w:r w:rsidRPr="0059193D">
              <w:t>working area around tie bar inserter</w:t>
            </w:r>
          </w:p>
          <w:p w:rsidR="00000000" w:rsidRPr="0059193D" w:rsidP="0059193D">
            <w:pPr>
              <w:pStyle w:val="BodyText"/>
            </w:pPr>
            <w:r w:rsidRPr="0059193D">
              <w:t xml:space="preserve">3.2  Maintain adequate stock of bars at tie bar inserter </w:t>
            </w:r>
          </w:p>
          <w:p w:rsidR="00000000" w:rsidRPr="0059193D" w:rsidP="0059193D">
            <w:pPr>
              <w:pStyle w:val="BodyText"/>
            </w:pPr>
            <w:r w:rsidRPr="0059193D">
              <w:t>3.3  Operate and monitor mechanical or manual tie bar insertion for correct location, alignment and depth (if sidebars)</w:t>
            </w:r>
          </w:p>
          <w:p w:rsidR="00000000" w:rsidRPr="0059193D" w:rsidP="0059193D">
            <w:pPr>
              <w:pStyle w:val="BodyText"/>
            </w:pPr>
            <w:r w:rsidRPr="0059193D">
              <w:t>3.4  Report missed bars or jamming immedi</w:t>
            </w:r>
            <w:r w:rsidRPr="0059193D">
              <w:t>ately to the relevant personnel</w:t>
            </w:r>
          </w:p>
          <w:p w:rsidR="00000000" w:rsidRPr="0059193D" w:rsidP="0059193D">
            <w:pPr>
              <w:pStyle w:val="BodyText"/>
            </w:pPr>
            <w:r w:rsidRPr="0059193D">
              <w:t>3.5  Ensure location of any missed or non compliant insertion is recorded by relevant site personnel</w:t>
            </w:r>
          </w:p>
          <w:p w:rsidR="00000000" w:rsidRPr="0059193D" w:rsidP="0059193D">
            <w:pPr>
              <w:pStyle w:val="BodyText"/>
            </w:pPr>
            <w:r w:rsidRPr="0059193D">
              <w:t>3.6  Ensure concrete is fully compacted around the tie bar</w:t>
            </w:r>
          </w:p>
          <w:p w:rsidR="00000000" w:rsidRPr="0059193D" w:rsidP="0059193D">
            <w:pPr>
              <w:pStyle w:val="BodyText"/>
            </w:pPr>
            <w:r w:rsidRPr="0059193D">
              <w:t>3.7  Ensure magazine is sufficiently loaded at all times</w:t>
            </w:r>
          </w:p>
          <w:p w:rsidR="00000000" w:rsidRPr="0059193D" w:rsidP="0059193D">
            <w:pPr>
              <w:pStyle w:val="BodyText"/>
            </w:pPr>
            <w:r w:rsidRPr="0059193D">
              <w:t>3.8  Operate hiab (if fitted) to load magazine safely and accurately</w:t>
            </w:r>
          </w:p>
          <w:p w:rsidR="00000000" w:rsidP="0059193D">
            <w:pPr>
              <w:pStyle w:val="BodyText"/>
              <w:rPr>
                <w:lang w:val="en-NZ"/>
              </w:rPr>
            </w:pPr>
            <w:r w:rsidRPr="0059193D">
              <w:t xml:space="preserve">3.9  Load magazine by hand according to correct procedures </w:t>
            </w:r>
          </w:p>
        </w:tc>
      </w:tr>
      <w:tr w:rsidTr="0059193D">
        <w:tblPrEx>
          <w:tblW w:w="9462" w:type="dxa"/>
          <w:tblLayout w:type="fixed"/>
          <w:tblCellMar>
            <w:left w:w="62" w:type="dxa"/>
            <w:right w:w="62" w:type="dxa"/>
          </w:tblCellMar>
          <w:tblLook w:val="0000"/>
        </w:tblPrEx>
        <w:trPr>
          <w:trHeight w:val="563"/>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3D">
            <w:pPr>
              <w:pStyle w:val="BodyText"/>
              <w:rPr>
                <w:lang w:val="en-NZ"/>
              </w:rPr>
            </w:pPr>
            <w:r w:rsidRPr="0059193D">
              <w:t>4.    Clean 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3D" w:rsidP="0059193D">
            <w:pPr>
              <w:pStyle w:val="BodyText"/>
            </w:pPr>
            <w:r w:rsidRPr="0059193D">
              <w:t>4.1  Clean up work area at end of day</w:t>
            </w:r>
          </w:p>
          <w:p w:rsidR="00000000" w:rsidRPr="0059193D" w:rsidP="0059193D">
            <w:pPr>
              <w:pStyle w:val="BodyText"/>
            </w:pPr>
            <w:r w:rsidRPr="0059193D">
              <w:t>4.2  Return unused stockbars to store</w:t>
            </w:r>
          </w:p>
        </w:tc>
      </w:tr>
    </w:tbl>
    <w:p w:rsidR="00000000" w:rsidRPr="0059193D" w:rsidP="0059193D">
      <w:pPr>
        <w:pStyle w:val="BodyText"/>
      </w:pPr>
    </w:p>
    <w:p w:rsidR="00000000" w:rsidRPr="0059193D" w:rsidP="0059193D">
      <w:pPr>
        <w:pStyle w:val="AllowPageBreak"/>
      </w:pPr>
    </w:p>
    <w:p w:rsidR="00000000" w:rsidRPr="0059193D" w:rsidP="0059193D">
      <w:pPr>
        <w:pStyle w:val="Heading1"/>
      </w:pPr>
      <w:bookmarkStart w:id="9" w:name="O_433530"/>
      <w:bookmarkEnd w:id="9"/>
      <w:r w:rsidRPr="0059193D">
        <w:t xml:space="preserve">Required Skills </w:t>
      </w:r>
      <w:r w:rsidRPr="0059193D">
        <w:t>and Knowledge</w:t>
      </w:r>
    </w:p>
    <w:tbl>
      <w:tblPr>
        <w:tblW w:w="9462" w:type="dxa"/>
        <w:tblLayout w:type="fixed"/>
        <w:tblCellMar>
          <w:left w:w="62" w:type="dxa"/>
          <w:right w:w="62" w:type="dxa"/>
        </w:tblCellMar>
        <w:tblLook w:val="0000"/>
      </w:tblPr>
      <w:tblGrid>
        <w:gridCol w:w="9462"/>
      </w:tblGrid>
      <w:tr w:rsidTr="0059193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3D">
            <w:pPr>
              <w:pStyle w:val="BodyText"/>
              <w:rPr>
                <w:lang w:val="en-NZ"/>
              </w:rPr>
            </w:pPr>
            <w:r w:rsidRPr="0059193D">
              <w:rPr>
                <w:rStyle w:val="SpecialBold"/>
              </w:rPr>
              <w:t>Required skills</w:t>
            </w:r>
          </w:p>
        </w:tc>
      </w:tr>
      <w:tr w:rsidTr="0059193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3D" w:rsidP="0059193D">
            <w:pPr>
              <w:pStyle w:val="BodyText"/>
            </w:pPr>
            <w:r w:rsidRPr="0059193D">
              <w:t xml:space="preserve">Specific skills are required to achieve the Performance Criteria of this unit, particularly for its application in the various circumstances </w:t>
            </w:r>
            <w:r w:rsidRPr="0059193D">
              <w:t>in which this unit may be used. This includes the ability to carry out the following, as required to conduct tie bar insertion in wet concrete operations including:</w:t>
            </w:r>
          </w:p>
          <w:p w:rsidR="00000000" w:rsidRPr="0059193D" w:rsidP="0059193D">
            <w:pPr>
              <w:pStyle w:val="ListBullet"/>
            </w:pPr>
            <w:r w:rsidRPr="0059193D">
              <w:t>apply legislative, organisation and site requirements and procedures for conducting road c</w:t>
            </w:r>
            <w:r w:rsidRPr="0059193D">
              <w:t>onstruction paver screeding operations</w:t>
            </w:r>
          </w:p>
          <w:p w:rsidR="00000000" w:rsidRPr="0059193D" w:rsidP="0059193D">
            <w:pPr>
              <w:pStyle w:val="ListBullet"/>
            </w:pPr>
            <w:r w:rsidRPr="0059193D">
              <w:t>apply legislative, organisation and site requirements and procedures for laying pavers</w:t>
            </w:r>
          </w:p>
          <w:p w:rsidR="00000000" w:rsidRPr="0059193D" w:rsidP="0059193D">
            <w:pPr>
              <w:pStyle w:val="ListBullet"/>
            </w:pPr>
            <w:r w:rsidRPr="0059193D">
              <w:t>organise work activities</w:t>
            </w:r>
          </w:p>
          <w:p w:rsidR="00000000" w:rsidRPr="0059193D" w:rsidP="0059193D">
            <w:pPr>
              <w:pStyle w:val="ListBullet"/>
            </w:pPr>
            <w:r w:rsidRPr="0059193D">
              <w:t>select and use relevant tools and equipment safely</w:t>
            </w:r>
          </w:p>
          <w:p w:rsidR="00000000" w:rsidRPr="0059193D" w:rsidP="0059193D">
            <w:pPr>
              <w:pStyle w:val="ListBullet"/>
            </w:pPr>
            <w:r w:rsidRPr="0059193D">
              <w:t>identify and report on hazards related to the worksite</w:t>
            </w:r>
            <w:r w:rsidRPr="0059193D">
              <w:t xml:space="preserve"> and work activity</w:t>
            </w:r>
          </w:p>
          <w:p w:rsidR="00000000" w:rsidRPr="0059193D" w:rsidP="0059193D">
            <w:pPr>
              <w:pStyle w:val="ListBullet"/>
            </w:pPr>
            <w:r w:rsidRPr="0059193D">
              <w:t>communicate effectively to receive and clarify work instructions</w:t>
            </w:r>
          </w:p>
          <w:p w:rsidR="00000000" w:rsidRPr="0059193D" w:rsidP="0059193D">
            <w:pPr>
              <w:pStyle w:val="ListBullet"/>
            </w:pPr>
            <w:r w:rsidRPr="0059193D">
              <w:t>handle materials correctly</w:t>
            </w:r>
          </w:p>
          <w:p w:rsidR="00000000" w:rsidRPr="0059193D" w:rsidP="0059193D">
            <w:pPr>
              <w:pStyle w:val="ListBullet"/>
            </w:pPr>
            <w:r w:rsidRPr="0059193D">
              <w:t>operate hiab according to regulatory, workplace and manufacturer’s specifications</w:t>
            </w:r>
          </w:p>
          <w:p w:rsidR="00000000" w:rsidP="0059193D">
            <w:pPr>
              <w:pStyle w:val="BodyText"/>
              <w:rPr>
                <w:lang w:val="en-NZ"/>
              </w:rPr>
            </w:pPr>
          </w:p>
        </w:tc>
      </w:tr>
      <w:tr w:rsidTr="0059193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3D">
            <w:pPr>
              <w:pStyle w:val="BodyText"/>
              <w:rPr>
                <w:lang w:val="en-NZ"/>
              </w:rPr>
            </w:pPr>
            <w:r w:rsidRPr="0059193D">
              <w:rPr>
                <w:rStyle w:val="SpecialBold"/>
              </w:rPr>
              <w:t>Required knowledge</w:t>
            </w:r>
          </w:p>
        </w:tc>
      </w:tr>
      <w:tr w:rsidTr="0059193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3D" w:rsidP="0059193D">
            <w:pPr>
              <w:pStyle w:val="BodyText"/>
            </w:pPr>
            <w:r w:rsidRPr="0059193D">
              <w:t>Specific knowledge is required to achieve</w:t>
            </w:r>
            <w:r w:rsidRPr="0059193D">
              <w:t xml:space="preserve"> the Performance Criteria of this unit, particularly for its application in the various circumstances in which this unit may be used. This includes knowledge of the following, as required to conduct tie insertion in wet concrete operations including:</w:t>
            </w:r>
          </w:p>
          <w:p w:rsidR="00000000" w:rsidRPr="0059193D" w:rsidP="0059193D">
            <w:pPr>
              <w:pStyle w:val="ListBullet"/>
            </w:pPr>
            <w:r w:rsidRPr="0059193D">
              <w:t>site</w:t>
            </w:r>
            <w:r w:rsidRPr="0059193D">
              <w:t xml:space="preserve"> and equipment safety requirements</w:t>
            </w:r>
          </w:p>
          <w:p w:rsidR="00000000" w:rsidRPr="0059193D" w:rsidP="0059193D">
            <w:pPr>
              <w:pStyle w:val="ListBullet"/>
            </w:pPr>
            <w:r w:rsidRPr="0059193D">
              <w:t>site communication and hand signals</w:t>
            </w:r>
          </w:p>
          <w:p w:rsidR="00000000" w:rsidRPr="0059193D" w:rsidP="0059193D">
            <w:pPr>
              <w:pStyle w:val="ListBullet"/>
            </w:pPr>
            <w:r w:rsidRPr="0059193D">
              <w:t>paver screed operations</w:t>
            </w:r>
          </w:p>
          <w:p w:rsidR="00000000" w:rsidRPr="0059193D" w:rsidP="0059193D">
            <w:pPr>
              <w:pStyle w:val="ListBullet"/>
            </w:pPr>
            <w:r w:rsidRPr="0059193D">
              <w:t>hiab operations</w:t>
            </w:r>
          </w:p>
          <w:p w:rsidR="00000000" w:rsidRPr="0059193D" w:rsidP="0059193D">
            <w:pPr>
              <w:pStyle w:val="ListBullet"/>
            </w:pPr>
            <w:r w:rsidRPr="0059193D">
              <w:t>longitudinal and transverse joints</w:t>
            </w:r>
          </w:p>
          <w:p w:rsidR="00000000" w:rsidRPr="0059193D" w:rsidP="0059193D">
            <w:pPr>
              <w:pStyle w:val="ListBullet"/>
            </w:pPr>
            <w:r w:rsidRPr="0059193D">
              <w:t>operational, maintenance and basic diagnostic procedures</w:t>
            </w:r>
          </w:p>
          <w:p w:rsidR="00000000" w:rsidRPr="0059193D" w:rsidP="0059193D">
            <w:pPr>
              <w:pStyle w:val="ListBullet"/>
            </w:pPr>
            <w:r w:rsidRPr="0059193D">
              <w:t>materials safety data sheets and materials handling methods</w:t>
            </w:r>
          </w:p>
          <w:p w:rsidR="00000000" w:rsidRPr="0059193D" w:rsidP="0059193D">
            <w:pPr>
              <w:pStyle w:val="ListBullet"/>
            </w:pPr>
            <w:r w:rsidRPr="0059193D">
              <w:t>quality requirements</w:t>
            </w:r>
          </w:p>
          <w:p w:rsidR="00000000" w:rsidRPr="0059193D" w:rsidP="0059193D">
            <w:pPr>
              <w:pStyle w:val="ListBullet"/>
            </w:pPr>
            <w:r w:rsidRPr="0059193D">
              <w:t>civil construction terminology</w:t>
            </w:r>
          </w:p>
          <w:p w:rsidR="00000000" w:rsidRPr="0059193D" w:rsidP="0059193D">
            <w:pPr>
              <w:pStyle w:val="ListBullet"/>
            </w:pPr>
            <w:r w:rsidRPr="0059193D">
              <w:t>safe operating techniques in all terrain</w:t>
            </w:r>
          </w:p>
          <w:p w:rsidR="00000000" w:rsidRPr="0059193D" w:rsidP="0059193D">
            <w:pPr>
              <w:pStyle w:val="ListBullet"/>
            </w:pPr>
            <w:r w:rsidRPr="0059193D">
              <w:t>JSAs/safe work method statements</w:t>
            </w:r>
          </w:p>
          <w:p w:rsidR="00000000" w:rsidRPr="0059193D" w:rsidP="0059193D">
            <w:pPr>
              <w:pStyle w:val="BodyText"/>
            </w:pPr>
          </w:p>
        </w:tc>
      </w:tr>
    </w:tbl>
    <w:p w:rsidR="006D4F8D" w:rsidP="0059193D">
      <w:pPr>
        <w:pStyle w:val="BodyText"/>
      </w:pPr>
    </w:p>
    <w:p w:rsidR="006D4F8D" w:rsidP="0059193D">
      <w:pPr>
        <w:pStyle w:val="BodyText"/>
      </w:pPr>
    </w:p>
    <w:p w:rsidR="00000000" w:rsidRPr="0059193D" w:rsidP="0059193D">
      <w:pPr>
        <w:pStyle w:val="Heading1"/>
      </w:pPr>
      <w:bookmarkStart w:id="10" w:name="O_433531"/>
      <w:bookmarkEnd w:id="10"/>
      <w:r w:rsidRPr="0059193D">
        <w:t>Evidence Guide</w:t>
      </w:r>
    </w:p>
    <w:tbl>
      <w:tblPr>
        <w:tblW w:w="9462" w:type="dxa"/>
        <w:tblLayout w:type="fixed"/>
        <w:tblCellMar>
          <w:left w:w="62" w:type="dxa"/>
          <w:right w:w="62" w:type="dxa"/>
        </w:tblCellMar>
        <w:tblLook w:val="0000"/>
      </w:tblPr>
      <w:tblGrid>
        <w:gridCol w:w="3800"/>
        <w:gridCol w:w="5662"/>
      </w:tblGrid>
      <w:tr w:rsidTr="0059193D">
        <w:tblPrEx>
          <w:tblW w:w="9462" w:type="dxa"/>
          <w:tblLayout w:type="fixed"/>
          <w:tblCellMar>
            <w:left w:w="62" w:type="dxa"/>
            <w:right w:w="62" w:type="dxa"/>
          </w:tblCellMar>
          <w:tblLook w:val="0000"/>
        </w:tblPrEx>
        <w:trPr>
          <w:trHeight w:val="957"/>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3D">
            <w:pPr>
              <w:pStyle w:val="BodyText"/>
              <w:rPr>
                <w:lang w:val="en-NZ"/>
              </w:rPr>
            </w:pPr>
            <w:r w:rsidRPr="0059193D">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3D" w:rsidP="0059193D">
            <w:pPr>
              <w:pStyle w:val="BodyText"/>
            </w:pPr>
            <w:r w:rsidRPr="0059193D">
              <w:t>The evidence required to demonstrate competency in this unit must be relevant to worksite operations and satisfy all of the requirements of the performance criteri</w:t>
            </w:r>
            <w:r w:rsidRPr="0059193D">
              <w:t>a, required skills and knowledge and the range statement of this unit and include evidence of the following:</w:t>
            </w:r>
          </w:p>
          <w:p w:rsidR="00000000" w:rsidRPr="0059193D" w:rsidP="0059193D">
            <w:pPr>
              <w:pStyle w:val="ListBullet"/>
            </w:pPr>
            <w:r w:rsidRPr="0059193D">
              <w:t xml:space="preserve">knowledge of the requirements, procedures and instructions for the insertion of tie bars into fresh concrete </w:t>
            </w:r>
          </w:p>
          <w:p w:rsidR="00000000" w:rsidRPr="0059193D" w:rsidP="0059193D">
            <w:pPr>
              <w:pStyle w:val="ListBullet"/>
            </w:pPr>
            <w:r w:rsidRPr="0059193D">
              <w:t>implementation of requirements, proc</w:t>
            </w:r>
            <w:r w:rsidRPr="0059193D">
              <w:t>edures and techniques for the safe, effective and efficient insertion of tie bars into fresh concrete</w:t>
            </w:r>
          </w:p>
          <w:p w:rsidR="00000000" w:rsidRPr="0059193D" w:rsidP="0059193D">
            <w:pPr>
              <w:pStyle w:val="ListBullet"/>
            </w:pPr>
            <w:r w:rsidRPr="0059193D">
              <w:t>working with others to undertake the insertion of tie bars into fresh concrete that meets all of the required outcomes</w:t>
            </w:r>
          </w:p>
          <w:p w:rsidR="00000000" w:rsidRPr="0059193D" w:rsidP="0059193D">
            <w:pPr>
              <w:pStyle w:val="ListBullet"/>
            </w:pPr>
            <w:r w:rsidRPr="0059193D">
              <w:t xml:space="preserve">consistent timely insertion of tie </w:t>
            </w:r>
            <w:r w:rsidRPr="0059193D">
              <w:t>bars into fresh concrete that safely, effectively and efficiently meets the required outcomes</w:t>
            </w:r>
          </w:p>
          <w:p w:rsidR="00000000" w:rsidRPr="0059193D" w:rsidP="0059193D">
            <w:pPr>
              <w:pStyle w:val="ListBullet"/>
            </w:pPr>
            <w:r w:rsidRPr="0059193D">
              <w:t>identify and correctly mark onsite changes in tie bar spacing from the plans</w:t>
            </w:r>
          </w:p>
          <w:p w:rsidR="00000000" w:rsidRPr="0059193D" w:rsidP="0059193D">
            <w:pPr>
              <w:pStyle w:val="ListBullet"/>
            </w:pPr>
            <w:r w:rsidRPr="0059193D">
              <w:t>conduct insertion and compaction of tie bars to correct depth over 75 linear metres o</w:t>
            </w:r>
            <w:r w:rsidRPr="0059193D">
              <w:t>n a minimum of three (3) occasions</w:t>
            </w:r>
          </w:p>
          <w:p w:rsidR="00000000" w:rsidRPr="0059193D" w:rsidP="0059193D">
            <w:pPr>
              <w:pStyle w:val="ListBullet"/>
            </w:pPr>
            <w:r w:rsidRPr="0059193D">
              <w:t>load a magazine on at least one occasion in accordance with manufacturer’s procedures</w:t>
            </w:r>
          </w:p>
          <w:p w:rsidR="00000000" w:rsidP="0059193D">
            <w:pPr>
              <w:pStyle w:val="ListBullet"/>
              <w:rPr>
                <w:lang w:val="en-NZ"/>
              </w:rPr>
            </w:pPr>
            <w:r w:rsidRPr="0059193D">
              <w:t>set out manually inserted tie bars and corresponding saw cuts</w:t>
            </w:r>
          </w:p>
        </w:tc>
      </w:tr>
      <w:tr w:rsidTr="0059193D">
        <w:tblPrEx>
          <w:tblW w:w="9462" w:type="dxa"/>
          <w:tblLayout w:type="fixed"/>
          <w:tblCellMar>
            <w:left w:w="62" w:type="dxa"/>
            <w:right w:w="62" w:type="dxa"/>
          </w:tblCellMar>
          <w:tblLook w:val="0000"/>
        </w:tblPrEx>
        <w:trPr>
          <w:trHeight w:val="1832"/>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3D">
            <w:pPr>
              <w:pStyle w:val="BodyText"/>
              <w:rPr>
                <w:lang w:val="en-NZ"/>
              </w:rPr>
            </w:pPr>
            <w:r w:rsidRPr="0059193D">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3D" w:rsidP="0059193D">
            <w:pPr>
              <w:pStyle w:val="ListBullet"/>
            </w:pPr>
            <w:r w:rsidRPr="0059193D">
              <w:t>This unit must be asse</w:t>
            </w:r>
            <w:r w:rsidRPr="0059193D">
              <w:t>ssed in the context of the work environment. Where personal safety or environmental damage are limiting factors, assessment may occur in a simulated environment provided it is realistic and sufficiently rigorous to cover all aspects of workplace performanc</w:t>
            </w:r>
            <w:r w:rsidRPr="0059193D">
              <w:t>e, including task skills, task management skills, contingency management skills and job role environment skills.</w:t>
            </w:r>
          </w:p>
          <w:p w:rsidR="00000000" w:rsidRPr="0059193D" w:rsidP="0059193D">
            <w:pPr>
              <w:pStyle w:val="ListBullet"/>
            </w:pPr>
            <w:r w:rsidRPr="0059193D">
              <w:t>Assessment of this competency requires typical resources normally used in a resources and infrastructure sector environment. Selection and use of resources for particular worksites may differ due to the site circumstances.</w:t>
            </w:r>
          </w:p>
          <w:p w:rsidR="00000000" w:rsidRPr="0059193D" w:rsidP="0059193D">
            <w:pPr>
              <w:pStyle w:val="ListBullet"/>
            </w:pPr>
            <w:r w:rsidRPr="0059193D">
              <w:t>The assessment environment should</w:t>
            </w:r>
            <w:r w:rsidRPr="0059193D">
              <w:t xml:space="preserve"> not disadvantage the participant. For example, language, literacy and numeracy demands of assessment should not be greater than those required on the job.</w:t>
            </w:r>
          </w:p>
          <w:p w:rsidR="00000000" w:rsidRPr="0059193D" w:rsidP="0059193D">
            <w:pPr>
              <w:pStyle w:val="ListBullet"/>
            </w:pPr>
            <w:r w:rsidRPr="0059193D">
              <w:t>Customisation of assessment and delivery environment to sensitively accommodate cultural diversity.</w:t>
            </w:r>
          </w:p>
          <w:p w:rsidR="00000000" w:rsidRPr="0059193D" w:rsidP="0059193D">
            <w:pPr>
              <w:pStyle w:val="ListBullet"/>
            </w:pPr>
            <w:r w:rsidRPr="0059193D">
              <w:t>Aboriginal people and other people from a non English speaking background may have second language issues.</w:t>
            </w:r>
          </w:p>
          <w:p w:rsidR="00000000" w:rsidP="0059193D">
            <w:pPr>
              <w:pStyle w:val="ListBullet"/>
              <w:rPr>
                <w:lang w:val="en-NZ"/>
              </w:rPr>
            </w:pPr>
            <w:r w:rsidRPr="0059193D">
              <w:t>Where applicable, physical resources should include equipment modified for people with disabilities.  Access must be provided to appropriate learning</w:t>
            </w:r>
            <w:r w:rsidRPr="0059193D">
              <w:t xml:space="preserve"> and/or assessment support when required.</w:t>
            </w:r>
          </w:p>
        </w:tc>
      </w:tr>
      <w:tr w:rsidTr="0059193D">
        <w:tblPrEx>
          <w:tblW w:w="9462" w:type="dxa"/>
          <w:tblLayout w:type="fixed"/>
          <w:tblCellMar>
            <w:left w:w="62" w:type="dxa"/>
            <w:right w:w="62" w:type="dxa"/>
          </w:tblCellMar>
          <w:tblLook w:val="0000"/>
        </w:tblPrEx>
        <w:trPr>
          <w:trHeight w:val="3027"/>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3D">
            <w:pPr>
              <w:pStyle w:val="BodyText"/>
              <w:rPr>
                <w:lang w:val="en-NZ"/>
              </w:rPr>
            </w:pPr>
            <w:r w:rsidRPr="0059193D">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3D" w:rsidP="0059193D">
            <w:pPr>
              <w:pStyle w:val="BodyText"/>
            </w:pPr>
            <w:r w:rsidRPr="0059193D">
              <w:t>This unit may be assessed in a holistic way with other units of competency.  The assessment strategy for this unit must verify required knowledge and skill and practical application using more</w:t>
            </w:r>
            <w:r w:rsidRPr="0059193D">
              <w:t xml:space="preserve"> than one of the following assessment methods: </w:t>
            </w:r>
          </w:p>
          <w:p w:rsidR="00000000" w:rsidRPr="0059193D" w:rsidP="0059193D">
            <w:pPr>
              <w:pStyle w:val="ListBullet"/>
            </w:pPr>
            <w:r w:rsidRPr="0059193D">
              <w:t>written and/or oral assessment of the candidate’s required knowledge</w:t>
            </w:r>
          </w:p>
          <w:p w:rsidR="00000000" w:rsidRPr="0059193D" w:rsidP="0059193D">
            <w:pPr>
              <w:pStyle w:val="ListBullet"/>
            </w:pPr>
            <w:r w:rsidRPr="0059193D">
              <w:t>observed, documented and/or first hand testimonial evidence of the candidate’s:</w:t>
            </w:r>
          </w:p>
          <w:p w:rsidR="00000000" w:rsidRPr="0059193D" w:rsidP="0059193D">
            <w:pPr>
              <w:pStyle w:val="ListBullet"/>
            </w:pPr>
            <w:r w:rsidRPr="0059193D">
              <w:t xml:space="preserve">implementation of appropriate requirement, procedures and </w:t>
            </w:r>
            <w:r w:rsidRPr="0059193D">
              <w:t>techniques for the safe, effective and efficient achievement of required outcomes</w:t>
            </w:r>
          </w:p>
          <w:p w:rsidR="00000000" w:rsidRPr="0059193D" w:rsidP="0059193D">
            <w:pPr>
              <w:pStyle w:val="ListBullet"/>
            </w:pPr>
            <w:r w:rsidRPr="0059193D">
              <w:t>consistent achievement of required outcomes</w:t>
            </w:r>
          </w:p>
          <w:p w:rsidR="00000000" w:rsidRPr="0059193D" w:rsidP="0059193D">
            <w:pPr>
              <w:pStyle w:val="ListBullet"/>
            </w:pPr>
            <w:r w:rsidRPr="0059193D">
              <w:t>first hand testimonial evidence of the candidate’s:</w:t>
            </w:r>
          </w:p>
          <w:p w:rsidR="00000000" w:rsidP="0059193D">
            <w:pPr>
              <w:pStyle w:val="ListBullet"/>
              <w:rPr>
                <w:lang w:val="en-NZ"/>
              </w:rPr>
            </w:pPr>
            <w:r w:rsidRPr="0059193D">
              <w:t>working with others to undertake and complete the insertion of tie bars in fre</w:t>
            </w:r>
            <w:r w:rsidRPr="0059193D">
              <w:t>sh concrete</w:t>
            </w:r>
          </w:p>
        </w:tc>
      </w:tr>
      <w:tr w:rsidTr="0059193D">
        <w:tblPrEx>
          <w:tblW w:w="9462" w:type="dxa"/>
          <w:tblLayout w:type="fixed"/>
          <w:tblCellMar>
            <w:left w:w="62" w:type="dxa"/>
            <w:right w:w="62" w:type="dxa"/>
          </w:tblCellMar>
          <w:tblLook w:val="0000"/>
        </w:tblPrEx>
        <w:trPr>
          <w:trHeight w:val="867"/>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3D">
            <w:pPr>
              <w:pStyle w:val="BodyText"/>
              <w:rPr>
                <w:lang w:val="en-NZ"/>
              </w:rPr>
            </w:pPr>
            <w:r w:rsidRPr="0059193D">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3D" w:rsidP="0059193D">
            <w:pPr>
              <w:pStyle w:val="BodyText"/>
            </w:pPr>
            <w:r w:rsidRPr="0059193D">
              <w:t>Consult the SkillsDMC User Guide for further information on assessment including access and equity issues.</w:t>
            </w:r>
          </w:p>
        </w:tc>
      </w:tr>
    </w:tbl>
    <w:p w:rsidR="006D4F8D" w:rsidP="0059193D">
      <w:pPr>
        <w:pStyle w:val="BodyText"/>
      </w:pPr>
    </w:p>
    <w:p w:rsidR="006D4F8D" w:rsidP="0059193D">
      <w:pPr>
        <w:pStyle w:val="BodyText"/>
      </w:pPr>
    </w:p>
    <w:p w:rsidR="00000000" w:rsidRPr="0059193D" w:rsidP="0059193D">
      <w:pPr>
        <w:pStyle w:val="Heading1"/>
      </w:pPr>
      <w:bookmarkStart w:id="11" w:name="O_433532"/>
      <w:bookmarkEnd w:id="11"/>
      <w:r w:rsidRPr="0059193D">
        <w:t>Range Statement</w:t>
      </w:r>
    </w:p>
    <w:tbl>
      <w:tblPr>
        <w:tblW w:w="9462" w:type="dxa"/>
        <w:tblLayout w:type="fixed"/>
        <w:tblCellMar>
          <w:left w:w="62" w:type="dxa"/>
          <w:right w:w="62" w:type="dxa"/>
        </w:tblCellMar>
        <w:tblLook w:val="0000"/>
      </w:tblPr>
      <w:tblGrid>
        <w:gridCol w:w="3800"/>
        <w:gridCol w:w="5662"/>
      </w:tblGrid>
      <w:tr w:rsidTr="0059193D">
        <w:tblPrEx>
          <w:tblW w:w="9462" w:type="dxa"/>
          <w:tblLayout w:type="fixed"/>
          <w:tblCellMar>
            <w:left w:w="62" w:type="dxa"/>
            <w:right w:w="62" w:type="dxa"/>
          </w:tblCellMar>
          <w:tblLook w:val="0000"/>
        </w:tblPrEx>
        <w:trPr>
          <w:trHeight w:val="1999"/>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3D">
            <w:pPr>
              <w:pStyle w:val="BodyText"/>
              <w:rPr>
                <w:lang w:val="en-NZ"/>
              </w:rPr>
            </w:pPr>
            <w:r w:rsidRPr="0059193D">
              <w:rPr>
                <w:rStyle w:val="SpecialBold"/>
              </w:rPr>
              <w:t>Relevant compliance documentation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3D" w:rsidP="0059193D">
            <w:pPr>
              <w:pStyle w:val="ListBullet"/>
            </w:pPr>
            <w:r w:rsidRPr="0059193D">
              <w:t>legislative, organisational and site requirements and procedures</w:t>
            </w:r>
          </w:p>
          <w:p w:rsidR="00000000" w:rsidRPr="0059193D" w:rsidP="0059193D">
            <w:pPr>
              <w:pStyle w:val="ListBullet"/>
            </w:pPr>
            <w:r w:rsidRPr="0059193D">
              <w:t>manufacturer’s guidelines and specifications</w:t>
            </w:r>
          </w:p>
          <w:p w:rsidR="00000000" w:rsidRPr="0059193D" w:rsidP="0059193D">
            <w:pPr>
              <w:pStyle w:val="ListBullet"/>
            </w:pPr>
            <w:r w:rsidRPr="0059193D">
              <w:t>Australian standards</w:t>
            </w:r>
          </w:p>
          <w:p w:rsidR="00000000" w:rsidRPr="0059193D" w:rsidP="0059193D">
            <w:pPr>
              <w:pStyle w:val="ListBullet"/>
            </w:pPr>
            <w:r w:rsidRPr="0059193D">
              <w:t>Employment and workplace relations legislation</w:t>
            </w:r>
          </w:p>
          <w:p w:rsidR="00000000" w:rsidP="0059193D">
            <w:pPr>
              <w:pStyle w:val="ListBullet"/>
              <w:rPr>
                <w:lang w:val="en-NZ"/>
              </w:rPr>
            </w:pPr>
            <w:r w:rsidRPr="0059193D">
              <w:t>Equal Employment Opportunity and Disability Discrimination legislation</w:t>
            </w:r>
          </w:p>
        </w:tc>
      </w:tr>
      <w:tr w:rsidTr="0059193D">
        <w:tblPrEx>
          <w:tblW w:w="9462" w:type="dxa"/>
          <w:tblLayout w:type="fixed"/>
          <w:tblCellMar>
            <w:left w:w="62" w:type="dxa"/>
            <w:right w:w="62" w:type="dxa"/>
          </w:tblCellMar>
          <w:tblLook w:val="0000"/>
        </w:tblPrEx>
        <w:trPr>
          <w:trHeight w:val="2775"/>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3D">
            <w:pPr>
              <w:pStyle w:val="BodyText"/>
              <w:rPr>
                <w:lang w:val="en-NZ"/>
              </w:rPr>
            </w:pPr>
            <w:r w:rsidRPr="0059193D">
              <w:rPr>
                <w:rStyle w:val="SpecialBold"/>
              </w:rPr>
              <w:t>Safety requirements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3D" w:rsidP="0059193D">
            <w:pPr>
              <w:pStyle w:val="ListBullet"/>
            </w:pPr>
            <w:r w:rsidRPr="0059193D">
              <w:t>OHS requirements in accordance with state or territory legislation and regulations, organisational safety policies and procedures, and project safety plan, including protective clothing and equipment, use of tools and equi</w:t>
            </w:r>
            <w:r w:rsidRPr="0059193D">
              <w:t>pment, workplace environment and safety, handling of materials, use of fire fighting equipment, use of First Aid equipment, hazard control and hazardous materials and substances</w:t>
            </w:r>
          </w:p>
          <w:p w:rsidR="00000000" w:rsidRPr="0059193D" w:rsidP="0059193D">
            <w:pPr>
              <w:pStyle w:val="ListBullet"/>
            </w:pPr>
            <w:r w:rsidRPr="0059193D">
              <w:t>safe operating procedures including recognising and preventing hazards associa</w:t>
            </w:r>
            <w:r w:rsidRPr="0059193D">
              <w:t>ted with high voltage power lines, uneven/unstable terrain, trees, overhead service lines, bridges, surrounding buildings, obstructions, structures, facilities, dangerous materials, recently filled trenches, other machines, personnel, traffic control, work</w:t>
            </w:r>
            <w:r w:rsidRPr="0059193D">
              <w:t>ing at heights, working in proximity to others, worksite visitors and the public</w:t>
            </w:r>
          </w:p>
          <w:p w:rsidR="00000000" w:rsidRPr="0059193D" w:rsidP="0059193D">
            <w:pPr>
              <w:pStyle w:val="ListBullet"/>
            </w:pPr>
            <w:r w:rsidRPr="0059193D">
              <w:t xml:space="preserve">safe parking practices including ensuring access ways are clear, equipment/machinery is away from overhangs and refuelling sites, safe distance are kept from excavations, and </w:t>
            </w:r>
            <w:r w:rsidRPr="0059193D">
              <w:t>areas secured from unauthorised access or movement</w:t>
            </w:r>
          </w:p>
          <w:p w:rsidR="00000000" w:rsidRPr="0059193D" w:rsidP="0059193D">
            <w:pPr>
              <w:pStyle w:val="ListBullet"/>
            </w:pPr>
            <w:r w:rsidRPr="0059193D">
              <w:t>recognising hazards and risks including uneven/unstable terrain, trees, fires, overhead and underground services, bridges, buildings, excavations, traffic, embankments, cuttings, structures and hazardous m</w:t>
            </w:r>
            <w:r w:rsidRPr="0059193D">
              <w:t>aterials</w:t>
            </w:r>
          </w:p>
          <w:p w:rsidR="00000000" w:rsidP="0059193D">
            <w:pPr>
              <w:pStyle w:val="ListBullet"/>
              <w:rPr>
                <w:lang w:val="en-NZ"/>
              </w:rPr>
            </w:pPr>
            <w:r w:rsidRPr="0059193D">
              <w:t>emergency procedures related to equipment operation including emergency shutdown and stopping, extinguishing equipment fires, organisational first aid requirements and evacuation</w:t>
            </w:r>
          </w:p>
        </w:tc>
      </w:tr>
      <w:tr w:rsidTr="0059193D">
        <w:tblPrEx>
          <w:tblW w:w="9462" w:type="dxa"/>
          <w:tblLayout w:type="fixed"/>
          <w:tblCellMar>
            <w:left w:w="62" w:type="dxa"/>
            <w:right w:w="62" w:type="dxa"/>
          </w:tblCellMar>
          <w:tblLook w:val="0000"/>
        </w:tblPrEx>
        <w:trPr>
          <w:trHeight w:val="1688"/>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3D">
            <w:pPr>
              <w:pStyle w:val="BodyText"/>
              <w:rPr>
                <w:lang w:val="en-NZ"/>
              </w:rPr>
            </w:pPr>
            <w:r w:rsidRPr="0059193D">
              <w:rPr>
                <w:rStyle w:val="SpecialBold"/>
              </w:rPr>
              <w:t>Site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3D" w:rsidP="0059193D">
            <w:pPr>
              <w:pStyle w:val="ListBullet"/>
            </w:pPr>
            <w:r w:rsidRPr="0059193D">
              <w:t>formed/prepared roads</w:t>
            </w:r>
          </w:p>
          <w:p w:rsidR="00000000" w:rsidRPr="0059193D" w:rsidP="0059193D">
            <w:pPr>
              <w:pStyle w:val="ListBullet"/>
            </w:pPr>
            <w:r w:rsidRPr="0059193D">
              <w:t>pads</w:t>
            </w:r>
          </w:p>
          <w:p w:rsidR="00000000" w:rsidRPr="0059193D" w:rsidP="0059193D">
            <w:pPr>
              <w:pStyle w:val="ListBullet"/>
            </w:pPr>
            <w:r w:rsidRPr="0059193D">
              <w:t>highways a</w:t>
            </w:r>
            <w:r w:rsidRPr="0059193D">
              <w:t>nd major arterial roads</w:t>
            </w:r>
          </w:p>
          <w:p w:rsidR="00000000" w:rsidRPr="0059193D" w:rsidP="0059193D">
            <w:pPr>
              <w:pStyle w:val="ListBullet"/>
            </w:pPr>
            <w:r w:rsidRPr="0059193D">
              <w:t>freeways</w:t>
            </w:r>
          </w:p>
          <w:p w:rsidR="00000000" w:rsidRPr="0059193D" w:rsidP="0059193D">
            <w:pPr>
              <w:pStyle w:val="ListBullet"/>
            </w:pPr>
            <w:r w:rsidRPr="0059193D">
              <w:t>car and truck parks</w:t>
            </w:r>
          </w:p>
          <w:p w:rsidR="00000000" w:rsidP="0059193D">
            <w:pPr>
              <w:pStyle w:val="ListBullet"/>
              <w:rPr>
                <w:lang w:val="en-NZ"/>
              </w:rPr>
            </w:pPr>
            <w:r w:rsidRPr="0059193D">
              <w:t>container yards</w:t>
            </w:r>
          </w:p>
        </w:tc>
      </w:tr>
      <w:tr w:rsidTr="0059193D">
        <w:tblPrEx>
          <w:tblW w:w="9462" w:type="dxa"/>
          <w:tblLayout w:type="fixed"/>
          <w:tblCellMar>
            <w:left w:w="62" w:type="dxa"/>
            <w:right w:w="62" w:type="dxa"/>
          </w:tblCellMar>
          <w:tblLook w:val="0000"/>
        </w:tblPrEx>
        <w:trPr>
          <w:trHeight w:val="861"/>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3D">
            <w:pPr>
              <w:pStyle w:val="BodyText"/>
              <w:rPr>
                <w:lang w:val="en-NZ"/>
              </w:rPr>
            </w:pPr>
            <w:r w:rsidRPr="0059193D">
              <w:rPr>
                <w:rStyle w:val="SpecialBold"/>
              </w:rPr>
              <w:t>Task</w:t>
            </w:r>
            <w:r w:rsidRPr="0059193D">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3D" w:rsidP="0059193D">
            <w:pPr>
              <w:pStyle w:val="ListBullet"/>
            </w:pPr>
            <w:r w:rsidRPr="0059193D">
              <w:t>loading magazine</w:t>
            </w:r>
          </w:p>
          <w:p w:rsidR="00000000" w:rsidRPr="0059193D" w:rsidP="0059193D">
            <w:pPr>
              <w:pStyle w:val="ListBullet"/>
            </w:pPr>
            <w:r w:rsidRPr="0059193D">
              <w:t>operating manual or automatic tie bar inserter</w:t>
            </w:r>
          </w:p>
          <w:p w:rsidR="00000000" w:rsidP="0059193D">
            <w:pPr>
              <w:pStyle w:val="ListBullet"/>
              <w:rPr>
                <w:lang w:val="en-NZ"/>
              </w:rPr>
            </w:pPr>
            <w:r w:rsidRPr="0059193D">
              <w:t>spreading concrete materials</w:t>
            </w:r>
          </w:p>
        </w:tc>
      </w:tr>
      <w:tr w:rsidTr="0059193D">
        <w:tblPrEx>
          <w:tblW w:w="9462" w:type="dxa"/>
          <w:tblLayout w:type="fixed"/>
          <w:tblCellMar>
            <w:left w:w="62" w:type="dxa"/>
            <w:right w:w="62" w:type="dxa"/>
          </w:tblCellMar>
          <w:tblLook w:val="0000"/>
        </w:tblPrEx>
        <w:trPr>
          <w:trHeight w:val="1355"/>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3D">
            <w:pPr>
              <w:pStyle w:val="BodyText"/>
              <w:rPr>
                <w:lang w:val="en-NZ"/>
              </w:rPr>
            </w:pPr>
            <w:r w:rsidRPr="0059193D">
              <w:rPr>
                <w:rStyle w:val="SpecialBold"/>
              </w:rPr>
              <w:t>Traffic</w:t>
            </w:r>
            <w:r w:rsidRPr="0059193D">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3D" w:rsidP="0059193D">
            <w:pPr>
              <w:pStyle w:val="ListBullet"/>
            </w:pPr>
            <w:r w:rsidRPr="0059193D">
              <w:t>congested urban environments</w:t>
            </w:r>
          </w:p>
          <w:p w:rsidR="00000000" w:rsidRPr="0059193D" w:rsidP="0059193D">
            <w:pPr>
              <w:pStyle w:val="ListBullet"/>
            </w:pPr>
            <w:r w:rsidRPr="0059193D">
              <w:t>low traffic rural areas</w:t>
            </w:r>
          </w:p>
          <w:p w:rsidR="00000000" w:rsidRPr="0059193D" w:rsidP="0059193D">
            <w:pPr>
              <w:pStyle w:val="ListBullet"/>
            </w:pPr>
            <w:r w:rsidRPr="0059193D">
              <w:t>off-road un-trafficked areas</w:t>
            </w:r>
          </w:p>
          <w:p w:rsidR="00000000" w:rsidRPr="0059193D" w:rsidP="0059193D">
            <w:pPr>
              <w:pStyle w:val="ListBullet"/>
            </w:pPr>
            <w:r w:rsidRPr="0059193D">
              <w:t>parking sites</w:t>
            </w:r>
          </w:p>
          <w:p w:rsidR="00000000" w:rsidP="0059193D">
            <w:pPr>
              <w:pStyle w:val="ListBullet"/>
              <w:rPr>
                <w:lang w:val="en-NZ"/>
              </w:rPr>
            </w:pPr>
            <w:r w:rsidRPr="0059193D">
              <w:t>pedestrian areas</w:t>
            </w:r>
          </w:p>
        </w:tc>
      </w:tr>
      <w:tr w:rsidTr="0059193D">
        <w:tblPrEx>
          <w:tblW w:w="9462" w:type="dxa"/>
          <w:tblLayout w:type="fixed"/>
          <w:tblCellMar>
            <w:left w:w="62" w:type="dxa"/>
            <w:right w:w="62" w:type="dxa"/>
          </w:tblCellMar>
          <w:tblLook w:val="0000"/>
        </w:tblPrEx>
        <w:trPr>
          <w:trHeight w:val="1966"/>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3D">
            <w:pPr>
              <w:pStyle w:val="BodyText"/>
              <w:rPr>
                <w:lang w:val="en-NZ"/>
              </w:rPr>
            </w:pPr>
            <w:r w:rsidRPr="0059193D">
              <w:rPr>
                <w:rStyle w:val="SpecialBold"/>
              </w:rPr>
              <w:t>Plant, tools and equipment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3D" w:rsidP="0059193D">
            <w:pPr>
              <w:pStyle w:val="ListBullet"/>
            </w:pPr>
            <w:r w:rsidRPr="0059193D">
              <w:t>measuring tapes</w:t>
            </w:r>
          </w:p>
          <w:p w:rsidR="00000000" w:rsidRPr="0059193D" w:rsidP="0059193D">
            <w:pPr>
              <w:pStyle w:val="ListBullet"/>
            </w:pPr>
            <w:r w:rsidRPr="0059193D">
              <w:t>depth gauges</w:t>
            </w:r>
          </w:p>
          <w:p w:rsidR="00000000" w:rsidRPr="0059193D" w:rsidP="0059193D">
            <w:pPr>
              <w:pStyle w:val="ListBullet"/>
            </w:pPr>
            <w:r w:rsidRPr="0059193D">
              <w:t>standard tool kits</w:t>
            </w:r>
          </w:p>
          <w:p w:rsidR="00000000" w:rsidRPr="0059193D" w:rsidP="0059193D">
            <w:pPr>
              <w:pStyle w:val="ListBullet"/>
            </w:pPr>
            <w:r w:rsidRPr="0059193D">
              <w:t>string lines</w:t>
            </w:r>
          </w:p>
          <w:p w:rsidR="00000000" w:rsidRPr="0059193D" w:rsidP="0059193D">
            <w:pPr>
              <w:pStyle w:val="ListBullet"/>
            </w:pPr>
            <w:r w:rsidRPr="0059193D">
              <w:t>straight edges</w:t>
            </w:r>
          </w:p>
          <w:p w:rsidR="00000000" w:rsidRPr="0059193D" w:rsidP="0059193D">
            <w:pPr>
              <w:pStyle w:val="ListBullet"/>
            </w:pPr>
            <w:r w:rsidRPr="0059193D">
              <w:t>screed</w:t>
            </w:r>
          </w:p>
          <w:p w:rsidR="00000000" w:rsidP="0059193D">
            <w:pPr>
              <w:pStyle w:val="ListBullet"/>
              <w:rPr>
                <w:lang w:val="en-NZ"/>
              </w:rPr>
            </w:pPr>
            <w:r w:rsidRPr="0059193D">
              <w:t>hiab</w:t>
            </w:r>
          </w:p>
        </w:tc>
      </w:tr>
      <w:tr w:rsidTr="0059193D">
        <w:tblPrEx>
          <w:tblW w:w="9462" w:type="dxa"/>
          <w:tblLayout w:type="fixed"/>
          <w:tblCellMar>
            <w:left w:w="62" w:type="dxa"/>
            <w:right w:w="62" w:type="dxa"/>
          </w:tblCellMar>
          <w:tblLook w:val="0000"/>
        </w:tblPrEx>
        <w:trPr>
          <w:trHeight w:val="2012"/>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93D">
            <w:pPr>
              <w:pStyle w:val="BodyText"/>
              <w:rPr>
                <w:lang w:val="en-NZ"/>
              </w:rPr>
            </w:pPr>
            <w:r w:rsidRPr="0059193D">
              <w:rPr>
                <w:rStyle w:val="SpecialBold"/>
              </w:rPr>
              <w:t>Environmental protection requirements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93D" w:rsidP="0059193D">
            <w:pPr>
              <w:pStyle w:val="ListBullet"/>
            </w:pPr>
            <w:r w:rsidRPr="0059193D">
              <w:t>organisational/project environmental management plan</w:t>
            </w:r>
          </w:p>
          <w:p w:rsidR="00000000" w:rsidRPr="0059193D" w:rsidP="0059193D">
            <w:pPr>
              <w:pStyle w:val="ListBullet"/>
            </w:pPr>
            <w:r w:rsidRPr="0059193D">
              <w:t>waste management</w:t>
            </w:r>
          </w:p>
          <w:p w:rsidR="00000000" w:rsidRPr="0059193D" w:rsidP="0059193D">
            <w:pPr>
              <w:pStyle w:val="ListBullet"/>
            </w:pPr>
            <w:r w:rsidRPr="0059193D">
              <w:t>water quality protection</w:t>
            </w:r>
          </w:p>
          <w:p w:rsidR="00000000" w:rsidRPr="0059193D" w:rsidP="0059193D">
            <w:pPr>
              <w:pStyle w:val="ListBullet"/>
            </w:pPr>
            <w:r w:rsidRPr="0059193D">
              <w:t>noise</w:t>
            </w:r>
          </w:p>
          <w:p w:rsidR="00000000" w:rsidRPr="0059193D" w:rsidP="0059193D">
            <w:pPr>
              <w:pStyle w:val="ListBullet"/>
            </w:pPr>
            <w:r w:rsidRPr="0059193D">
              <w:t>vibration</w:t>
            </w:r>
          </w:p>
          <w:p w:rsidR="00000000" w:rsidRPr="0059193D" w:rsidP="0059193D">
            <w:pPr>
              <w:pStyle w:val="ListBullet"/>
            </w:pPr>
            <w:r w:rsidRPr="0059193D">
              <w:t>dust and clean-up management</w:t>
            </w:r>
          </w:p>
        </w:tc>
      </w:tr>
    </w:tbl>
    <w:p w:rsidR="006D4F8D" w:rsidP="0059193D">
      <w:pPr>
        <w:pStyle w:val="BodyText"/>
      </w:pPr>
    </w:p>
    <w:p w:rsidR="006D4F8D" w:rsidP="0059193D">
      <w:pPr>
        <w:pStyle w:val="BodyText"/>
      </w:pPr>
    </w:p>
    <w:p w:rsidR="00000000" w:rsidRPr="0059193D" w:rsidP="0059193D">
      <w:pPr>
        <w:pStyle w:val="Heading1"/>
      </w:pPr>
      <w:bookmarkStart w:id="12" w:name="O_433533"/>
      <w:bookmarkEnd w:id="12"/>
      <w:r w:rsidRPr="0059193D">
        <w:t>Unit Sector(s)</w:t>
      </w:r>
    </w:p>
    <w:p w:rsidR="006D4F8D" w:rsidP="0059193D">
      <w:pPr>
        <w:pStyle w:val="BodyText"/>
      </w:pPr>
      <w:r w:rsidRPr="0059193D">
        <w:t>Road and Pavements Construction and Maintenance (General)</w:t>
      </w:r>
    </w:p>
    <w:p w:rsidR="006D4F8D" w:rsidP="0059193D">
      <w:pPr>
        <w:pStyle w:val="BodyText"/>
      </w:pPr>
    </w:p>
    <w:p w:rsidR="00000000" w:rsidRPr="0059193D" w:rsidP="0059193D">
      <w:pPr>
        <w:pStyle w:val="Heading1"/>
      </w:pPr>
      <w:bookmarkStart w:id="13" w:name="O_433534"/>
      <w:bookmarkEnd w:id="13"/>
      <w:r w:rsidRPr="0059193D">
        <w:t>Custom Content Section</w:t>
      </w:r>
    </w:p>
    <w:p w:rsidR="00000000" w:rsidRPr="0059193D" w:rsidP="0059193D">
      <w:pPr>
        <w:pStyle w:val="BodyText"/>
      </w:pPr>
      <w:r w:rsidRPr="0059193D">
        <w:t>Not applicable.</w:t>
      </w:r>
    </w:p>
    <w:p w:rsidR="00000000" w:rsidRPr="0059193D" w:rsidP="0059193D"/>
    <w:sectPr w:rsidSect="005919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4F8D" w:rsidP="006D4F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F8D" w:rsidP="005919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D4F8D" w:rsidP="005919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D4F8D" w:rsidP="005919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4F8D" w:rsidP="006D4F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F8D" w:rsidP="0059193D">
    <w:pPr>
      <w:pStyle w:val="Header"/>
      <w:framePr w:wrap="around"/>
    </w:pPr>
    <w:r>
      <w:fldChar w:fldCharType="begin"/>
    </w:r>
    <w:r>
      <w:instrText xml:space="preserve"> TITLE   \* MERGEFORMAT </w:instrText>
    </w:r>
    <w:r>
      <w:fldChar w:fldCharType="separate"/>
    </w:r>
    <w:r>
      <w:t>RIICRC323 Insert tie bars in fresh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4F8D" w:rsidP="005919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AE4E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5C76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9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193D"/>
    <w:pPr>
      <w:spacing w:before="360" w:after="60"/>
      <w:outlineLvl w:val="0"/>
    </w:pPr>
    <w:rPr>
      <w:sz w:val="32"/>
    </w:rPr>
  </w:style>
  <w:style w:type="paragraph" w:styleId="Heading2">
    <w:name w:val="heading 2"/>
    <w:basedOn w:val="HeadingBase"/>
    <w:next w:val="BodyText"/>
    <w:link w:val="Heading2Char"/>
    <w:qFormat/>
    <w:rsid w:val="0059193D"/>
    <w:pPr>
      <w:keepLines/>
      <w:spacing w:before="240" w:after="120"/>
      <w:outlineLvl w:val="1"/>
    </w:pPr>
    <w:rPr>
      <w:sz w:val="28"/>
      <w:szCs w:val="40"/>
    </w:rPr>
  </w:style>
  <w:style w:type="paragraph" w:styleId="Heading3">
    <w:name w:val="heading 3"/>
    <w:basedOn w:val="HeadingBase"/>
    <w:next w:val="BodyText"/>
    <w:link w:val="Heading3Char"/>
    <w:qFormat/>
    <w:rsid w:val="0059193D"/>
    <w:pPr>
      <w:spacing w:before="180" w:after="120"/>
      <w:outlineLvl w:val="2"/>
    </w:pPr>
    <w:rPr>
      <w:spacing w:val="-10"/>
      <w:kern w:val="32"/>
    </w:rPr>
  </w:style>
  <w:style w:type="paragraph" w:styleId="Heading4">
    <w:name w:val="heading 4"/>
    <w:basedOn w:val="HeadingBase"/>
    <w:next w:val="BodyText"/>
    <w:link w:val="Heading4Char"/>
    <w:qFormat/>
    <w:rsid w:val="0059193D"/>
    <w:pPr>
      <w:spacing w:before="160" w:after="120"/>
      <w:outlineLvl w:val="3"/>
    </w:pPr>
    <w:rPr>
      <w:sz w:val="22"/>
    </w:rPr>
  </w:style>
  <w:style w:type="paragraph" w:styleId="Heading5">
    <w:name w:val="heading 5"/>
    <w:basedOn w:val="HeadingBase"/>
    <w:next w:val="Normal"/>
    <w:link w:val="Heading5Char"/>
    <w:qFormat/>
    <w:rsid w:val="0059193D"/>
    <w:pPr>
      <w:spacing w:before="80"/>
      <w:outlineLvl w:val="4"/>
    </w:pPr>
    <w:rPr>
      <w:color w:val="918585"/>
      <w:sz w:val="20"/>
    </w:rPr>
  </w:style>
  <w:style w:type="paragraph" w:styleId="Heading6">
    <w:name w:val="heading 6"/>
    <w:basedOn w:val="HeadingBase"/>
    <w:next w:val="Normal"/>
    <w:link w:val="Heading6Char"/>
    <w:qFormat/>
    <w:rsid w:val="0059193D"/>
    <w:pPr>
      <w:spacing w:before="60"/>
      <w:outlineLvl w:val="5"/>
    </w:pPr>
    <w:rPr>
      <w:color w:val="918585"/>
      <w:sz w:val="20"/>
    </w:rPr>
  </w:style>
  <w:style w:type="paragraph" w:styleId="Heading7">
    <w:name w:val="heading 7"/>
    <w:basedOn w:val="Normal"/>
    <w:next w:val="Normal"/>
    <w:link w:val="Heading7Char"/>
    <w:qFormat/>
    <w:rsid w:val="0059193D"/>
    <w:pPr>
      <w:ind w:left="720"/>
      <w:outlineLvl w:val="6"/>
    </w:pPr>
    <w:rPr>
      <w:i/>
    </w:rPr>
  </w:style>
  <w:style w:type="paragraph" w:styleId="Heading8">
    <w:name w:val="heading 8"/>
    <w:basedOn w:val="Normal"/>
    <w:next w:val="Normal"/>
    <w:link w:val="Heading8Char"/>
    <w:qFormat/>
    <w:rsid w:val="0059193D"/>
    <w:pPr>
      <w:ind w:left="720"/>
      <w:outlineLvl w:val="7"/>
    </w:pPr>
    <w:rPr>
      <w:i/>
    </w:rPr>
  </w:style>
  <w:style w:type="paragraph" w:styleId="Heading9">
    <w:name w:val="heading 9"/>
    <w:basedOn w:val="Normal"/>
    <w:next w:val="Normal"/>
    <w:link w:val="Heading9Char"/>
    <w:qFormat/>
    <w:rsid w:val="0059193D"/>
    <w:pPr>
      <w:ind w:left="720"/>
      <w:outlineLvl w:val="8"/>
    </w:pPr>
    <w:rPr>
      <w:i/>
    </w:rPr>
  </w:style>
  <w:style w:type="character" w:default="1" w:styleId="DefaultParagraphFont">
    <w:name w:val="Default Paragraph Font"/>
    <w:uiPriority w:val="1"/>
    <w:unhideWhenUsed/>
    <w:rsid w:val="005919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93D"/>
  </w:style>
  <w:style w:type="character" w:customStyle="1" w:styleId="Heading1Char">
    <w:name w:val="Heading 1 Char"/>
    <w:basedOn w:val="DefaultParagraphFont"/>
    <w:link w:val="Heading1"/>
    <w:rsid w:val="0059193D"/>
    <w:rPr>
      <w:rFonts w:ascii="Times New Roman" w:eastAsia="Times New Roman" w:hAnsi="Times New Roman" w:cs="Times New Roman"/>
      <w:b/>
      <w:sz w:val="32"/>
      <w:szCs w:val="20"/>
      <w:lang w:eastAsia="en-US"/>
    </w:rPr>
  </w:style>
  <w:style w:type="paragraph" w:styleId="BodyText">
    <w:name w:val="Body Text"/>
    <w:basedOn w:val="Normal"/>
    <w:link w:val="BodyTextChar"/>
    <w:rsid w:val="005919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193D"/>
    <w:rPr>
      <w:rFonts w:ascii="Times New Roman" w:eastAsia="Times New Roman" w:hAnsi="Times New Roman" w:cs="Times New Roman"/>
      <w:sz w:val="24"/>
      <w:lang w:val="en-US" w:eastAsia="en-US"/>
    </w:rPr>
  </w:style>
  <w:style w:type="paragraph" w:styleId="Footer">
    <w:name w:val="footer"/>
    <w:basedOn w:val="Normal"/>
    <w:link w:val="FooterChar"/>
    <w:rsid w:val="005919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93D"/>
    <w:rPr>
      <w:rFonts w:ascii="Times New Roman" w:eastAsia="Times New Roman" w:hAnsi="Times New Roman" w:cs="Times New Roman"/>
      <w:sz w:val="16"/>
      <w:lang w:val="en-US" w:eastAsia="en-US"/>
    </w:rPr>
  </w:style>
  <w:style w:type="paragraph" w:styleId="ListBullet">
    <w:name w:val="List Bullet"/>
    <w:basedOn w:val="List"/>
    <w:rsid w:val="0059193D"/>
    <w:pPr>
      <w:numPr>
        <w:numId w:val="12"/>
      </w:numPr>
      <w:tabs>
        <w:tab w:val="clear" w:pos="340"/>
      </w:tabs>
      <w:spacing w:before="40" w:after="40"/>
    </w:pPr>
  </w:style>
  <w:style w:type="character" w:customStyle="1" w:styleId="SpecialBold">
    <w:name w:val="Special Bold"/>
    <w:basedOn w:val="DefaultParagraphFont"/>
    <w:rsid w:val="0059193D"/>
    <w:rPr>
      <w:b/>
      <w:spacing w:val="0"/>
    </w:rPr>
  </w:style>
  <w:style w:type="paragraph" w:styleId="Header">
    <w:name w:val="header"/>
    <w:basedOn w:val="Normal"/>
    <w:link w:val="HeaderChar"/>
    <w:rsid w:val="005919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9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193D"/>
    <w:pPr>
      <w:spacing w:before="240" w:after="120"/>
      <w:outlineLvl w:val="0"/>
    </w:pPr>
    <w:rPr>
      <w:rFonts w:ascii="Times New Roman" w:hAnsi="Times New Roman"/>
      <w:b/>
      <w:sz w:val="28"/>
    </w:rPr>
  </w:style>
  <w:style w:type="paragraph" w:customStyle="1" w:styleId="AllowPageBreak">
    <w:name w:val="AllowPageBreak"/>
    <w:rsid w:val="005919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9193D"/>
    <w:rPr>
      <w:b/>
      <w:i/>
      <w:u w:val="none"/>
    </w:rPr>
  </w:style>
  <w:style w:type="character" w:customStyle="1" w:styleId="Heading2Char">
    <w:name w:val="Heading 2 Char"/>
    <w:basedOn w:val="DefaultParagraphFont"/>
    <w:link w:val="Heading2"/>
    <w:rsid w:val="005919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9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9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9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9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9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19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193D"/>
    <w:rPr>
      <w:rFonts w:ascii="Courier New" w:eastAsia="Times New Roman" w:hAnsi="Courier New" w:cs="Times New Roman"/>
      <w:i/>
      <w:szCs w:val="20"/>
      <w:lang w:val="en-US" w:eastAsia="en-US"/>
    </w:rPr>
  </w:style>
  <w:style w:type="paragraph" w:customStyle="1" w:styleId="HeadingBase">
    <w:name w:val="Heading Base"/>
    <w:rsid w:val="005919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93D"/>
    <w:pPr>
      <w:tabs>
        <w:tab w:val="right" w:leader="dot" w:pos="9072"/>
      </w:tabs>
      <w:ind w:left="567"/>
    </w:pPr>
    <w:rPr>
      <w:szCs w:val="22"/>
    </w:rPr>
  </w:style>
  <w:style w:type="paragraph" w:customStyle="1" w:styleId="TOCBase">
    <w:name w:val="TOC Base"/>
    <w:rsid w:val="005919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93D"/>
    <w:pPr>
      <w:tabs>
        <w:tab w:val="right" w:leader="dot" w:pos="9072"/>
      </w:tabs>
      <w:spacing w:before="40" w:after="40"/>
      <w:ind w:left="284"/>
    </w:pPr>
    <w:rPr>
      <w:rFonts w:ascii="Times New Roman" w:hAnsi="Times New Roman"/>
    </w:rPr>
  </w:style>
  <w:style w:type="paragraph" w:styleId="TOC1">
    <w:name w:val="toc 1"/>
    <w:basedOn w:val="TOCBase"/>
    <w:next w:val="Normal"/>
    <w:rsid w:val="005919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193D"/>
    <w:pPr>
      <w:spacing w:before="5040"/>
      <w:jc w:val="center"/>
    </w:pPr>
    <w:rPr>
      <w:sz w:val="48"/>
      <w:szCs w:val="72"/>
      <w:lang w:val="en-US"/>
    </w:rPr>
  </w:style>
  <w:style w:type="character" w:customStyle="1" w:styleId="TitleChar">
    <w:name w:val="Title Char"/>
    <w:basedOn w:val="DefaultParagraphFont"/>
    <w:link w:val="Title"/>
    <w:rsid w:val="005919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93D"/>
    <w:pPr>
      <w:tabs>
        <w:tab w:val="left" w:pos="3600"/>
        <w:tab w:val="left" w:pos="3958"/>
      </w:tabs>
    </w:pPr>
  </w:style>
  <w:style w:type="paragraph" w:styleId="List">
    <w:name w:val="List"/>
    <w:basedOn w:val="BodyText"/>
    <w:next w:val="BodyText"/>
    <w:rsid w:val="0059193D"/>
    <w:pPr>
      <w:tabs>
        <w:tab w:val="left" w:pos="340"/>
      </w:tabs>
      <w:spacing w:before="60" w:after="60"/>
      <w:ind w:left="340" w:hanging="340"/>
    </w:pPr>
  </w:style>
  <w:style w:type="paragraph" w:customStyle="1" w:styleId="Note">
    <w:name w:val="Note"/>
    <w:basedOn w:val="BodyText"/>
    <w:rsid w:val="005919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193D"/>
    <w:pPr>
      <w:framePr w:wrap="auto" w:hAnchor="text" w:y="6049"/>
    </w:pPr>
    <w:rPr>
      <w:color w:val="000000"/>
      <w:sz w:val="40"/>
    </w:rPr>
  </w:style>
  <w:style w:type="paragraph" w:customStyle="1" w:styleId="TOCTitle">
    <w:name w:val="TOCTitle"/>
    <w:basedOn w:val="Heading1"/>
    <w:rsid w:val="0059193D"/>
    <w:pPr>
      <w:spacing w:after="240"/>
      <w:jc w:val="center"/>
      <w:outlineLvl w:val="9"/>
    </w:pPr>
    <w:rPr>
      <w:caps/>
    </w:rPr>
  </w:style>
  <w:style w:type="paragraph" w:customStyle="1" w:styleId="Version">
    <w:name w:val="Version"/>
    <w:rsid w:val="005919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193D"/>
    <w:pPr>
      <w:numPr>
        <w:numId w:val="13"/>
      </w:numPr>
      <w:tabs>
        <w:tab w:val="clear" w:pos="680"/>
      </w:tabs>
    </w:pPr>
  </w:style>
  <w:style w:type="paragraph" w:styleId="Index1">
    <w:name w:val="index 1"/>
    <w:basedOn w:val="Normal"/>
    <w:next w:val="Normal"/>
    <w:semiHidden/>
    <w:rsid w:val="0059193D"/>
    <w:pPr>
      <w:keepNext w:val="0"/>
      <w:tabs>
        <w:tab w:val="right" w:pos="4176"/>
      </w:tabs>
      <w:ind w:left="198" w:hanging="198"/>
    </w:pPr>
    <w:rPr>
      <w:rFonts w:ascii="Garamond" w:hAnsi="Garamond"/>
    </w:rPr>
  </w:style>
  <w:style w:type="paragraph" w:styleId="IndexHeading">
    <w:name w:val="index heading"/>
    <w:basedOn w:val="Normal"/>
    <w:next w:val="Index1"/>
    <w:semiHidden/>
    <w:rsid w:val="0059193D"/>
    <w:pPr>
      <w:spacing w:before="120" w:after="120"/>
    </w:pPr>
    <w:rPr>
      <w:rFonts w:ascii="Arial" w:hAnsi="Arial"/>
      <w:b/>
      <w:color w:val="918585"/>
      <w:sz w:val="24"/>
    </w:rPr>
  </w:style>
  <w:style w:type="paragraph" w:customStyle="1" w:styleId="Chapter">
    <w:name w:val="Chapter"/>
    <w:basedOn w:val="Normal"/>
    <w:rsid w:val="0059193D"/>
    <w:pPr>
      <w:spacing w:before="240"/>
    </w:pPr>
    <w:rPr>
      <w:rFonts w:ascii="Times New Roman" w:hAnsi="Times New Roman"/>
      <w:smallCaps/>
      <w:spacing w:val="80"/>
      <w:sz w:val="28"/>
    </w:rPr>
  </w:style>
  <w:style w:type="paragraph" w:customStyle="1" w:styleId="InChapter">
    <w:name w:val="InChapter"/>
    <w:basedOn w:val="Heading3"/>
    <w:rsid w:val="0059193D"/>
    <w:pPr>
      <w:spacing w:after="240"/>
      <w:outlineLvl w:val="9"/>
    </w:pPr>
    <w:rPr>
      <w:noProof/>
    </w:rPr>
  </w:style>
  <w:style w:type="paragraph" w:styleId="Index2">
    <w:name w:val="index 2"/>
    <w:basedOn w:val="Normal"/>
    <w:next w:val="Normal"/>
    <w:semiHidden/>
    <w:rsid w:val="0059193D"/>
    <w:pPr>
      <w:tabs>
        <w:tab w:val="right" w:pos="4176"/>
      </w:tabs>
      <w:ind w:left="568" w:hanging="284"/>
    </w:pPr>
    <w:rPr>
      <w:rFonts w:ascii="Garamond" w:hAnsi="Garamond"/>
    </w:rPr>
  </w:style>
  <w:style w:type="paragraph" w:customStyle="1" w:styleId="Byline">
    <w:name w:val="Byline"/>
    <w:rsid w:val="005919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93D"/>
    <w:pPr>
      <w:tabs>
        <w:tab w:val="clear" w:pos="3600"/>
        <w:tab w:val="clear" w:pos="3958"/>
      </w:tabs>
      <w:jc w:val="right"/>
    </w:pPr>
  </w:style>
  <w:style w:type="character" w:styleId="Emphasis">
    <w:name w:val="Emphasis"/>
    <w:basedOn w:val="DefaultParagraphFont"/>
    <w:qFormat/>
    <w:rsid w:val="0059193D"/>
    <w:rPr>
      <w:i/>
    </w:rPr>
  </w:style>
  <w:style w:type="paragraph" w:styleId="Caption">
    <w:name w:val="caption"/>
    <w:basedOn w:val="BodyText"/>
    <w:next w:val="Normal"/>
    <w:qFormat/>
    <w:rsid w:val="0059193D"/>
    <w:pPr>
      <w:framePr w:w="2268" w:hSpace="181" w:vSpace="181" w:wrap="around" w:vAnchor="text" w:hAnchor="page" w:x="1135" w:y="285" w:anchorLock="1"/>
    </w:pPr>
    <w:rPr>
      <w:i/>
    </w:rPr>
  </w:style>
  <w:style w:type="paragraph" w:customStyle="1" w:styleId="MiniTOCTitle">
    <w:name w:val="MiniTOCTitle"/>
    <w:basedOn w:val="Heading4"/>
    <w:rsid w:val="0059193D"/>
    <w:pPr>
      <w:spacing w:before="240"/>
      <w:outlineLvl w:val="9"/>
    </w:pPr>
    <w:rPr>
      <w:noProof/>
      <w:sz w:val="24"/>
    </w:rPr>
  </w:style>
  <w:style w:type="paragraph" w:customStyle="1" w:styleId="MiniTOCItem">
    <w:name w:val="MiniTOCItem"/>
    <w:basedOn w:val="ListBullet"/>
    <w:rsid w:val="0059193D"/>
    <w:pPr>
      <w:numPr>
        <w:numId w:val="0"/>
      </w:numPr>
      <w:tabs>
        <w:tab w:val="right" w:leader="dot" w:pos="6521"/>
      </w:tabs>
      <w:spacing w:before="0" w:after="0"/>
    </w:pPr>
  </w:style>
  <w:style w:type="paragraph" w:customStyle="1" w:styleId="TOFTitle">
    <w:name w:val="TOFTitle"/>
    <w:basedOn w:val="TOCTitle"/>
    <w:rsid w:val="0059193D"/>
  </w:style>
  <w:style w:type="paragraph" w:styleId="TableofFigures">
    <w:name w:val="table of figures"/>
    <w:basedOn w:val="Normal"/>
    <w:next w:val="Normal"/>
    <w:semiHidden/>
    <w:rsid w:val="0059193D"/>
    <w:pPr>
      <w:tabs>
        <w:tab w:val="right" w:leader="dot" w:pos="9072"/>
      </w:tabs>
      <w:ind w:left="970" w:hanging="403"/>
    </w:pPr>
    <w:rPr>
      <w:rFonts w:ascii="Times New Roman" w:hAnsi="Times New Roman"/>
      <w:b/>
    </w:rPr>
  </w:style>
  <w:style w:type="paragraph" w:styleId="ListNumber">
    <w:name w:val="List Number"/>
    <w:basedOn w:val="List"/>
    <w:rsid w:val="0059193D"/>
    <w:pPr>
      <w:numPr>
        <w:numId w:val="10"/>
      </w:numPr>
    </w:pPr>
  </w:style>
  <w:style w:type="character" w:customStyle="1" w:styleId="WingdingSymbols">
    <w:name w:val="Wingding Symbols"/>
    <w:rsid w:val="0059193D"/>
    <w:rPr>
      <w:rFonts w:ascii="Wingdings" w:hAnsi="Wingdings"/>
    </w:rPr>
  </w:style>
  <w:style w:type="paragraph" w:customStyle="1" w:styleId="TableHeading">
    <w:name w:val="Table Heading"/>
    <w:basedOn w:val="HeadingBase"/>
    <w:rsid w:val="0059193D"/>
    <w:pPr>
      <w:keepLines/>
      <w:pBdr>
        <w:bottom w:val="single" w:sz="6" w:space="1" w:color="918585"/>
      </w:pBdr>
      <w:spacing w:before="240"/>
    </w:pPr>
  </w:style>
  <w:style w:type="character" w:customStyle="1" w:styleId="HotSpot">
    <w:name w:val="HotSpot"/>
    <w:rsid w:val="0059193D"/>
    <w:rPr>
      <w:color w:val="0033CC"/>
      <w:u w:val="none"/>
    </w:rPr>
  </w:style>
  <w:style w:type="paragraph" w:customStyle="1" w:styleId="BodyTextRight">
    <w:name w:val="Body Text Right"/>
    <w:basedOn w:val="BodyText"/>
    <w:rsid w:val="0059193D"/>
    <w:pPr>
      <w:spacing w:before="0" w:after="0"/>
      <w:jc w:val="right"/>
    </w:pPr>
  </w:style>
  <w:style w:type="paragraph" w:styleId="Index3">
    <w:name w:val="index 3"/>
    <w:basedOn w:val="ListNumber2"/>
    <w:next w:val="Normal"/>
    <w:semiHidden/>
    <w:rsid w:val="0059193D"/>
    <w:pPr>
      <w:numPr>
        <w:numId w:val="0"/>
      </w:numPr>
      <w:tabs>
        <w:tab w:val="right" w:leader="dot" w:pos="4176"/>
      </w:tabs>
    </w:pPr>
  </w:style>
  <w:style w:type="paragraph" w:styleId="ListNumber2">
    <w:name w:val="List Number 2"/>
    <w:basedOn w:val="List2"/>
    <w:rsid w:val="0059193D"/>
    <w:pPr>
      <w:numPr>
        <w:numId w:val="9"/>
      </w:numPr>
      <w:tabs>
        <w:tab w:val="clear" w:pos="1060"/>
      </w:tabs>
    </w:pPr>
  </w:style>
  <w:style w:type="paragraph" w:customStyle="1" w:styleId="MarginNote">
    <w:name w:val="Margin Note"/>
    <w:basedOn w:val="BodyText"/>
    <w:rsid w:val="005919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9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9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193D"/>
    <w:rPr>
      <w:sz w:val="32"/>
    </w:rPr>
  </w:style>
  <w:style w:type="paragraph" w:customStyle="1" w:styleId="HeadingProcedure">
    <w:name w:val="Heading Procedure"/>
    <w:basedOn w:val="HeadingBase"/>
    <w:next w:val="Normal"/>
    <w:rsid w:val="0059193D"/>
    <w:pPr>
      <w:tabs>
        <w:tab w:val="left" w:pos="0"/>
      </w:tabs>
      <w:spacing w:before="120" w:after="60"/>
    </w:pPr>
    <w:rPr>
      <w:i/>
      <w:color w:val="918585"/>
      <w:sz w:val="22"/>
    </w:rPr>
  </w:style>
  <w:style w:type="paragraph" w:customStyle="1" w:styleId="TableBodyText">
    <w:name w:val="Table Body Text"/>
    <w:basedOn w:val="BodyText"/>
    <w:rsid w:val="0059193D"/>
    <w:pPr>
      <w:spacing w:before="60" w:after="60"/>
    </w:pPr>
  </w:style>
  <w:style w:type="paragraph" w:styleId="ListContinue">
    <w:name w:val="List Continue"/>
    <w:basedOn w:val="List"/>
    <w:rsid w:val="0059193D"/>
    <w:pPr>
      <w:ind w:firstLine="0"/>
    </w:pPr>
  </w:style>
  <w:style w:type="paragraph" w:customStyle="1" w:styleId="ListNote">
    <w:name w:val="List Note"/>
    <w:basedOn w:val="List"/>
    <w:rsid w:val="0059193D"/>
    <w:pPr>
      <w:pBdr>
        <w:top w:val="single" w:sz="6" w:space="2" w:color="918585"/>
        <w:bottom w:val="single" w:sz="6" w:space="2" w:color="918585"/>
      </w:pBdr>
      <w:tabs>
        <w:tab w:val="left" w:pos="1021"/>
      </w:tabs>
      <w:ind w:firstLine="0"/>
    </w:pPr>
  </w:style>
  <w:style w:type="paragraph" w:customStyle="1" w:styleId="Warning">
    <w:name w:val="Warning"/>
    <w:basedOn w:val="BodyText"/>
    <w:rsid w:val="0059193D"/>
    <w:pPr>
      <w:shd w:val="clear" w:color="auto" w:fill="D9D9D9"/>
      <w:tabs>
        <w:tab w:val="left" w:pos="992"/>
      </w:tabs>
      <w:ind w:left="119" w:right="119"/>
    </w:pPr>
    <w:rPr>
      <w:sz w:val="20"/>
    </w:rPr>
  </w:style>
  <w:style w:type="paragraph" w:customStyle="1" w:styleId="MarginIcons">
    <w:name w:val="Margin Icons"/>
    <w:basedOn w:val="BodyText"/>
    <w:rsid w:val="005919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93D"/>
    <w:rPr>
      <w:rFonts w:ascii="Courier New" w:hAnsi="Courier New"/>
    </w:rPr>
  </w:style>
  <w:style w:type="paragraph" w:customStyle="1" w:styleId="NoteBullet">
    <w:name w:val="Note Bullet"/>
    <w:basedOn w:val="Note"/>
    <w:rsid w:val="0059193D"/>
    <w:pPr>
      <w:tabs>
        <w:tab w:val="clear" w:pos="680"/>
      </w:tabs>
      <w:spacing w:before="60" w:after="60"/>
    </w:pPr>
  </w:style>
  <w:style w:type="paragraph" w:customStyle="1" w:styleId="SubHeading2">
    <w:name w:val="SubHeading2"/>
    <w:basedOn w:val="HeadingBase"/>
    <w:rsid w:val="0059193D"/>
    <w:pPr>
      <w:spacing w:before="240" w:after="60"/>
    </w:pPr>
    <w:rPr>
      <w:sz w:val="20"/>
    </w:rPr>
  </w:style>
  <w:style w:type="paragraph" w:customStyle="1" w:styleId="SubHeading1">
    <w:name w:val="SubHeading1"/>
    <w:basedOn w:val="HeadingBase"/>
    <w:rsid w:val="0059193D"/>
    <w:pPr>
      <w:spacing w:before="240" w:after="60"/>
    </w:pPr>
    <w:rPr>
      <w:color w:val="918585"/>
      <w:sz w:val="22"/>
    </w:rPr>
  </w:style>
  <w:style w:type="paragraph" w:customStyle="1" w:styleId="SideHeading">
    <w:name w:val="Side Heading"/>
    <w:basedOn w:val="HeadingBase"/>
    <w:rsid w:val="005919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93D"/>
    <w:pPr>
      <w:tabs>
        <w:tab w:val="num" w:pos="360"/>
      </w:tabs>
    </w:pPr>
  </w:style>
  <w:style w:type="paragraph" w:styleId="PlainText">
    <w:name w:val="Plain Text"/>
    <w:basedOn w:val="Normal"/>
    <w:link w:val="PlainTextChar"/>
    <w:rsid w:val="0059193D"/>
    <w:rPr>
      <w:sz w:val="20"/>
    </w:rPr>
  </w:style>
  <w:style w:type="character" w:customStyle="1" w:styleId="PlainTextChar">
    <w:name w:val="Plain Text Char"/>
    <w:basedOn w:val="DefaultParagraphFont"/>
    <w:link w:val="PlainText"/>
    <w:rsid w:val="005919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193D"/>
    <w:rPr>
      <w:b/>
      <w:smallCaps/>
    </w:rPr>
  </w:style>
  <w:style w:type="paragraph" w:customStyle="1" w:styleId="TableListNumber">
    <w:name w:val="Table List Number"/>
    <w:basedOn w:val="ListNumber"/>
    <w:rsid w:val="0059193D"/>
    <w:pPr>
      <w:numPr>
        <w:numId w:val="0"/>
      </w:numPr>
    </w:pPr>
  </w:style>
  <w:style w:type="paragraph" w:styleId="TOC4">
    <w:name w:val="toc 4"/>
    <w:basedOn w:val="TOCBase"/>
    <w:next w:val="Normal"/>
    <w:semiHidden/>
    <w:rsid w:val="0059193D"/>
    <w:pPr>
      <w:tabs>
        <w:tab w:val="right" w:leader="dot" w:pos="9071"/>
      </w:tabs>
      <w:ind w:left="1701"/>
    </w:pPr>
  </w:style>
  <w:style w:type="paragraph" w:customStyle="1" w:styleId="ListAlpha">
    <w:name w:val="List Alpha"/>
    <w:basedOn w:val="List"/>
    <w:rsid w:val="0059193D"/>
    <w:pPr>
      <w:numPr>
        <w:numId w:val="8"/>
      </w:numPr>
    </w:pPr>
  </w:style>
  <w:style w:type="paragraph" w:customStyle="1" w:styleId="ListAlpha2">
    <w:name w:val="List Alpha 2"/>
    <w:basedOn w:val="List2"/>
    <w:rsid w:val="0059193D"/>
    <w:pPr>
      <w:numPr>
        <w:numId w:val="7"/>
      </w:numPr>
    </w:pPr>
  </w:style>
  <w:style w:type="paragraph" w:styleId="List2">
    <w:name w:val="List 2"/>
    <w:basedOn w:val="BodyText"/>
    <w:rsid w:val="0059193D"/>
    <w:pPr>
      <w:tabs>
        <w:tab w:val="left" w:pos="680"/>
      </w:tabs>
      <w:spacing w:before="60" w:after="60"/>
      <w:ind w:left="680" w:hanging="340"/>
    </w:pPr>
  </w:style>
  <w:style w:type="paragraph" w:styleId="List3">
    <w:name w:val="List 3"/>
    <w:basedOn w:val="BodyText"/>
    <w:rsid w:val="0059193D"/>
    <w:pPr>
      <w:tabs>
        <w:tab w:val="left" w:pos="1021"/>
      </w:tabs>
      <w:spacing w:before="60" w:after="60"/>
      <w:ind w:left="1020" w:hanging="340"/>
    </w:pPr>
  </w:style>
  <w:style w:type="paragraph" w:styleId="List4">
    <w:name w:val="List 4"/>
    <w:basedOn w:val="BodyText"/>
    <w:rsid w:val="0059193D"/>
    <w:pPr>
      <w:tabs>
        <w:tab w:val="left" w:pos="1361"/>
      </w:tabs>
      <w:spacing w:before="60" w:after="60"/>
      <w:ind w:left="1361" w:hanging="340"/>
    </w:pPr>
  </w:style>
  <w:style w:type="paragraph" w:styleId="List5">
    <w:name w:val="List 5"/>
    <w:basedOn w:val="BodyText"/>
    <w:rsid w:val="0059193D"/>
    <w:pPr>
      <w:tabs>
        <w:tab w:val="left" w:pos="1701"/>
      </w:tabs>
      <w:spacing w:before="60" w:after="60"/>
      <w:ind w:left="1701" w:hanging="340"/>
    </w:pPr>
  </w:style>
  <w:style w:type="paragraph" w:styleId="ListBullet3">
    <w:name w:val="List Bullet 3"/>
    <w:basedOn w:val="List3"/>
    <w:rsid w:val="0059193D"/>
    <w:pPr>
      <w:numPr>
        <w:numId w:val="14"/>
      </w:numPr>
      <w:tabs>
        <w:tab w:val="clear" w:pos="1021"/>
      </w:tabs>
      <w:ind w:left="1037" w:hanging="357"/>
    </w:pPr>
  </w:style>
  <w:style w:type="paragraph" w:styleId="ListBullet4">
    <w:name w:val="List Bullet 4"/>
    <w:basedOn w:val="List4"/>
    <w:rsid w:val="0059193D"/>
    <w:pPr>
      <w:numPr>
        <w:numId w:val="2"/>
      </w:numPr>
    </w:pPr>
  </w:style>
  <w:style w:type="paragraph" w:styleId="ListBullet5">
    <w:name w:val="List Bullet 5"/>
    <w:basedOn w:val="List5"/>
    <w:rsid w:val="0059193D"/>
    <w:pPr>
      <w:numPr>
        <w:numId w:val="3"/>
      </w:numPr>
    </w:pPr>
  </w:style>
  <w:style w:type="paragraph" w:styleId="ListContinue2">
    <w:name w:val="List Continue 2"/>
    <w:basedOn w:val="List2"/>
    <w:rsid w:val="0059193D"/>
    <w:pPr>
      <w:ind w:firstLine="0"/>
    </w:pPr>
  </w:style>
  <w:style w:type="paragraph" w:styleId="ListContinue3">
    <w:name w:val="List Continue 3"/>
    <w:basedOn w:val="List3"/>
    <w:rsid w:val="0059193D"/>
    <w:pPr>
      <w:ind w:left="1021" w:firstLine="0"/>
    </w:pPr>
  </w:style>
  <w:style w:type="paragraph" w:styleId="ListContinue4">
    <w:name w:val="List Continue 4"/>
    <w:basedOn w:val="List4"/>
    <w:rsid w:val="0059193D"/>
    <w:pPr>
      <w:ind w:firstLine="0"/>
    </w:pPr>
  </w:style>
  <w:style w:type="paragraph" w:styleId="ListContinue5">
    <w:name w:val="List Continue 5"/>
    <w:basedOn w:val="List5"/>
    <w:rsid w:val="0059193D"/>
    <w:pPr>
      <w:ind w:firstLine="0"/>
    </w:pPr>
  </w:style>
  <w:style w:type="paragraph" w:styleId="ListNumber3">
    <w:name w:val="List Number 3"/>
    <w:basedOn w:val="List3"/>
    <w:rsid w:val="0059193D"/>
    <w:pPr>
      <w:numPr>
        <w:numId w:val="4"/>
      </w:numPr>
    </w:pPr>
  </w:style>
  <w:style w:type="paragraph" w:styleId="ListNumber4">
    <w:name w:val="List Number 4"/>
    <w:basedOn w:val="List4"/>
    <w:rsid w:val="0059193D"/>
    <w:pPr>
      <w:numPr>
        <w:numId w:val="5"/>
      </w:numPr>
    </w:pPr>
  </w:style>
  <w:style w:type="paragraph" w:styleId="ListNumber5">
    <w:name w:val="List Number 5"/>
    <w:basedOn w:val="List5"/>
    <w:rsid w:val="0059193D"/>
    <w:pPr>
      <w:numPr>
        <w:numId w:val="6"/>
      </w:numPr>
    </w:pPr>
  </w:style>
  <w:style w:type="paragraph" w:styleId="BlockText">
    <w:name w:val="Block Text"/>
    <w:basedOn w:val="Normal"/>
    <w:rsid w:val="0059193D"/>
    <w:pPr>
      <w:spacing w:after="120"/>
      <w:ind w:left="1440" w:right="1440"/>
    </w:pPr>
  </w:style>
  <w:style w:type="character" w:customStyle="1" w:styleId="Subscript">
    <w:name w:val="Subscript"/>
    <w:basedOn w:val="DefaultParagraphFont"/>
    <w:rsid w:val="0059193D"/>
    <w:rPr>
      <w:sz w:val="16"/>
      <w:vertAlign w:val="subscript"/>
    </w:rPr>
  </w:style>
  <w:style w:type="character" w:customStyle="1" w:styleId="Superscript">
    <w:name w:val="Superscript"/>
    <w:basedOn w:val="DefaultParagraphFont"/>
    <w:rsid w:val="0059193D"/>
    <w:rPr>
      <w:sz w:val="16"/>
      <w:vertAlign w:val="superscript"/>
    </w:rPr>
  </w:style>
  <w:style w:type="character" w:customStyle="1" w:styleId="Symbols">
    <w:name w:val="Symbols"/>
    <w:basedOn w:val="DefaultParagraphFont"/>
    <w:rsid w:val="0059193D"/>
    <w:rPr>
      <w:rFonts w:ascii="Symbol" w:hAnsi="Symbol"/>
    </w:rPr>
  </w:style>
  <w:style w:type="character" w:customStyle="1" w:styleId="MenuOptions">
    <w:name w:val="Menu Options"/>
    <w:basedOn w:val="DefaultParagraphFont"/>
    <w:rsid w:val="0059193D"/>
    <w:rPr>
      <w:rFonts w:ascii="Arial Narrow" w:hAnsi="Arial Narrow"/>
      <w:smallCaps/>
    </w:rPr>
  </w:style>
  <w:style w:type="character" w:customStyle="1" w:styleId="Buttons">
    <w:name w:val="Buttons"/>
    <w:basedOn w:val="DefaultParagraphFont"/>
    <w:rsid w:val="0059193D"/>
    <w:rPr>
      <w:b/>
    </w:rPr>
  </w:style>
  <w:style w:type="character" w:customStyle="1" w:styleId="Underlined">
    <w:name w:val="Underlined"/>
    <w:basedOn w:val="DefaultParagraphFont"/>
    <w:rsid w:val="0059193D"/>
    <w:rPr>
      <w:u w:val="single"/>
    </w:rPr>
  </w:style>
  <w:style w:type="paragraph" w:customStyle="1" w:styleId="TableBodyTextRight">
    <w:name w:val="Table Body Text Right"/>
    <w:basedOn w:val="TableBodyText"/>
    <w:rsid w:val="0059193D"/>
    <w:pPr>
      <w:widowControl w:val="0"/>
      <w:autoSpaceDE w:val="0"/>
      <w:autoSpaceDN w:val="0"/>
      <w:adjustRightInd w:val="0"/>
      <w:jc w:val="right"/>
    </w:pPr>
    <w:rPr>
      <w:rFonts w:cs="Arial"/>
      <w:szCs w:val="18"/>
    </w:rPr>
  </w:style>
  <w:style w:type="paragraph" w:customStyle="1" w:styleId="CopyrightText">
    <w:name w:val="Copyright Text"/>
    <w:basedOn w:val="BodyText"/>
    <w:rsid w:val="0059193D"/>
    <w:rPr>
      <w:sz w:val="18"/>
    </w:rPr>
  </w:style>
  <w:style w:type="paragraph" w:customStyle="1" w:styleId="BodySmallRight">
    <w:name w:val="Body Small Right"/>
    <w:basedOn w:val="BodyTextRight"/>
    <w:rsid w:val="0059193D"/>
    <w:rPr>
      <w:sz w:val="18"/>
      <w:szCs w:val="18"/>
    </w:rPr>
  </w:style>
  <w:style w:type="paragraph" w:customStyle="1" w:styleId="MarginEdition">
    <w:name w:val="Margin Edition"/>
    <w:basedOn w:val="MarginNote"/>
    <w:rsid w:val="0059193D"/>
    <w:pPr>
      <w:spacing w:before="0" w:after="0"/>
    </w:pPr>
    <w:rPr>
      <w:rFonts w:ascii="Times New Roman" w:hAnsi="Times New Roman"/>
      <w:color w:val="999999"/>
    </w:rPr>
  </w:style>
  <w:style w:type="paragraph" w:customStyle="1" w:styleId="Spacer">
    <w:name w:val="Spacer"/>
    <w:basedOn w:val="Normal"/>
    <w:rsid w:val="0059193D"/>
    <w:rPr>
      <w:sz w:val="2"/>
      <w:szCs w:val="2"/>
    </w:rPr>
  </w:style>
  <w:style w:type="character" w:customStyle="1" w:styleId="Small">
    <w:name w:val="Small"/>
    <w:basedOn w:val="DefaultParagraphFont"/>
    <w:rsid w:val="0059193D"/>
    <w:rPr>
      <w:sz w:val="16"/>
    </w:rPr>
  </w:style>
  <w:style w:type="paragraph" w:customStyle="1" w:styleId="WideTable">
    <w:name w:val="Wide Table"/>
    <w:basedOn w:val="Normal"/>
    <w:rsid w:val="0059193D"/>
    <w:pPr>
      <w:ind w:left="-1418"/>
    </w:pPr>
    <w:rPr>
      <w:sz w:val="2"/>
      <w:szCs w:val="2"/>
    </w:rPr>
  </w:style>
  <w:style w:type="character" w:styleId="PageNumber">
    <w:name w:val="page number"/>
    <w:basedOn w:val="DefaultParagraphFont"/>
    <w:rsid w:val="0059193D"/>
  </w:style>
  <w:style w:type="paragraph" w:styleId="Quote">
    <w:name w:val="Quote"/>
    <w:basedOn w:val="Heading1"/>
    <w:link w:val="QuoteChar"/>
    <w:qFormat/>
    <w:rsid w:val="0059193D"/>
    <w:rPr>
      <w:b w:val="0"/>
      <w:sz w:val="72"/>
      <w:szCs w:val="72"/>
      <w:lang w:val="en-NZ"/>
    </w:rPr>
  </w:style>
  <w:style w:type="character" w:customStyle="1" w:styleId="QuoteChar">
    <w:name w:val="Quote Char"/>
    <w:basedOn w:val="DefaultParagraphFont"/>
    <w:link w:val="Quote"/>
    <w:rsid w:val="005919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93D"/>
    <w:pPr>
      <w:pageBreakBefore/>
    </w:pPr>
  </w:style>
  <w:style w:type="paragraph" w:customStyle="1" w:styleId="Border">
    <w:name w:val="Border"/>
    <w:basedOn w:val="Normal"/>
    <w:qFormat/>
    <w:rsid w:val="005919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93D"/>
    <w:rPr>
      <w:b/>
      <w:bCs/>
      <w:i/>
      <w:iCs/>
      <w:color w:val="auto"/>
    </w:rPr>
  </w:style>
  <w:style w:type="paragraph" w:styleId="IntenseQuote">
    <w:name w:val="Intense Quote"/>
    <w:basedOn w:val="Normal"/>
    <w:next w:val="Normal"/>
    <w:link w:val="IntenseQuoteChar"/>
    <w:uiPriority w:val="30"/>
    <w:qFormat/>
    <w:rsid w:val="005919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9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193D"/>
    <w:rPr>
      <w:smallCaps/>
      <w:color w:val="auto"/>
      <w:u w:val="single"/>
    </w:rPr>
  </w:style>
  <w:style w:type="character" w:styleId="IntenseReference">
    <w:name w:val="Intense Reference"/>
    <w:basedOn w:val="DefaultParagraphFont"/>
    <w:uiPriority w:val="32"/>
    <w:qFormat/>
    <w:rsid w:val="0059193D"/>
    <w:rPr>
      <w:b/>
      <w:bCs/>
      <w:smallCaps/>
      <w:color w:val="auto"/>
      <w:spacing w:val="5"/>
      <w:u w:val="single"/>
    </w:rPr>
  </w:style>
  <w:style w:type="paragraph" w:customStyle="1" w:styleId="2ColumnHeading">
    <w:name w:val="2Column Heading"/>
    <w:basedOn w:val="BodyText"/>
    <w:qFormat/>
    <w:rsid w:val="0059193D"/>
    <w:pPr>
      <w:spacing w:after="60"/>
      <w:ind w:left="-2268"/>
    </w:pPr>
    <w:rPr>
      <w:b/>
    </w:rPr>
  </w:style>
  <w:style w:type="paragraph" w:customStyle="1" w:styleId="Heading1TOC">
    <w:name w:val="Heading1 TOC"/>
    <w:basedOn w:val="Normal"/>
    <w:qFormat/>
    <w:rsid w:val="0059193D"/>
    <w:pPr>
      <w:spacing w:before="240" w:after="120"/>
    </w:pPr>
    <w:rPr>
      <w:rFonts w:ascii="Times New Roman" w:hAnsi="Times New Roman"/>
      <w:b/>
      <w:sz w:val="32"/>
    </w:rPr>
  </w:style>
  <w:style w:type="paragraph" w:customStyle="1" w:styleId="Heading2TOC">
    <w:name w:val="Heading2 TOC"/>
    <w:basedOn w:val="Normal"/>
    <w:qFormat/>
    <w:rsid w:val="0059193D"/>
    <w:pPr>
      <w:spacing w:before="240" w:after="60"/>
    </w:pPr>
    <w:rPr>
      <w:rFonts w:ascii="Times New Roman" w:hAnsi="Times New Roman"/>
      <w:b/>
      <w:sz w:val="28"/>
    </w:rPr>
  </w:style>
  <w:style w:type="character" w:customStyle="1" w:styleId="Underline">
    <w:name w:val="Underline"/>
    <w:basedOn w:val="DefaultParagraphFont"/>
    <w:qFormat/>
    <w:rsid w:val="0059193D"/>
    <w:rPr>
      <w:u w:val="single"/>
    </w:rPr>
  </w:style>
  <w:style w:type="paragraph" w:styleId="BalloonText">
    <w:name w:val="Balloon Text"/>
    <w:basedOn w:val="Normal"/>
    <w:link w:val="BalloonTextChar"/>
    <w:rsid w:val="0059193D"/>
    <w:rPr>
      <w:rFonts w:ascii="Tahoma" w:hAnsi="Tahoma" w:cs="Tahoma"/>
      <w:sz w:val="16"/>
      <w:szCs w:val="16"/>
    </w:rPr>
  </w:style>
  <w:style w:type="character" w:customStyle="1" w:styleId="BalloonTextChar">
    <w:name w:val="Balloon Text Char"/>
    <w:basedOn w:val="DefaultParagraphFont"/>
    <w:link w:val="BalloonText"/>
    <w:rsid w:val="005919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19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19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1486</Words>
  <Characters>9246</Characters>
  <Application>Microsoft Office Word</Application>
  <DocSecurity>0</DocSecurity>
  <Lines>284</Lines>
  <Paragraphs>147</Paragraphs>
  <ScaleCrop>false</ScaleCrop>
  <Company>Author-it Software Corporation Ltd.</Company>
  <LinksUpToDate>false</LinksUpToDate>
  <CharactersWithSpaces>10699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RIICRC323 Insert tie bars in fresh concrete</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2012-05-27T03:04:00Z</dcterms:created>
  <dcterms:modified xsi:type="dcterms:W3CDTF">2012-05-27T03:04:00Z</dcterms:modified>
</cp:coreProperties>
</file>