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C7B" w:rsidP="004F6C7B">
      <w:pPr>
        <w:pStyle w:val="Title"/>
      </w:pPr>
      <w:r>
        <w:fldChar w:fldCharType="begin"/>
      </w:r>
      <w:r>
        <w:instrText xml:space="preserve"> TITLE   \* MERGEFORMAT </w:instrText>
      </w:r>
      <w:r>
        <w:fldChar w:fldCharType="separate"/>
      </w:r>
      <w:r>
        <w:t>RIICRC319 Saw and cut concrete pavements to initiate planned cracks</w:t>
      </w:r>
      <w:r>
        <w:fldChar w:fldCharType="end"/>
      </w:r>
    </w:p>
    <w:p w:rsidR="004F6C7B" w:rsidP="004F6C7B">
      <w:pPr>
        <w:pStyle w:val="Version"/>
        <w:sectPr w:rsidSect="000C6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E1B" w:rsidP="000C6E1B">
      <w:pPr>
        <w:pStyle w:val="SuperHeading"/>
      </w:pPr>
      <w:r w:rsidRPr="000C6E1B">
        <w:t>RIICRC319 Saw and cut concrete pavements to initiate planned cracks</w:t>
      </w:r>
    </w:p>
    <w:p w:rsidR="00000000" w:rsidRPr="000C6E1B" w:rsidP="000C6E1B">
      <w:pPr>
        <w:pStyle w:val="Heading1"/>
      </w:pPr>
      <w:bookmarkStart w:id="1" w:name="O_433077"/>
      <w:bookmarkEnd w:id="1"/>
      <w:r w:rsidRPr="000C6E1B">
        <w:t>Modification History</w:t>
      </w:r>
    </w:p>
    <w:p w:rsidR="00000000" w:rsidRPr="000C6E1B" w:rsidP="000C6E1B">
      <w:pPr>
        <w:pStyle w:val="BodyText"/>
      </w:pPr>
      <w:r w:rsidRPr="000C6E1B">
        <w:t>Not applicable.</w:t>
      </w:r>
    </w:p>
    <w:p w:rsidR="00000000" w:rsidRPr="000C6E1B" w:rsidP="000C6E1B">
      <w:pPr>
        <w:pStyle w:val="AllowPageBreak"/>
      </w:pPr>
    </w:p>
    <w:p w:rsidR="00000000" w:rsidRPr="000C6E1B" w:rsidP="000C6E1B">
      <w:pPr>
        <w:pStyle w:val="Heading1"/>
      </w:pPr>
      <w:bookmarkStart w:id="2" w:name="O_433078"/>
      <w:bookmarkEnd w:id="2"/>
      <w:r w:rsidRPr="000C6E1B">
        <w:t>Unit Descriptor</w:t>
      </w:r>
    </w:p>
    <w:p w:rsidR="004F6C7B" w:rsidP="000C6E1B">
      <w:pPr>
        <w:pStyle w:val="BodyText"/>
      </w:pPr>
      <w:r w:rsidRPr="000C6E1B">
        <w:t>This unit covers the cutting of concrete to initiate planned cracks in road pavement operations in</w:t>
      </w:r>
      <w:r w:rsidRPr="000C6E1B">
        <w:t xml:space="preserve"> the civil construction industry. It includes the conduct of planning and preparing, selecting and operating a concrete saw and cleaning up. Licensing, legislative, regulatory and certification requirements that apply to this unit can vary between states, </w:t>
      </w:r>
      <w:r w:rsidRPr="000C6E1B">
        <w:t>territories and industry sectors. Relevant information must be sourced prior to application of the unit.</w:t>
      </w:r>
    </w:p>
    <w:p w:rsidR="004F6C7B" w:rsidP="000C6E1B">
      <w:pPr>
        <w:pStyle w:val="BodyText"/>
      </w:pPr>
    </w:p>
    <w:p w:rsidR="00000000" w:rsidRPr="000C6E1B" w:rsidP="000C6E1B">
      <w:pPr>
        <w:pStyle w:val="Heading1"/>
      </w:pPr>
      <w:bookmarkStart w:id="3" w:name="O_433079"/>
      <w:bookmarkEnd w:id="3"/>
      <w:r w:rsidRPr="000C6E1B">
        <w:t>Application of the Unit</w:t>
      </w:r>
    </w:p>
    <w:p w:rsidR="00000000" w:rsidRPr="000C6E1B" w:rsidP="000C6E1B">
      <w:pPr>
        <w:pStyle w:val="BodyText"/>
      </w:pPr>
      <w:r w:rsidRPr="000C6E1B">
        <w:t>This unit is appropriate for those working in an operational role at worksites within:</w:t>
      </w:r>
    </w:p>
    <w:p w:rsidR="004F6C7B" w:rsidP="000C6E1B">
      <w:pPr>
        <w:pStyle w:val="BodyText"/>
      </w:pPr>
      <w:r w:rsidRPr="000C6E1B">
        <w:t>Civil construction</w:t>
      </w:r>
    </w:p>
    <w:p w:rsidR="004F6C7B" w:rsidP="000C6E1B">
      <w:pPr>
        <w:pStyle w:val="BodyText"/>
      </w:pPr>
    </w:p>
    <w:p w:rsidR="00000000" w:rsidRPr="000C6E1B" w:rsidP="000C6E1B">
      <w:pPr>
        <w:pStyle w:val="Heading1"/>
      </w:pPr>
      <w:bookmarkStart w:id="4" w:name="O_433080"/>
      <w:bookmarkEnd w:id="4"/>
      <w:r w:rsidRPr="000C6E1B">
        <w:t>Licensing/Regulatory Information</w:t>
      </w:r>
    </w:p>
    <w:p w:rsidR="00000000" w:rsidRPr="000C6E1B" w:rsidP="000C6E1B">
      <w:pPr>
        <w:pStyle w:val="BodyText"/>
      </w:pPr>
      <w:r w:rsidRPr="000C6E1B">
        <w:t>Not applicable.</w:t>
      </w:r>
    </w:p>
    <w:p w:rsidR="00000000" w:rsidRPr="000C6E1B" w:rsidP="000C6E1B">
      <w:pPr>
        <w:pStyle w:val="AllowPageBreak"/>
      </w:pPr>
    </w:p>
    <w:p w:rsidR="00000000" w:rsidRPr="000C6E1B" w:rsidP="000C6E1B">
      <w:pPr>
        <w:pStyle w:val="Heading1"/>
      </w:pPr>
      <w:bookmarkStart w:id="5" w:name="O_433081"/>
      <w:bookmarkEnd w:id="5"/>
      <w:r w:rsidRPr="000C6E1B">
        <w:t>Pre-Requisites</w:t>
      </w:r>
    </w:p>
    <w:p w:rsidR="00000000" w:rsidRPr="000C6E1B" w:rsidP="000C6E1B">
      <w:pPr>
        <w:pStyle w:val="BodyText"/>
      </w:pPr>
      <w:r w:rsidRPr="000C6E1B">
        <w:t>Not applicable.</w:t>
      </w:r>
    </w:p>
    <w:p w:rsidR="00000000" w:rsidRPr="000C6E1B" w:rsidP="000C6E1B">
      <w:pPr>
        <w:pStyle w:val="AllowPageBreak"/>
      </w:pPr>
    </w:p>
    <w:p w:rsidR="00000000" w:rsidRPr="000C6E1B" w:rsidP="000C6E1B">
      <w:pPr>
        <w:pStyle w:val="Heading1"/>
      </w:pPr>
      <w:bookmarkStart w:id="6" w:name="O_433082"/>
      <w:bookmarkEnd w:id="6"/>
      <w:r w:rsidRPr="000C6E1B">
        <w:t>Employability Skills Information</w:t>
      </w:r>
    </w:p>
    <w:p w:rsidR="00000000" w:rsidRPr="000C6E1B" w:rsidP="000C6E1B">
      <w:pPr>
        <w:pStyle w:val="BodyText"/>
      </w:pPr>
      <w:r w:rsidRPr="000C6E1B">
        <w:t>This unit contains employability skills.</w:t>
      </w:r>
    </w:p>
    <w:p w:rsidR="00000000" w:rsidRPr="000C6E1B" w:rsidP="000C6E1B">
      <w:pPr>
        <w:pStyle w:val="AllowPageBreak"/>
      </w:pPr>
    </w:p>
    <w:p w:rsidR="00000000" w:rsidRPr="000C6E1B" w:rsidP="000C6E1B">
      <w:pPr>
        <w:pStyle w:val="Heading1"/>
      </w:pPr>
      <w:bookmarkStart w:id="7" w:name="O_433083"/>
      <w:bookmarkEnd w:id="7"/>
      <w:r w:rsidRPr="000C6E1B">
        <w:t>Elements and Performance Criteria Pre-Content</w:t>
      </w:r>
    </w:p>
    <w:tbl>
      <w:tblPr>
        <w:tblW w:w="9462" w:type="dxa"/>
        <w:tblLayout w:type="fixed"/>
        <w:tblCellMar>
          <w:left w:w="62" w:type="dxa"/>
          <w:right w:w="62" w:type="dxa"/>
        </w:tblCellMar>
        <w:tblLook w:val="0000"/>
      </w:tblPr>
      <w:tblGrid>
        <w:gridCol w:w="2655"/>
        <w:gridCol w:w="6807"/>
      </w:tblGrid>
      <w:tr w:rsidTr="000C6E1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Performance criteria describe the performance needed to demonstrate achievement of the element. Where bold italicised text is used, further info</w:t>
            </w:r>
            <w:r w:rsidRPr="000C6E1B">
              <w:t>rmation is detailed in the required skills and knowledge section and the range statement. Assessment of performance is to be consistent with the evidence guide.</w:t>
            </w:r>
          </w:p>
        </w:tc>
      </w:tr>
    </w:tbl>
    <w:p w:rsidR="004F6C7B" w:rsidP="000C6E1B">
      <w:pPr>
        <w:pStyle w:val="BodyText"/>
      </w:pPr>
    </w:p>
    <w:p w:rsidR="004F6C7B" w:rsidP="000C6E1B">
      <w:pPr>
        <w:pStyle w:val="BodyText"/>
      </w:pPr>
    </w:p>
    <w:p w:rsidR="00000000" w:rsidRPr="000C6E1B" w:rsidP="000C6E1B">
      <w:pPr>
        <w:pStyle w:val="Heading1"/>
      </w:pPr>
      <w:bookmarkStart w:id="8" w:name="O_433084"/>
      <w:bookmarkEnd w:id="8"/>
      <w:r w:rsidRPr="000C6E1B">
        <w:t>Elements and Performance Criteria</w:t>
      </w:r>
    </w:p>
    <w:tbl>
      <w:tblPr>
        <w:tblW w:w="9462" w:type="dxa"/>
        <w:tblLayout w:type="fixed"/>
        <w:tblCellMar>
          <w:left w:w="62" w:type="dxa"/>
          <w:right w:w="62" w:type="dxa"/>
        </w:tblCellMar>
        <w:tblLook w:val="0000"/>
      </w:tblPr>
      <w:tblGrid>
        <w:gridCol w:w="2700"/>
        <w:gridCol w:w="6762"/>
      </w:tblGrid>
      <w:tr w:rsidTr="000C6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1.1 Ac</w:t>
            </w:r>
            <w:r w:rsidRPr="000C6E1B">
              <w:t xml:space="preserve">cess, interpret and apply </w:t>
            </w:r>
            <w:r w:rsidRPr="000C6E1B">
              <w:rPr>
                <w:rStyle w:val="BoldandItalics"/>
              </w:rPr>
              <w:t>compliance documentation</w:t>
            </w:r>
            <w:r w:rsidRPr="000C6E1B">
              <w:t xml:space="preserve"> relevant to the use of hand and power tools</w:t>
            </w:r>
          </w:p>
          <w:p w:rsidR="00000000" w:rsidRPr="000C6E1B" w:rsidP="000C6E1B">
            <w:pPr>
              <w:pStyle w:val="BodyText"/>
            </w:pPr>
            <w:r w:rsidRPr="000C6E1B">
              <w:t xml:space="preserve">1.2  Obtain, confirm and apply </w:t>
            </w:r>
            <w:r w:rsidRPr="000C6E1B">
              <w:rPr>
                <w:rStyle w:val="BoldandItalics"/>
              </w:rPr>
              <w:t>work instructions</w:t>
            </w:r>
            <w:r w:rsidRPr="000C6E1B">
              <w:t xml:space="preserve"> for the allotted task </w:t>
            </w:r>
          </w:p>
          <w:p w:rsidR="00000000" w:rsidRPr="000C6E1B" w:rsidP="000C6E1B">
            <w:pPr>
              <w:pStyle w:val="BodyText"/>
            </w:pPr>
            <w:r w:rsidRPr="000C6E1B">
              <w:t xml:space="preserve">1.3  Obtain, confirm and apply </w:t>
            </w:r>
            <w:r w:rsidRPr="000C6E1B">
              <w:rPr>
                <w:rStyle w:val="BoldandItalics"/>
              </w:rPr>
              <w:t>safety requirements</w:t>
            </w:r>
            <w:r w:rsidRPr="000C6E1B">
              <w:t xml:space="preserve"> from the site safety plan and organisational policies and procedures relevant to the allotted task</w:t>
            </w:r>
          </w:p>
          <w:p w:rsidR="00000000" w:rsidRPr="000C6E1B" w:rsidP="000C6E1B">
            <w:pPr>
              <w:pStyle w:val="BodyText"/>
            </w:pPr>
            <w:r w:rsidRPr="000C6E1B">
              <w:t xml:space="preserve">1.4  Identify, confirm and apply </w:t>
            </w:r>
            <w:r w:rsidRPr="000C6E1B">
              <w:rPr>
                <w:rStyle w:val="BoldandItalics"/>
              </w:rPr>
              <w:t>environmental protection requirements</w:t>
            </w:r>
            <w:r w:rsidRPr="000C6E1B">
              <w:t xml:space="preserve"> for the allotted task from the project environmental management plan</w:t>
            </w:r>
          </w:p>
          <w:p w:rsidR="00000000" w:rsidP="000C6E1B">
            <w:pPr>
              <w:pStyle w:val="BodyText"/>
              <w:rPr>
                <w:lang w:val="en-NZ"/>
              </w:rPr>
            </w:pPr>
            <w:r w:rsidRPr="000C6E1B">
              <w:t>1.5  Mark out sa</w:t>
            </w:r>
            <w:r w:rsidRPr="000C6E1B">
              <w:t>w-cuts in accordance with specifications</w:t>
            </w:r>
          </w:p>
        </w:tc>
      </w:tr>
      <w:tr w:rsidTr="000C6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2. Select and operate concrete saw</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 xml:space="preserve">2.1  Select </w:t>
            </w:r>
            <w:r w:rsidRPr="000C6E1B">
              <w:rPr>
                <w:rStyle w:val="BoldandItalics"/>
              </w:rPr>
              <w:t>concrete saw</w:t>
            </w:r>
            <w:r w:rsidRPr="000C6E1B">
              <w:t xml:space="preserve"> consistent with needs of job and in accordance with standard work practice, and report any faults </w:t>
            </w:r>
          </w:p>
          <w:p w:rsidR="00000000" w:rsidRPr="000C6E1B" w:rsidP="000C6E1B">
            <w:pPr>
              <w:pStyle w:val="BodyText"/>
            </w:pPr>
            <w:r w:rsidRPr="000C6E1B">
              <w:t>2.2  Check</w:t>
            </w:r>
            <w:r w:rsidRPr="000C6E1B">
              <w:rPr>
                <w:rStyle w:val="SpecialBold"/>
              </w:rPr>
              <w:t xml:space="preserve"> </w:t>
            </w:r>
            <w:r w:rsidRPr="000C6E1B">
              <w:rPr>
                <w:rStyle w:val="BoldandItalics"/>
              </w:rPr>
              <w:t>equipment</w:t>
            </w:r>
            <w:r w:rsidRPr="000C6E1B">
              <w:t xml:space="preserve"> for serviceability and safety, and</w:t>
            </w:r>
            <w:r w:rsidRPr="000C6E1B">
              <w:t xml:space="preserve"> report faults</w:t>
            </w:r>
          </w:p>
          <w:p w:rsidR="00000000" w:rsidRPr="000C6E1B" w:rsidP="000C6E1B">
            <w:pPr>
              <w:pStyle w:val="BodyText"/>
            </w:pPr>
            <w:r w:rsidRPr="000C6E1B">
              <w:t>2.3  Clear route of hazards for safe placement of hoses</w:t>
            </w:r>
          </w:p>
          <w:p w:rsidR="00000000" w:rsidRPr="000C6E1B" w:rsidP="000C6E1B">
            <w:pPr>
              <w:pStyle w:val="BodyText"/>
            </w:pPr>
            <w:r w:rsidRPr="000C6E1B">
              <w:t>2.4  Assess concrete for optimum timing of saw-cut</w:t>
            </w:r>
          </w:p>
          <w:p w:rsidR="00000000" w:rsidRPr="000C6E1B" w:rsidP="000C6E1B">
            <w:pPr>
              <w:pStyle w:val="BodyText"/>
            </w:pPr>
            <w:r w:rsidRPr="000C6E1B">
              <w:t xml:space="preserve">2.5  Connect hoses to tool and cover trip hazards </w:t>
            </w:r>
          </w:p>
          <w:p w:rsidR="00000000" w:rsidRPr="000C6E1B" w:rsidP="000C6E1B">
            <w:pPr>
              <w:pStyle w:val="BodyText"/>
            </w:pPr>
            <w:r w:rsidRPr="000C6E1B">
              <w:t>2.6  Use concrete saw safely and effectively in application processes</w:t>
            </w:r>
          </w:p>
          <w:p w:rsidR="00000000" w:rsidRPr="000C6E1B" w:rsidP="000C6E1B">
            <w:pPr>
              <w:pStyle w:val="BodyText"/>
            </w:pPr>
            <w:r w:rsidRPr="000C6E1B">
              <w:t>2.7  Locate c</w:t>
            </w:r>
            <w:r w:rsidRPr="000C6E1B">
              <w:t>oncrete saw safely when not in use</w:t>
            </w:r>
          </w:p>
          <w:p w:rsidR="00000000" w:rsidRPr="000C6E1B" w:rsidP="000C6E1B">
            <w:pPr>
              <w:pStyle w:val="BodyText"/>
            </w:pPr>
            <w:r w:rsidRPr="000C6E1B">
              <w:t>2.8  Saw and cut to correct dimensions as specified</w:t>
            </w:r>
          </w:p>
          <w:p w:rsidR="00000000" w:rsidRPr="000C6E1B" w:rsidP="000C6E1B">
            <w:pPr>
              <w:pStyle w:val="BodyText"/>
            </w:pPr>
            <w:r w:rsidRPr="000C6E1B">
              <w:t>2.9  Clean out and protect open cut</w:t>
            </w:r>
          </w:p>
          <w:p w:rsidR="00000000" w:rsidP="000C6E1B">
            <w:pPr>
              <w:pStyle w:val="BodyText"/>
              <w:rPr>
                <w:lang w:val="en-NZ"/>
              </w:rPr>
            </w:pPr>
            <w:r w:rsidRPr="000C6E1B">
              <w:t>2.10 Complete saw cutting records</w:t>
            </w:r>
          </w:p>
        </w:tc>
      </w:tr>
      <w:tr w:rsidTr="000C6E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3.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3.1  Clear work area and dispose of or recycle materials in accordance with project en</w:t>
            </w:r>
            <w:r w:rsidRPr="000C6E1B">
              <w:t>vironmental management plan</w:t>
            </w:r>
          </w:p>
          <w:p w:rsidR="00000000" w:rsidRPr="000C6E1B" w:rsidP="000C6E1B">
            <w:pPr>
              <w:pStyle w:val="BodyText"/>
            </w:pPr>
            <w:r w:rsidRPr="000C6E1B">
              <w:t>3.2  Clean, check, maintain and store machinery, tools and equipment in accordance with manufacturer’s recommendations and standard work practices</w:t>
            </w:r>
          </w:p>
        </w:tc>
      </w:tr>
    </w:tbl>
    <w:p w:rsidR="00000000" w:rsidRPr="000C6E1B" w:rsidP="000C6E1B">
      <w:pPr>
        <w:pStyle w:val="BodyText"/>
      </w:pPr>
    </w:p>
    <w:p w:rsidR="00000000" w:rsidRPr="000C6E1B" w:rsidP="000C6E1B">
      <w:pPr>
        <w:pStyle w:val="AllowPageBreak"/>
      </w:pPr>
    </w:p>
    <w:p w:rsidR="00000000" w:rsidRPr="000C6E1B" w:rsidP="000C6E1B">
      <w:pPr>
        <w:pStyle w:val="Heading1"/>
      </w:pPr>
      <w:bookmarkStart w:id="9" w:name="O_433085"/>
      <w:bookmarkEnd w:id="9"/>
      <w:r w:rsidRPr="000C6E1B">
        <w:t>Required Skills and Knowledge</w:t>
      </w:r>
    </w:p>
    <w:tbl>
      <w:tblPr>
        <w:tblW w:w="9462" w:type="dxa"/>
        <w:tblLayout w:type="fixed"/>
        <w:tblCellMar>
          <w:left w:w="62" w:type="dxa"/>
          <w:right w:w="62" w:type="dxa"/>
        </w:tblCellMar>
        <w:tblLook w:val="0000"/>
      </w:tblPr>
      <w:tblGrid>
        <w:gridCol w:w="9462"/>
      </w:tblGrid>
      <w:tr w:rsidTr="000C6E1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Required skills</w:t>
            </w:r>
          </w:p>
        </w:tc>
      </w:tr>
      <w:tr w:rsidTr="000C6E1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Specific skills are required to achieve the performance criteria in this unit, particularly for the application in the various circumstances in which this unit may be applied. This includes the ability to carry out the following as required to use hand and</w:t>
            </w:r>
            <w:r w:rsidRPr="000C6E1B">
              <w:t xml:space="preserve"> power tools:</w:t>
            </w:r>
          </w:p>
          <w:p w:rsidR="00000000" w:rsidRPr="000C6E1B" w:rsidP="000C6E1B">
            <w:pPr>
              <w:pStyle w:val="ListBullet"/>
            </w:pPr>
            <w:r w:rsidRPr="000C6E1B">
              <w:t xml:space="preserve">apply legislative, organisation and site requirements and procedures </w:t>
            </w:r>
          </w:p>
          <w:p w:rsidR="00000000" w:rsidRPr="000C6E1B" w:rsidP="000C6E1B">
            <w:pPr>
              <w:pStyle w:val="ListBullet"/>
            </w:pPr>
            <w:r w:rsidRPr="000C6E1B">
              <w:t>speak clearly and directly, listening carefully to instructions and information</w:t>
            </w:r>
          </w:p>
          <w:p w:rsidR="00000000" w:rsidRPr="000C6E1B" w:rsidP="000C6E1B">
            <w:pPr>
              <w:pStyle w:val="ListBullet"/>
            </w:pPr>
            <w:r w:rsidRPr="000C6E1B">
              <w:t>interpret and understand the information required for the preparation and application of co</w:t>
            </w:r>
            <w:r w:rsidRPr="000C6E1B">
              <w:t>ncrete saws, including work instructions, quality assurance procedures, manufacturer’s instructions, materials safety data sheets and equipment</w:t>
            </w:r>
          </w:p>
          <w:p w:rsidR="00000000" w:rsidRPr="000C6E1B" w:rsidP="000C6E1B">
            <w:pPr>
              <w:pStyle w:val="ListBullet"/>
            </w:pPr>
            <w:r w:rsidRPr="000C6E1B">
              <w:t>apply teamwork to a range of situations, particularly in a safety context</w:t>
            </w:r>
          </w:p>
          <w:p w:rsidR="00000000" w:rsidRPr="000C6E1B" w:rsidP="000C6E1B">
            <w:pPr>
              <w:pStyle w:val="ListBullet"/>
            </w:pPr>
            <w:r w:rsidRPr="000C6E1B">
              <w:t>solve problems particularly in teams a</w:t>
            </w:r>
            <w:r w:rsidRPr="000C6E1B">
              <w:t>nd in dealing practically with safety issues</w:t>
            </w:r>
          </w:p>
          <w:p w:rsidR="00000000" w:rsidRPr="000C6E1B" w:rsidP="000C6E1B">
            <w:pPr>
              <w:pStyle w:val="ListBullet"/>
            </w:pPr>
            <w:r w:rsidRPr="000C6E1B">
              <w:t>show initiative in adapting to changing work conditions or contexts particularly when working across a variety of work placements</w:t>
            </w:r>
          </w:p>
          <w:p w:rsidR="00000000" w:rsidRPr="000C6E1B" w:rsidP="000C6E1B">
            <w:pPr>
              <w:pStyle w:val="ListBullet"/>
            </w:pPr>
            <w:r w:rsidRPr="000C6E1B">
              <w:t>manage time, particularly in organising priorities and planning work including th</w:t>
            </w:r>
            <w:r w:rsidRPr="000C6E1B">
              <w:t>e scheduling and use of equipment, materials and tools to avoid back tracking and re work</w:t>
            </w:r>
          </w:p>
          <w:p w:rsidR="00000000" w:rsidP="000C6E1B">
            <w:pPr>
              <w:pStyle w:val="ListBullet"/>
              <w:rPr>
                <w:lang w:val="en-NZ"/>
              </w:rPr>
            </w:pPr>
            <w:r w:rsidRPr="000C6E1B">
              <w:t xml:space="preserve">take responsibility for self organisation of work priorities </w:t>
            </w:r>
          </w:p>
        </w:tc>
      </w:tr>
      <w:tr w:rsidTr="000C6E1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Required knowledge</w:t>
            </w:r>
          </w:p>
        </w:tc>
      </w:tr>
      <w:tr w:rsidTr="000C6E1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Specific knowledge is required to achieve the Performance Criteria of this unit, particularly its application in a variety of circumstances in which the unit may be used. This includes knowledge of the following, as required to use hand and power tools:</w:t>
            </w:r>
          </w:p>
          <w:p w:rsidR="00000000" w:rsidRPr="000C6E1B" w:rsidP="000C6E1B">
            <w:pPr>
              <w:pStyle w:val="ListBullet"/>
            </w:pPr>
            <w:r w:rsidRPr="000C6E1B">
              <w:t>s</w:t>
            </w:r>
            <w:r w:rsidRPr="000C6E1B">
              <w:t xml:space="preserve">ite and equipment safety requirements </w:t>
            </w:r>
          </w:p>
          <w:p w:rsidR="00000000" w:rsidRPr="000C6E1B" w:rsidP="000C6E1B">
            <w:pPr>
              <w:pStyle w:val="ListBullet"/>
            </w:pPr>
            <w:r w:rsidRPr="000C6E1B">
              <w:t xml:space="preserve">concrete saws and their application </w:t>
            </w:r>
          </w:p>
          <w:p w:rsidR="00000000" w:rsidRPr="000C6E1B" w:rsidP="000C6E1B">
            <w:pPr>
              <w:pStyle w:val="ListBullet"/>
            </w:pPr>
            <w:r w:rsidRPr="000C6E1B">
              <w:t>portable power tools and their application</w:t>
            </w:r>
          </w:p>
          <w:p w:rsidR="00000000" w:rsidRPr="000C6E1B" w:rsidP="000C6E1B">
            <w:pPr>
              <w:pStyle w:val="ListBullet"/>
            </w:pPr>
            <w:r w:rsidRPr="000C6E1B">
              <w:t xml:space="preserve">power sources </w:t>
            </w:r>
          </w:p>
          <w:p w:rsidR="00000000" w:rsidRPr="000C6E1B" w:rsidP="000C6E1B">
            <w:pPr>
              <w:pStyle w:val="ListBullet"/>
            </w:pPr>
            <w:r w:rsidRPr="000C6E1B">
              <w:t xml:space="preserve">equipment types, characteristics, technical capabilities and limitations </w:t>
            </w:r>
          </w:p>
          <w:p w:rsidR="00000000" w:rsidRPr="000C6E1B" w:rsidP="000C6E1B">
            <w:pPr>
              <w:pStyle w:val="ListBullet"/>
            </w:pPr>
            <w:r w:rsidRPr="000C6E1B">
              <w:t>operational, maintenance and basic diagnostic pr</w:t>
            </w:r>
            <w:r w:rsidRPr="000C6E1B">
              <w:t xml:space="preserve">ocedures </w:t>
            </w:r>
          </w:p>
          <w:p w:rsidR="00000000" w:rsidRPr="000C6E1B" w:rsidP="000C6E1B">
            <w:pPr>
              <w:pStyle w:val="ListBullet"/>
            </w:pPr>
            <w:r w:rsidRPr="000C6E1B">
              <w:t xml:space="preserve">materials safety data sheets (MSDS) and materials handling methods </w:t>
            </w:r>
          </w:p>
          <w:p w:rsidR="00000000" w:rsidRPr="000C6E1B" w:rsidP="000C6E1B">
            <w:pPr>
              <w:pStyle w:val="ListBullet"/>
            </w:pPr>
            <w:r w:rsidRPr="000C6E1B">
              <w:t xml:space="preserve">project quality requirements </w:t>
            </w:r>
          </w:p>
          <w:p w:rsidR="00000000" w:rsidRPr="000C6E1B" w:rsidP="000C6E1B">
            <w:pPr>
              <w:pStyle w:val="ListBullet"/>
            </w:pPr>
            <w:r w:rsidRPr="000C6E1B">
              <w:t xml:space="preserve">industry and worksite terminology </w:t>
            </w:r>
          </w:p>
          <w:p w:rsidR="00000000" w:rsidRPr="000C6E1B" w:rsidP="000C6E1B">
            <w:pPr>
              <w:pStyle w:val="ListBullet"/>
            </w:pPr>
            <w:r w:rsidRPr="000C6E1B">
              <w:t>understanding of concrete setting process to determine optimum setting time, and minimise unplanned cracks</w:t>
            </w:r>
          </w:p>
          <w:p w:rsidR="00000000" w:rsidRPr="000C6E1B" w:rsidP="000C6E1B">
            <w:pPr>
              <w:pStyle w:val="ListBullet"/>
            </w:pPr>
            <w:r w:rsidRPr="000C6E1B">
              <w:t>electr</w:t>
            </w:r>
            <w:r w:rsidRPr="000C6E1B">
              <w:t xml:space="preserve">ical and compressed air safety </w:t>
            </w:r>
          </w:p>
          <w:p w:rsidR="00000000" w:rsidRPr="000C6E1B" w:rsidP="000C6E1B">
            <w:pPr>
              <w:pStyle w:val="ListBullet"/>
            </w:pPr>
            <w:r w:rsidRPr="000C6E1B">
              <w:t>JSA’s/safe work method statement</w:t>
            </w:r>
          </w:p>
        </w:tc>
      </w:tr>
    </w:tbl>
    <w:p w:rsidR="004F6C7B" w:rsidP="000C6E1B">
      <w:pPr>
        <w:pStyle w:val="ListBullet"/>
      </w:pPr>
    </w:p>
    <w:p w:rsidR="004F6C7B" w:rsidP="000C6E1B">
      <w:pPr>
        <w:pStyle w:val="ListBullet"/>
      </w:pPr>
    </w:p>
    <w:p w:rsidR="00000000" w:rsidRPr="000C6E1B" w:rsidP="000C6E1B">
      <w:pPr>
        <w:pStyle w:val="Heading1"/>
      </w:pPr>
      <w:bookmarkStart w:id="10" w:name="O_433086"/>
      <w:bookmarkEnd w:id="10"/>
      <w:r w:rsidRPr="000C6E1B">
        <w:t>Evidence Guide</w:t>
      </w:r>
    </w:p>
    <w:tbl>
      <w:tblPr>
        <w:tblW w:w="9462" w:type="dxa"/>
        <w:tblLayout w:type="fixed"/>
        <w:tblCellMar>
          <w:left w:w="62" w:type="dxa"/>
          <w:right w:w="62" w:type="dxa"/>
        </w:tblCellMar>
        <w:tblLook w:val="0000"/>
      </w:tblPr>
      <w:tblGrid>
        <w:gridCol w:w="3800"/>
        <w:gridCol w:w="5662"/>
      </w:tblGrid>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The evidence required to demonstrate competency in this unit must be relevant to worksite operations and satisfy all of the requirements of the performance criteria, required skills and knowledge and the range statement of this unit and include evidence of</w:t>
            </w:r>
            <w:r w:rsidRPr="000C6E1B">
              <w:t xml:space="preserve"> the following:</w:t>
            </w:r>
          </w:p>
          <w:p w:rsidR="00000000" w:rsidRPr="000C6E1B" w:rsidP="000C6E1B">
            <w:pPr>
              <w:pStyle w:val="ListBullet"/>
            </w:pPr>
            <w:r w:rsidRPr="000C6E1B">
              <w:t xml:space="preserve">knowledge of the requirements, procedures and instructions for the use of concrete saws on pavements </w:t>
            </w:r>
          </w:p>
          <w:p w:rsidR="00000000" w:rsidRPr="000C6E1B" w:rsidP="000C6E1B">
            <w:pPr>
              <w:pStyle w:val="ListBullet"/>
            </w:pPr>
            <w:r w:rsidRPr="000C6E1B">
              <w:t>implementation of requirements, procedures and techniques for the safe, effective and efficient use of cutting and sawing concrete paveme</w:t>
            </w:r>
            <w:r w:rsidRPr="000C6E1B">
              <w:t xml:space="preserve">nts </w:t>
            </w:r>
          </w:p>
          <w:p w:rsidR="00000000" w:rsidRPr="000C6E1B" w:rsidP="000C6E1B">
            <w:pPr>
              <w:pStyle w:val="ListBullet"/>
            </w:pPr>
            <w:r w:rsidRPr="000C6E1B">
              <w:t>consistent timely use of concrete saws to safely, effectively and efficiently meets the required outcomes</w:t>
            </w:r>
          </w:p>
          <w:p w:rsidR="00000000" w:rsidP="000C6E1B">
            <w:pPr>
              <w:pStyle w:val="ListBullet"/>
              <w:rPr>
                <w:lang w:val="en-NZ"/>
              </w:rPr>
            </w:pPr>
            <w:r w:rsidRPr="000C6E1B">
              <w:t>conduct sawing on concrete pavements to a minimum of 100 linear metres</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This unit must be assessed in the context of the work environment. Where personal safety or environmental damage are limiting factors, assessment may occur in a simulated environment provided it is realistic and sufficiently rigorous to cover all aspects o</w:t>
            </w:r>
            <w:r w:rsidRPr="000C6E1B">
              <w:t>f workplace performance, including task skills, task management skills, contingency management skills and job role environment skills.</w:t>
            </w:r>
          </w:p>
          <w:p w:rsidR="00000000" w:rsidRPr="000C6E1B" w:rsidP="000C6E1B">
            <w:pPr>
              <w:pStyle w:val="ListBullet"/>
            </w:pPr>
            <w:r w:rsidRPr="000C6E1B">
              <w:t xml:space="preserve">The assessment environment should not disadvantage the participant. For example, language, literacy and numeracy demands </w:t>
            </w:r>
            <w:r w:rsidRPr="000C6E1B">
              <w:t xml:space="preserve">of assessment should not be greater than those required on the job. </w:t>
            </w:r>
          </w:p>
          <w:p w:rsidR="00000000" w:rsidRPr="000C6E1B" w:rsidP="000C6E1B">
            <w:pPr>
              <w:pStyle w:val="ListBullet"/>
            </w:pPr>
            <w:r w:rsidRPr="000C6E1B">
              <w:t>Customisation of assessment and delivery environment to sensitively accommodate cultural diversity.</w:t>
            </w:r>
          </w:p>
          <w:p w:rsidR="00000000" w:rsidRPr="000C6E1B" w:rsidP="000C6E1B">
            <w:pPr>
              <w:pStyle w:val="ListBullet"/>
            </w:pPr>
            <w:r w:rsidRPr="000C6E1B">
              <w:t>Aboriginal people and other people from a non English</w:t>
            </w:r>
            <w:r w:rsidRPr="000C6E1B">
              <w:rPr>
                <w:rStyle w:val="Emphasis"/>
              </w:rPr>
              <w:t xml:space="preserve"> </w:t>
            </w:r>
            <w:r w:rsidRPr="000C6E1B">
              <w:t>speaking background may have seco</w:t>
            </w:r>
            <w:r w:rsidRPr="000C6E1B">
              <w:t>nd language issues.</w:t>
            </w:r>
          </w:p>
          <w:p w:rsidR="00000000" w:rsidRPr="000C6E1B" w:rsidP="000C6E1B">
            <w:pPr>
              <w:pStyle w:val="ListBullet"/>
            </w:pPr>
            <w:r w:rsidRPr="000C6E1B">
              <w:t xml:space="preserve">Assessment of this competency requires typical resources normally used in the work environment. Selection and use of resources for particular worksites may differ due to site circumstances. </w:t>
            </w:r>
          </w:p>
          <w:p w:rsidR="00000000" w:rsidRPr="000C6E1B" w:rsidP="000C6E1B">
            <w:pPr>
              <w:pStyle w:val="ListBullet"/>
            </w:pPr>
            <w:r w:rsidRPr="000C6E1B">
              <w:t>Where applicable, physical resources should i</w:t>
            </w:r>
            <w:r w:rsidRPr="000C6E1B">
              <w:t xml:space="preserve">nclude equipment modified for people with disabilities. </w:t>
            </w:r>
          </w:p>
          <w:p w:rsidR="00000000" w:rsidP="000C6E1B">
            <w:pPr>
              <w:pStyle w:val="ListBullet"/>
              <w:rPr>
                <w:lang w:val="en-NZ"/>
              </w:rPr>
            </w:pPr>
            <w:r w:rsidRPr="000C6E1B">
              <w:t>Access must be provided to appropriate learning and/or assessment support when required.</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This unit may be assessed in a holistic way with other units of competency.  The assessm</w:t>
            </w:r>
            <w:r w:rsidRPr="000C6E1B">
              <w:t xml:space="preserve">ent strategy for this unit must verify required knowledge and skill and practical application using more than one of the following assessment methods: </w:t>
            </w:r>
          </w:p>
          <w:p w:rsidR="00000000" w:rsidRPr="000C6E1B" w:rsidP="000C6E1B">
            <w:pPr>
              <w:pStyle w:val="ListBullet"/>
            </w:pPr>
            <w:r w:rsidRPr="000C6E1B">
              <w:t>written and/or oral assessment of the candidate’s required knowledge</w:t>
            </w:r>
          </w:p>
          <w:p w:rsidR="00000000" w:rsidRPr="000C6E1B" w:rsidP="000C6E1B">
            <w:pPr>
              <w:pStyle w:val="ListBullet"/>
            </w:pPr>
            <w:r w:rsidRPr="000C6E1B">
              <w:t xml:space="preserve">observed, documented and/or first </w:t>
            </w:r>
            <w:r w:rsidRPr="000C6E1B">
              <w:t>hand testimonial evidence of the candidate’s:</w:t>
            </w:r>
          </w:p>
          <w:p w:rsidR="00000000" w:rsidRPr="000C6E1B" w:rsidP="000C6E1B">
            <w:pPr>
              <w:pStyle w:val="ListBullet"/>
            </w:pPr>
            <w:r w:rsidRPr="000C6E1B">
              <w:t>implementation of appropriate requirement, procedures and techniques for the safe, effective and efficient achievement of required outcomes</w:t>
            </w:r>
          </w:p>
          <w:p w:rsidR="00000000" w:rsidRPr="000C6E1B" w:rsidP="000C6E1B">
            <w:pPr>
              <w:pStyle w:val="ListBullet"/>
            </w:pPr>
            <w:r w:rsidRPr="000C6E1B">
              <w:t>consistently achieving the required outcomes</w:t>
            </w:r>
          </w:p>
          <w:p w:rsidR="00000000" w:rsidRPr="000C6E1B" w:rsidP="000C6E1B">
            <w:pPr>
              <w:pStyle w:val="ListBullet"/>
            </w:pPr>
            <w:r w:rsidRPr="000C6E1B">
              <w:t>first hand testimonial evidence of the candidate’s:</w:t>
            </w:r>
          </w:p>
          <w:p w:rsidR="00000000" w:rsidP="000C6E1B">
            <w:pPr>
              <w:pStyle w:val="ListBullet"/>
              <w:rPr>
                <w:lang w:val="en-NZ"/>
              </w:rPr>
            </w:pPr>
            <w:r w:rsidRPr="000C6E1B">
              <w:t>working with others to undertake the use of concrete saws to initiate planned cracks</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t>Consult the SkillsDMC User Guide for further information on assessment including a</w:t>
            </w:r>
            <w:r w:rsidRPr="000C6E1B">
              <w:t>ccess and equity issues.</w:t>
            </w:r>
          </w:p>
        </w:tc>
      </w:tr>
    </w:tbl>
    <w:p w:rsidR="004F6C7B" w:rsidP="000C6E1B">
      <w:pPr>
        <w:pStyle w:val="BodyText"/>
      </w:pPr>
    </w:p>
    <w:p w:rsidR="004F6C7B" w:rsidP="000C6E1B">
      <w:pPr>
        <w:pStyle w:val="BodyText"/>
      </w:pPr>
    </w:p>
    <w:p w:rsidR="00000000" w:rsidRPr="000C6E1B" w:rsidP="000C6E1B">
      <w:pPr>
        <w:pStyle w:val="Heading1"/>
      </w:pPr>
      <w:bookmarkStart w:id="11" w:name="O_433087"/>
      <w:bookmarkEnd w:id="11"/>
      <w:r w:rsidRPr="000C6E1B">
        <w:t>Range Statement</w:t>
      </w:r>
    </w:p>
    <w:tbl>
      <w:tblPr>
        <w:tblW w:w="9462" w:type="dxa"/>
        <w:tblLayout w:type="fixed"/>
        <w:tblCellMar>
          <w:left w:w="62" w:type="dxa"/>
          <w:right w:w="62" w:type="dxa"/>
        </w:tblCellMar>
        <w:tblLook w:val="0000"/>
      </w:tblPr>
      <w:tblGrid>
        <w:gridCol w:w="3800"/>
        <w:gridCol w:w="5662"/>
      </w:tblGrid>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rPr>
                <w:rStyle w:val="SpecialBold"/>
              </w:rPr>
              <w:t>Relevant compliance documentation</w:t>
            </w:r>
          </w:p>
          <w:p w:rsidR="00000000" w:rsidP="000C6E1B">
            <w:pPr>
              <w:pStyle w:val="BodyText"/>
              <w:rPr>
                <w:lang w:val="en-NZ"/>
              </w:rPr>
            </w:pPr>
            <w:r w:rsidRPr="000C6E1B">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legislative, organisation and site requirements and procedures</w:t>
            </w:r>
          </w:p>
          <w:p w:rsidR="00000000" w:rsidRPr="000C6E1B" w:rsidP="000C6E1B">
            <w:pPr>
              <w:pStyle w:val="ListBullet"/>
            </w:pPr>
            <w:r w:rsidRPr="000C6E1B">
              <w:t xml:space="preserve">manufacturer’s guidelines and specifications </w:t>
            </w:r>
          </w:p>
          <w:p w:rsidR="00000000" w:rsidRPr="000C6E1B" w:rsidP="000C6E1B">
            <w:pPr>
              <w:pStyle w:val="ListBullet"/>
            </w:pPr>
            <w:r w:rsidRPr="000C6E1B">
              <w:t>Australian standards</w:t>
            </w:r>
          </w:p>
          <w:p w:rsidR="00000000" w:rsidRPr="000C6E1B" w:rsidP="000C6E1B">
            <w:pPr>
              <w:pStyle w:val="ListBullet"/>
            </w:pPr>
            <w:r w:rsidRPr="000C6E1B">
              <w:t>code of practice</w:t>
            </w:r>
          </w:p>
          <w:p w:rsidR="00000000" w:rsidRPr="000C6E1B" w:rsidP="000C6E1B">
            <w:pPr>
              <w:pStyle w:val="ListBullet"/>
            </w:pPr>
            <w:r w:rsidRPr="000C6E1B">
              <w:t>Employment and workplace relations legislation</w:t>
            </w:r>
          </w:p>
          <w:p w:rsidR="00000000" w:rsidP="000C6E1B">
            <w:pPr>
              <w:pStyle w:val="ListBullet"/>
              <w:rPr>
                <w:lang w:val="en-NZ"/>
              </w:rPr>
            </w:pPr>
            <w:r w:rsidRPr="000C6E1B">
              <w:t>Equal Employment Opportunity and Disability Discrimination legislation</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Work instructions</w:t>
            </w:r>
            <w:r w:rsidRPr="000C6E1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verbal or written and graphical instructions, signage, work schedules/plans/specifications, work bulletin</w:t>
            </w:r>
            <w:r w:rsidRPr="000C6E1B">
              <w:t xml:space="preserve">s, charts and hand drawings, memos, materials safety data sheets (MSDS) and diagrams or sketches </w:t>
            </w:r>
          </w:p>
          <w:p w:rsidR="00000000" w:rsidRPr="000C6E1B" w:rsidP="000C6E1B">
            <w:pPr>
              <w:pStyle w:val="ListBullet"/>
            </w:pPr>
            <w:r w:rsidRPr="000C6E1B">
              <w:t>plans and specifications</w:t>
            </w:r>
          </w:p>
          <w:p w:rsidR="00000000" w:rsidRPr="000C6E1B" w:rsidP="000C6E1B">
            <w:pPr>
              <w:pStyle w:val="ListBullet"/>
            </w:pPr>
            <w:r w:rsidRPr="000C6E1B">
              <w:t>quality requirements, including: dimensions and tolerances, standards of work and material standards</w:t>
            </w:r>
          </w:p>
          <w:p w:rsidR="00000000" w:rsidP="000C6E1B">
            <w:pPr>
              <w:pStyle w:val="ListBullet"/>
              <w:rPr>
                <w:lang w:val="en-NZ"/>
              </w:rPr>
            </w:pPr>
            <w:r w:rsidRPr="000C6E1B">
              <w:t>safe work procedures or equivale</w:t>
            </w:r>
            <w:r w:rsidRPr="000C6E1B">
              <w:t>nt related to using hand and power tools</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rPr>
                <w:rStyle w:val="SpecialBold"/>
              </w:rPr>
              <w:t>Safety requirements</w:t>
            </w:r>
            <w:r w:rsidRPr="000C6E1B">
              <w:t xml:space="preserve"> may include:</w:t>
            </w:r>
          </w:p>
          <w:p w:rsidR="00000000" w:rsidP="000C6E1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protective clothing and equipment</w:t>
            </w:r>
          </w:p>
          <w:p w:rsidR="00000000" w:rsidRPr="000C6E1B" w:rsidP="000C6E1B">
            <w:pPr>
              <w:pStyle w:val="ListBullet"/>
            </w:pPr>
            <w:r w:rsidRPr="000C6E1B">
              <w:t>use of tools and equipment</w:t>
            </w:r>
          </w:p>
          <w:p w:rsidR="00000000" w:rsidRPr="000C6E1B" w:rsidP="000C6E1B">
            <w:pPr>
              <w:pStyle w:val="ListBullet"/>
            </w:pPr>
            <w:r w:rsidRPr="000C6E1B">
              <w:t>workplace environment and safety</w:t>
            </w:r>
          </w:p>
          <w:p w:rsidR="00000000" w:rsidRPr="000C6E1B" w:rsidP="000C6E1B">
            <w:pPr>
              <w:pStyle w:val="ListBullet"/>
            </w:pPr>
            <w:r w:rsidRPr="000C6E1B">
              <w:t>handling of materials</w:t>
            </w:r>
          </w:p>
          <w:p w:rsidR="00000000" w:rsidRPr="000C6E1B" w:rsidP="000C6E1B">
            <w:pPr>
              <w:pStyle w:val="ListBullet"/>
            </w:pPr>
            <w:r w:rsidRPr="000C6E1B">
              <w:t>hazard control</w:t>
            </w:r>
          </w:p>
          <w:p w:rsidR="00000000" w:rsidRPr="000C6E1B" w:rsidP="000C6E1B">
            <w:pPr>
              <w:pStyle w:val="ListBullet"/>
            </w:pPr>
            <w:r w:rsidRPr="000C6E1B">
              <w:t>hazardous materials and substances</w:t>
            </w:r>
          </w:p>
          <w:p w:rsidR="00000000" w:rsidRPr="000C6E1B" w:rsidP="000C6E1B">
            <w:pPr>
              <w:pStyle w:val="ListBullet"/>
            </w:pPr>
            <w:r w:rsidRPr="000C6E1B">
              <w:t xml:space="preserve">emergency procedures related to equipment operation which may include </w:t>
            </w:r>
          </w:p>
          <w:p w:rsidR="00000000" w:rsidRPr="000C6E1B" w:rsidP="000C6E1B">
            <w:pPr>
              <w:pStyle w:val="ListBullet"/>
            </w:pPr>
            <w:r w:rsidRPr="000C6E1B">
              <w:t>emergency shutdown and stopping</w:t>
            </w:r>
          </w:p>
          <w:p w:rsidR="00000000" w:rsidRPr="000C6E1B" w:rsidP="000C6E1B">
            <w:pPr>
              <w:pStyle w:val="ListBullet"/>
            </w:pPr>
            <w:r w:rsidRPr="000C6E1B">
              <w:t>extinguishing equipment fires</w:t>
            </w:r>
          </w:p>
          <w:p w:rsidR="00000000" w:rsidRPr="000C6E1B" w:rsidP="000C6E1B">
            <w:pPr>
              <w:pStyle w:val="ListBullet"/>
            </w:pPr>
            <w:r w:rsidRPr="000C6E1B">
              <w:t xml:space="preserve">organisational first aid requirements and </w:t>
            </w:r>
          </w:p>
          <w:p w:rsidR="00000000" w:rsidP="000C6E1B">
            <w:pPr>
              <w:pStyle w:val="ListBullet"/>
              <w:rPr>
                <w:lang w:val="en-NZ"/>
              </w:rPr>
            </w:pPr>
            <w:r w:rsidRPr="000C6E1B">
              <w:t>evacuation</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Environmental protection requirements</w:t>
            </w:r>
            <w:r w:rsidRPr="000C6E1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organisational/p</w:t>
            </w:r>
            <w:r w:rsidRPr="000C6E1B">
              <w:t>roject environmental management plan</w:t>
            </w:r>
          </w:p>
          <w:p w:rsidR="00000000" w:rsidRPr="000C6E1B" w:rsidP="000C6E1B">
            <w:pPr>
              <w:pStyle w:val="ListBullet"/>
            </w:pPr>
            <w:r w:rsidRPr="000C6E1B">
              <w:t>waste management</w:t>
            </w:r>
          </w:p>
          <w:p w:rsidR="00000000" w:rsidRPr="000C6E1B" w:rsidP="000C6E1B">
            <w:pPr>
              <w:pStyle w:val="ListBullet"/>
            </w:pPr>
            <w:r w:rsidRPr="000C6E1B">
              <w:t>water quality protection</w:t>
            </w:r>
          </w:p>
          <w:p w:rsidR="00000000" w:rsidRPr="000C6E1B" w:rsidP="000C6E1B">
            <w:pPr>
              <w:pStyle w:val="ListBullet"/>
            </w:pPr>
            <w:r w:rsidRPr="000C6E1B">
              <w:t>noise</w:t>
            </w:r>
          </w:p>
          <w:p w:rsidR="00000000" w:rsidRPr="000C6E1B" w:rsidP="000C6E1B">
            <w:pPr>
              <w:pStyle w:val="ListBullet"/>
            </w:pPr>
            <w:r w:rsidRPr="000C6E1B">
              <w:t>vibration</w:t>
            </w:r>
          </w:p>
          <w:p w:rsidR="00000000" w:rsidRPr="000C6E1B" w:rsidP="000C6E1B">
            <w:pPr>
              <w:pStyle w:val="ListBullet"/>
            </w:pPr>
            <w:r w:rsidRPr="000C6E1B">
              <w:t xml:space="preserve">dust and </w:t>
            </w:r>
          </w:p>
          <w:p w:rsidR="00000000" w:rsidP="000C6E1B">
            <w:pPr>
              <w:pStyle w:val="ListBullet"/>
              <w:rPr>
                <w:lang w:val="en-NZ"/>
              </w:rPr>
            </w:pPr>
            <w:r w:rsidRPr="000C6E1B">
              <w:t>clean-up management</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Checking tools</w:t>
            </w:r>
            <w:r w:rsidRPr="000C6E1B">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checking of electrical safety/inspection tag for currency</w:t>
            </w:r>
          </w:p>
          <w:p w:rsidR="00000000" w:rsidRPr="000C6E1B" w:rsidP="000C6E1B">
            <w:pPr>
              <w:pStyle w:val="ListBullet"/>
            </w:pPr>
            <w:r w:rsidRPr="000C6E1B">
              <w:t>equipment defect identification</w:t>
            </w:r>
          </w:p>
          <w:p w:rsidR="00000000" w:rsidP="000C6E1B">
            <w:pPr>
              <w:pStyle w:val="ListBullet"/>
              <w:rPr>
                <w:lang w:val="en-NZ"/>
              </w:rPr>
            </w:pPr>
            <w:r w:rsidRPr="000C6E1B">
              <w:t>assessment of conditions and hazards and determination of work requirements</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Power tools</w:t>
            </w:r>
            <w:r w:rsidRPr="000C6E1B">
              <w:t xml:space="preserve"> may include those powered by but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240 volt electricity (circular saw, mitre saw, drill, grinder, impact hammer)</w:t>
            </w:r>
          </w:p>
          <w:p w:rsidR="00000000" w:rsidRPr="000C6E1B" w:rsidP="000C6E1B">
            <w:pPr>
              <w:pStyle w:val="ListBullet"/>
            </w:pPr>
            <w:r w:rsidRPr="000C6E1B">
              <w:t>pneumatic (wrench, grinder, jackhammer,</w:t>
            </w:r>
            <w:r w:rsidRPr="000C6E1B">
              <w:t xml:space="preserve"> screwdriver) </w:t>
            </w:r>
          </w:p>
          <w:p w:rsidR="00000000" w:rsidRPr="000C6E1B" w:rsidP="000C6E1B">
            <w:pPr>
              <w:pStyle w:val="ListBullet"/>
            </w:pPr>
            <w:r w:rsidRPr="000C6E1B">
              <w:t xml:space="preserve">battery driven (drill, grinder, circular saw, sander, impact hammer)  and </w:t>
            </w:r>
          </w:p>
          <w:p w:rsidR="00000000" w:rsidP="000C6E1B">
            <w:pPr>
              <w:pStyle w:val="ListBullet"/>
              <w:rPr>
                <w:lang w:val="en-NZ"/>
              </w:rPr>
            </w:pPr>
            <w:r w:rsidRPr="000C6E1B">
              <w:t>hydraulics (portapower and attachments, jacking equipment, shoring systems)</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BodyText"/>
            </w:pPr>
            <w:r w:rsidRPr="000C6E1B">
              <w:rPr>
                <w:rStyle w:val="SpecialBold"/>
              </w:rPr>
              <w:t>Concrete saws</w:t>
            </w:r>
            <w:r w:rsidRPr="000C6E1B">
              <w:t xml:space="preserve"> are to include:</w:t>
            </w:r>
          </w:p>
          <w:p w:rsidR="00000000" w:rsidP="000C6E1B">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wet cut</w:t>
            </w:r>
          </w:p>
          <w:p w:rsidR="00000000" w:rsidRPr="000C6E1B" w:rsidP="000C6E1B">
            <w:pPr>
              <w:pStyle w:val="ListBullet"/>
            </w:pPr>
            <w:r w:rsidRPr="000C6E1B">
              <w:t>cut off saws</w:t>
            </w:r>
          </w:p>
          <w:p w:rsidR="00000000" w:rsidP="000C6E1B">
            <w:pPr>
              <w:pStyle w:val="ListBullet"/>
              <w:rPr>
                <w:lang w:val="en-NZ"/>
              </w:rPr>
            </w:pPr>
            <w:r w:rsidRPr="000C6E1B">
              <w:t>early dry cut</w:t>
            </w:r>
          </w:p>
        </w:tc>
      </w:tr>
      <w:tr w:rsidTr="000C6E1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6E1B">
            <w:pPr>
              <w:pStyle w:val="BodyText"/>
              <w:rPr>
                <w:lang w:val="en-NZ"/>
              </w:rPr>
            </w:pPr>
            <w:r w:rsidRPr="000C6E1B">
              <w:rPr>
                <w:rStyle w:val="SpecialBold"/>
              </w:rPr>
              <w:t>Equipment</w:t>
            </w:r>
            <w:r w:rsidRPr="000C6E1B">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6E1B" w:rsidP="000C6E1B">
            <w:pPr>
              <w:pStyle w:val="ListBullet"/>
            </w:pPr>
            <w:r w:rsidRPr="000C6E1B">
              <w:t>air hoses</w:t>
            </w:r>
          </w:p>
          <w:p w:rsidR="00000000" w:rsidRPr="000C6E1B" w:rsidP="000C6E1B">
            <w:pPr>
              <w:pStyle w:val="ListBullet"/>
            </w:pPr>
            <w:r w:rsidRPr="000C6E1B">
              <w:t>generator</w:t>
            </w:r>
          </w:p>
          <w:p w:rsidR="00000000" w:rsidRPr="000C6E1B" w:rsidP="000C6E1B">
            <w:pPr>
              <w:pStyle w:val="ListBullet"/>
            </w:pPr>
            <w:r w:rsidRPr="000C6E1B">
              <w:t>electric leads</w:t>
            </w:r>
          </w:p>
        </w:tc>
      </w:tr>
    </w:tbl>
    <w:p w:rsidR="004F6C7B" w:rsidP="000C6E1B">
      <w:pPr>
        <w:pStyle w:val="ListBullet"/>
      </w:pPr>
    </w:p>
    <w:p w:rsidR="004F6C7B" w:rsidP="000C6E1B">
      <w:pPr>
        <w:pStyle w:val="ListBullet"/>
      </w:pPr>
    </w:p>
    <w:p w:rsidR="00000000" w:rsidRPr="000C6E1B" w:rsidP="000C6E1B">
      <w:pPr>
        <w:pStyle w:val="Heading1"/>
      </w:pPr>
      <w:bookmarkStart w:id="12" w:name="O_433089"/>
      <w:bookmarkEnd w:id="12"/>
      <w:r w:rsidRPr="000C6E1B">
        <w:t>Unit Sector(s)</w:t>
      </w:r>
    </w:p>
    <w:p w:rsidR="004F6C7B" w:rsidP="000C6E1B">
      <w:pPr>
        <w:pStyle w:val="BodyText"/>
      </w:pPr>
      <w:r w:rsidRPr="000C6E1B">
        <w:t>Road and Pavements Construction and Maintenance (General)</w:t>
      </w:r>
    </w:p>
    <w:p w:rsidR="004F6C7B" w:rsidP="000C6E1B">
      <w:pPr>
        <w:pStyle w:val="BodyText"/>
      </w:pPr>
    </w:p>
    <w:p w:rsidR="00000000" w:rsidRPr="000C6E1B" w:rsidP="000C6E1B">
      <w:pPr>
        <w:pStyle w:val="Heading1"/>
      </w:pPr>
      <w:bookmarkStart w:id="13" w:name="O_433091"/>
      <w:bookmarkEnd w:id="13"/>
      <w:r w:rsidRPr="000C6E1B">
        <w:t>Custom Content Section</w:t>
      </w:r>
    </w:p>
    <w:p w:rsidR="00000000" w:rsidRPr="000C6E1B" w:rsidP="000C6E1B">
      <w:pPr>
        <w:pStyle w:val="BodyText"/>
      </w:pPr>
      <w:r w:rsidRPr="000C6E1B">
        <w:t>Not applicable.</w:t>
      </w:r>
    </w:p>
    <w:p w:rsidR="00000000" w:rsidRPr="000C6E1B" w:rsidP="000C6E1B"/>
    <w:sectPr w:rsidSect="000C6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C7B" w:rsidP="004F6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7B" w:rsidP="000C6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6C7B" w:rsidP="000C6E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F6C7B" w:rsidP="000C6E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C7B" w:rsidP="004F6C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7B" w:rsidP="000C6E1B">
    <w:pPr>
      <w:pStyle w:val="Header"/>
      <w:framePr w:wrap="around"/>
    </w:pPr>
    <w:r>
      <w:fldChar w:fldCharType="begin"/>
    </w:r>
    <w:r>
      <w:instrText xml:space="preserve"> TITLE   \* MERGEFORMAT </w:instrText>
    </w:r>
    <w:r>
      <w:fldChar w:fldCharType="separate"/>
    </w:r>
    <w:r>
      <w:t>RIICRC319 Saw and cut concrete pavements to initiate planned cracks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6C7B" w:rsidP="000C6E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546F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22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E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6E1B"/>
    <w:pPr>
      <w:spacing w:before="360" w:after="60"/>
      <w:outlineLvl w:val="0"/>
    </w:pPr>
    <w:rPr>
      <w:sz w:val="32"/>
    </w:rPr>
  </w:style>
  <w:style w:type="paragraph" w:styleId="Heading2">
    <w:name w:val="heading 2"/>
    <w:basedOn w:val="HeadingBase"/>
    <w:next w:val="BodyText"/>
    <w:link w:val="Heading2Char"/>
    <w:qFormat/>
    <w:rsid w:val="000C6E1B"/>
    <w:pPr>
      <w:keepLines/>
      <w:spacing w:before="240" w:after="120"/>
      <w:outlineLvl w:val="1"/>
    </w:pPr>
    <w:rPr>
      <w:sz w:val="28"/>
      <w:szCs w:val="40"/>
    </w:rPr>
  </w:style>
  <w:style w:type="paragraph" w:styleId="Heading3">
    <w:name w:val="heading 3"/>
    <w:basedOn w:val="HeadingBase"/>
    <w:next w:val="BodyText"/>
    <w:link w:val="Heading3Char"/>
    <w:qFormat/>
    <w:rsid w:val="000C6E1B"/>
    <w:pPr>
      <w:spacing w:before="180" w:after="120"/>
      <w:outlineLvl w:val="2"/>
    </w:pPr>
    <w:rPr>
      <w:spacing w:val="-10"/>
      <w:kern w:val="32"/>
    </w:rPr>
  </w:style>
  <w:style w:type="paragraph" w:styleId="Heading4">
    <w:name w:val="heading 4"/>
    <w:basedOn w:val="HeadingBase"/>
    <w:next w:val="BodyText"/>
    <w:link w:val="Heading4Char"/>
    <w:qFormat/>
    <w:rsid w:val="000C6E1B"/>
    <w:pPr>
      <w:spacing w:before="160" w:after="120"/>
      <w:outlineLvl w:val="3"/>
    </w:pPr>
    <w:rPr>
      <w:sz w:val="22"/>
    </w:rPr>
  </w:style>
  <w:style w:type="paragraph" w:styleId="Heading5">
    <w:name w:val="heading 5"/>
    <w:basedOn w:val="HeadingBase"/>
    <w:next w:val="Normal"/>
    <w:link w:val="Heading5Char"/>
    <w:qFormat/>
    <w:rsid w:val="000C6E1B"/>
    <w:pPr>
      <w:spacing w:before="80"/>
      <w:outlineLvl w:val="4"/>
    </w:pPr>
    <w:rPr>
      <w:color w:val="918585"/>
      <w:sz w:val="20"/>
    </w:rPr>
  </w:style>
  <w:style w:type="paragraph" w:styleId="Heading6">
    <w:name w:val="heading 6"/>
    <w:basedOn w:val="HeadingBase"/>
    <w:next w:val="Normal"/>
    <w:link w:val="Heading6Char"/>
    <w:qFormat/>
    <w:rsid w:val="000C6E1B"/>
    <w:pPr>
      <w:spacing w:before="60"/>
      <w:outlineLvl w:val="5"/>
    </w:pPr>
    <w:rPr>
      <w:color w:val="918585"/>
      <w:sz w:val="20"/>
    </w:rPr>
  </w:style>
  <w:style w:type="paragraph" w:styleId="Heading7">
    <w:name w:val="heading 7"/>
    <w:basedOn w:val="Normal"/>
    <w:next w:val="Normal"/>
    <w:link w:val="Heading7Char"/>
    <w:qFormat/>
    <w:rsid w:val="000C6E1B"/>
    <w:pPr>
      <w:ind w:left="720"/>
      <w:outlineLvl w:val="6"/>
    </w:pPr>
    <w:rPr>
      <w:i/>
    </w:rPr>
  </w:style>
  <w:style w:type="paragraph" w:styleId="Heading8">
    <w:name w:val="heading 8"/>
    <w:basedOn w:val="Normal"/>
    <w:next w:val="Normal"/>
    <w:link w:val="Heading8Char"/>
    <w:qFormat/>
    <w:rsid w:val="000C6E1B"/>
    <w:pPr>
      <w:ind w:left="720"/>
      <w:outlineLvl w:val="7"/>
    </w:pPr>
    <w:rPr>
      <w:i/>
    </w:rPr>
  </w:style>
  <w:style w:type="paragraph" w:styleId="Heading9">
    <w:name w:val="heading 9"/>
    <w:basedOn w:val="Normal"/>
    <w:next w:val="Normal"/>
    <w:link w:val="Heading9Char"/>
    <w:qFormat/>
    <w:rsid w:val="000C6E1B"/>
    <w:pPr>
      <w:ind w:left="720"/>
      <w:outlineLvl w:val="8"/>
    </w:pPr>
    <w:rPr>
      <w:i/>
    </w:rPr>
  </w:style>
  <w:style w:type="character" w:default="1" w:styleId="DefaultParagraphFont">
    <w:name w:val="Default Paragraph Font"/>
    <w:uiPriority w:val="1"/>
    <w:unhideWhenUsed/>
    <w:rsid w:val="000C6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E1B"/>
  </w:style>
  <w:style w:type="character" w:customStyle="1" w:styleId="Heading1Char">
    <w:name w:val="Heading 1 Char"/>
    <w:basedOn w:val="DefaultParagraphFont"/>
    <w:link w:val="Heading1"/>
    <w:rsid w:val="000C6E1B"/>
    <w:rPr>
      <w:rFonts w:ascii="Times New Roman" w:eastAsia="Times New Roman" w:hAnsi="Times New Roman" w:cs="Times New Roman"/>
      <w:b/>
      <w:sz w:val="32"/>
      <w:szCs w:val="20"/>
      <w:lang w:eastAsia="en-US"/>
    </w:rPr>
  </w:style>
  <w:style w:type="paragraph" w:styleId="BodyText">
    <w:name w:val="Body Text"/>
    <w:basedOn w:val="Normal"/>
    <w:link w:val="BodyTextChar"/>
    <w:rsid w:val="000C6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6E1B"/>
    <w:rPr>
      <w:rFonts w:ascii="Times New Roman" w:eastAsia="Times New Roman" w:hAnsi="Times New Roman" w:cs="Times New Roman"/>
      <w:sz w:val="24"/>
      <w:lang w:val="en-US" w:eastAsia="en-US"/>
    </w:rPr>
  </w:style>
  <w:style w:type="paragraph" w:styleId="Footer">
    <w:name w:val="footer"/>
    <w:basedOn w:val="Normal"/>
    <w:link w:val="FooterChar"/>
    <w:rsid w:val="000C6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E1B"/>
    <w:rPr>
      <w:rFonts w:ascii="Times New Roman" w:eastAsia="Times New Roman" w:hAnsi="Times New Roman" w:cs="Times New Roman"/>
      <w:sz w:val="16"/>
      <w:lang w:val="en-US" w:eastAsia="en-US"/>
    </w:rPr>
  </w:style>
  <w:style w:type="paragraph" w:styleId="ListBullet">
    <w:name w:val="List Bullet"/>
    <w:basedOn w:val="List"/>
    <w:rsid w:val="000C6E1B"/>
    <w:pPr>
      <w:numPr>
        <w:numId w:val="12"/>
      </w:numPr>
      <w:tabs>
        <w:tab w:val="clear" w:pos="340"/>
      </w:tabs>
      <w:spacing w:before="40" w:after="40"/>
    </w:pPr>
  </w:style>
  <w:style w:type="character" w:customStyle="1" w:styleId="SpecialBold">
    <w:name w:val="Special Bold"/>
    <w:basedOn w:val="DefaultParagraphFont"/>
    <w:rsid w:val="000C6E1B"/>
    <w:rPr>
      <w:b/>
      <w:spacing w:val="0"/>
    </w:rPr>
  </w:style>
  <w:style w:type="paragraph" w:styleId="Header">
    <w:name w:val="header"/>
    <w:basedOn w:val="Normal"/>
    <w:link w:val="HeaderChar"/>
    <w:rsid w:val="000C6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E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6E1B"/>
    <w:rPr>
      <w:i/>
    </w:rPr>
  </w:style>
  <w:style w:type="paragraph" w:customStyle="1" w:styleId="SuperHeading">
    <w:name w:val="SuperHeading"/>
    <w:basedOn w:val="Normal"/>
    <w:rsid w:val="000C6E1B"/>
    <w:pPr>
      <w:spacing w:before="240" w:after="120"/>
      <w:outlineLvl w:val="0"/>
    </w:pPr>
    <w:rPr>
      <w:rFonts w:ascii="Times New Roman" w:hAnsi="Times New Roman"/>
      <w:b/>
      <w:sz w:val="28"/>
    </w:rPr>
  </w:style>
  <w:style w:type="paragraph" w:customStyle="1" w:styleId="AllowPageBreak">
    <w:name w:val="AllowPageBreak"/>
    <w:rsid w:val="000C6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6E1B"/>
    <w:rPr>
      <w:b/>
      <w:i/>
      <w:u w:val="none"/>
    </w:rPr>
  </w:style>
  <w:style w:type="character" w:customStyle="1" w:styleId="Heading2Char">
    <w:name w:val="Heading 2 Char"/>
    <w:basedOn w:val="DefaultParagraphFont"/>
    <w:link w:val="Heading2"/>
    <w:rsid w:val="000C6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E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6E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6E1B"/>
    <w:rPr>
      <w:rFonts w:ascii="Courier New" w:eastAsia="Times New Roman" w:hAnsi="Courier New" w:cs="Times New Roman"/>
      <w:i/>
      <w:szCs w:val="20"/>
      <w:lang w:val="en-US" w:eastAsia="en-US"/>
    </w:rPr>
  </w:style>
  <w:style w:type="paragraph" w:customStyle="1" w:styleId="HeadingBase">
    <w:name w:val="Heading Base"/>
    <w:rsid w:val="000C6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E1B"/>
    <w:pPr>
      <w:tabs>
        <w:tab w:val="right" w:leader="dot" w:pos="9072"/>
      </w:tabs>
      <w:ind w:left="567"/>
    </w:pPr>
    <w:rPr>
      <w:szCs w:val="22"/>
    </w:rPr>
  </w:style>
  <w:style w:type="paragraph" w:customStyle="1" w:styleId="TOCBase">
    <w:name w:val="TOC Base"/>
    <w:rsid w:val="000C6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E1B"/>
    <w:pPr>
      <w:tabs>
        <w:tab w:val="right" w:leader="dot" w:pos="9072"/>
      </w:tabs>
      <w:spacing w:before="40" w:after="40"/>
      <w:ind w:left="284"/>
    </w:pPr>
    <w:rPr>
      <w:rFonts w:ascii="Times New Roman" w:hAnsi="Times New Roman"/>
    </w:rPr>
  </w:style>
  <w:style w:type="paragraph" w:styleId="TOC1">
    <w:name w:val="toc 1"/>
    <w:basedOn w:val="TOCBase"/>
    <w:next w:val="Normal"/>
    <w:rsid w:val="000C6E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6E1B"/>
    <w:pPr>
      <w:spacing w:before="5040"/>
      <w:jc w:val="center"/>
    </w:pPr>
    <w:rPr>
      <w:sz w:val="48"/>
      <w:szCs w:val="72"/>
      <w:lang w:val="en-US"/>
    </w:rPr>
  </w:style>
  <w:style w:type="character" w:customStyle="1" w:styleId="TitleChar">
    <w:name w:val="Title Char"/>
    <w:basedOn w:val="DefaultParagraphFont"/>
    <w:link w:val="Title"/>
    <w:rsid w:val="000C6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E1B"/>
    <w:pPr>
      <w:tabs>
        <w:tab w:val="left" w:pos="3600"/>
        <w:tab w:val="left" w:pos="3958"/>
      </w:tabs>
    </w:pPr>
  </w:style>
  <w:style w:type="paragraph" w:styleId="List">
    <w:name w:val="List"/>
    <w:basedOn w:val="BodyText"/>
    <w:next w:val="BodyText"/>
    <w:rsid w:val="000C6E1B"/>
    <w:pPr>
      <w:tabs>
        <w:tab w:val="left" w:pos="340"/>
      </w:tabs>
      <w:spacing w:before="60" w:after="60"/>
      <w:ind w:left="340" w:hanging="340"/>
    </w:pPr>
  </w:style>
  <w:style w:type="paragraph" w:customStyle="1" w:styleId="Note">
    <w:name w:val="Note"/>
    <w:basedOn w:val="BodyText"/>
    <w:rsid w:val="000C6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E1B"/>
    <w:pPr>
      <w:framePr w:wrap="auto" w:hAnchor="text" w:y="6049"/>
    </w:pPr>
    <w:rPr>
      <w:color w:val="000000"/>
      <w:sz w:val="40"/>
    </w:rPr>
  </w:style>
  <w:style w:type="paragraph" w:customStyle="1" w:styleId="TOCTitle">
    <w:name w:val="TOCTitle"/>
    <w:basedOn w:val="Heading1"/>
    <w:rsid w:val="000C6E1B"/>
    <w:pPr>
      <w:spacing w:after="240"/>
      <w:jc w:val="center"/>
      <w:outlineLvl w:val="9"/>
    </w:pPr>
    <w:rPr>
      <w:caps/>
    </w:rPr>
  </w:style>
  <w:style w:type="paragraph" w:customStyle="1" w:styleId="Version">
    <w:name w:val="Version"/>
    <w:rsid w:val="000C6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E1B"/>
    <w:pPr>
      <w:numPr>
        <w:numId w:val="13"/>
      </w:numPr>
      <w:tabs>
        <w:tab w:val="clear" w:pos="680"/>
      </w:tabs>
    </w:pPr>
  </w:style>
  <w:style w:type="paragraph" w:styleId="Index1">
    <w:name w:val="index 1"/>
    <w:basedOn w:val="Normal"/>
    <w:next w:val="Normal"/>
    <w:semiHidden/>
    <w:rsid w:val="000C6E1B"/>
    <w:pPr>
      <w:keepNext w:val="0"/>
      <w:tabs>
        <w:tab w:val="right" w:pos="4176"/>
      </w:tabs>
      <w:ind w:left="198" w:hanging="198"/>
    </w:pPr>
    <w:rPr>
      <w:rFonts w:ascii="Garamond" w:hAnsi="Garamond"/>
    </w:rPr>
  </w:style>
  <w:style w:type="paragraph" w:styleId="IndexHeading">
    <w:name w:val="index heading"/>
    <w:basedOn w:val="Normal"/>
    <w:next w:val="Index1"/>
    <w:semiHidden/>
    <w:rsid w:val="000C6E1B"/>
    <w:pPr>
      <w:spacing w:before="120" w:after="120"/>
    </w:pPr>
    <w:rPr>
      <w:rFonts w:ascii="Arial" w:hAnsi="Arial"/>
      <w:b/>
      <w:color w:val="918585"/>
      <w:sz w:val="24"/>
    </w:rPr>
  </w:style>
  <w:style w:type="paragraph" w:customStyle="1" w:styleId="Chapter">
    <w:name w:val="Chapter"/>
    <w:basedOn w:val="Normal"/>
    <w:rsid w:val="000C6E1B"/>
    <w:pPr>
      <w:spacing w:before="240"/>
    </w:pPr>
    <w:rPr>
      <w:rFonts w:ascii="Times New Roman" w:hAnsi="Times New Roman"/>
      <w:smallCaps/>
      <w:spacing w:val="80"/>
      <w:sz w:val="28"/>
    </w:rPr>
  </w:style>
  <w:style w:type="paragraph" w:customStyle="1" w:styleId="InChapter">
    <w:name w:val="InChapter"/>
    <w:basedOn w:val="Heading3"/>
    <w:rsid w:val="000C6E1B"/>
    <w:pPr>
      <w:spacing w:after="240"/>
      <w:outlineLvl w:val="9"/>
    </w:pPr>
    <w:rPr>
      <w:noProof/>
    </w:rPr>
  </w:style>
  <w:style w:type="paragraph" w:styleId="Index2">
    <w:name w:val="index 2"/>
    <w:basedOn w:val="Normal"/>
    <w:next w:val="Normal"/>
    <w:semiHidden/>
    <w:rsid w:val="000C6E1B"/>
    <w:pPr>
      <w:tabs>
        <w:tab w:val="right" w:pos="4176"/>
      </w:tabs>
      <w:ind w:left="568" w:hanging="284"/>
    </w:pPr>
    <w:rPr>
      <w:rFonts w:ascii="Garamond" w:hAnsi="Garamond"/>
    </w:rPr>
  </w:style>
  <w:style w:type="paragraph" w:customStyle="1" w:styleId="Byline">
    <w:name w:val="Byline"/>
    <w:rsid w:val="000C6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E1B"/>
    <w:pPr>
      <w:tabs>
        <w:tab w:val="clear" w:pos="3600"/>
        <w:tab w:val="clear" w:pos="3958"/>
      </w:tabs>
      <w:jc w:val="right"/>
    </w:pPr>
  </w:style>
  <w:style w:type="paragraph" w:styleId="Caption">
    <w:name w:val="caption"/>
    <w:basedOn w:val="BodyText"/>
    <w:next w:val="Normal"/>
    <w:qFormat/>
    <w:rsid w:val="000C6E1B"/>
    <w:pPr>
      <w:framePr w:w="2268" w:hSpace="181" w:vSpace="181" w:wrap="around" w:vAnchor="text" w:hAnchor="page" w:x="1135" w:y="285" w:anchorLock="1"/>
    </w:pPr>
    <w:rPr>
      <w:i/>
    </w:rPr>
  </w:style>
  <w:style w:type="paragraph" w:customStyle="1" w:styleId="MiniTOCTitle">
    <w:name w:val="MiniTOCTitle"/>
    <w:basedOn w:val="Heading4"/>
    <w:rsid w:val="000C6E1B"/>
    <w:pPr>
      <w:spacing w:before="240"/>
      <w:outlineLvl w:val="9"/>
    </w:pPr>
    <w:rPr>
      <w:noProof/>
      <w:sz w:val="24"/>
    </w:rPr>
  </w:style>
  <w:style w:type="paragraph" w:customStyle="1" w:styleId="MiniTOCItem">
    <w:name w:val="MiniTOCItem"/>
    <w:basedOn w:val="ListBullet"/>
    <w:rsid w:val="000C6E1B"/>
    <w:pPr>
      <w:numPr>
        <w:numId w:val="0"/>
      </w:numPr>
      <w:tabs>
        <w:tab w:val="right" w:leader="dot" w:pos="6521"/>
      </w:tabs>
      <w:spacing w:before="0" w:after="0"/>
    </w:pPr>
  </w:style>
  <w:style w:type="paragraph" w:customStyle="1" w:styleId="TOFTitle">
    <w:name w:val="TOFTitle"/>
    <w:basedOn w:val="TOCTitle"/>
    <w:rsid w:val="000C6E1B"/>
  </w:style>
  <w:style w:type="paragraph" w:styleId="TableofFigures">
    <w:name w:val="table of figures"/>
    <w:basedOn w:val="Normal"/>
    <w:next w:val="Normal"/>
    <w:semiHidden/>
    <w:rsid w:val="000C6E1B"/>
    <w:pPr>
      <w:tabs>
        <w:tab w:val="right" w:leader="dot" w:pos="9072"/>
      </w:tabs>
      <w:ind w:left="970" w:hanging="403"/>
    </w:pPr>
    <w:rPr>
      <w:rFonts w:ascii="Times New Roman" w:hAnsi="Times New Roman"/>
      <w:b/>
    </w:rPr>
  </w:style>
  <w:style w:type="paragraph" w:styleId="ListNumber">
    <w:name w:val="List Number"/>
    <w:basedOn w:val="List"/>
    <w:rsid w:val="000C6E1B"/>
    <w:pPr>
      <w:numPr>
        <w:numId w:val="10"/>
      </w:numPr>
    </w:pPr>
  </w:style>
  <w:style w:type="character" w:customStyle="1" w:styleId="WingdingSymbols">
    <w:name w:val="Wingding Symbols"/>
    <w:rsid w:val="000C6E1B"/>
    <w:rPr>
      <w:rFonts w:ascii="Wingdings" w:hAnsi="Wingdings"/>
    </w:rPr>
  </w:style>
  <w:style w:type="paragraph" w:customStyle="1" w:styleId="TableHeading">
    <w:name w:val="Table Heading"/>
    <w:basedOn w:val="HeadingBase"/>
    <w:rsid w:val="000C6E1B"/>
    <w:pPr>
      <w:keepLines/>
      <w:pBdr>
        <w:bottom w:val="single" w:sz="6" w:space="1" w:color="918585"/>
      </w:pBdr>
      <w:spacing w:before="240"/>
    </w:pPr>
  </w:style>
  <w:style w:type="character" w:customStyle="1" w:styleId="HotSpot">
    <w:name w:val="HotSpot"/>
    <w:rsid w:val="000C6E1B"/>
    <w:rPr>
      <w:color w:val="0033CC"/>
      <w:u w:val="none"/>
    </w:rPr>
  </w:style>
  <w:style w:type="paragraph" w:customStyle="1" w:styleId="BodyTextRight">
    <w:name w:val="Body Text Right"/>
    <w:basedOn w:val="BodyText"/>
    <w:rsid w:val="000C6E1B"/>
    <w:pPr>
      <w:spacing w:before="0" w:after="0"/>
      <w:jc w:val="right"/>
    </w:pPr>
  </w:style>
  <w:style w:type="paragraph" w:styleId="Index3">
    <w:name w:val="index 3"/>
    <w:basedOn w:val="ListNumber2"/>
    <w:next w:val="Normal"/>
    <w:semiHidden/>
    <w:rsid w:val="000C6E1B"/>
    <w:pPr>
      <w:numPr>
        <w:numId w:val="0"/>
      </w:numPr>
      <w:tabs>
        <w:tab w:val="right" w:leader="dot" w:pos="4176"/>
      </w:tabs>
    </w:pPr>
  </w:style>
  <w:style w:type="paragraph" w:styleId="ListNumber2">
    <w:name w:val="List Number 2"/>
    <w:basedOn w:val="List2"/>
    <w:rsid w:val="000C6E1B"/>
    <w:pPr>
      <w:numPr>
        <w:numId w:val="9"/>
      </w:numPr>
      <w:tabs>
        <w:tab w:val="clear" w:pos="1060"/>
      </w:tabs>
    </w:pPr>
  </w:style>
  <w:style w:type="paragraph" w:customStyle="1" w:styleId="MarginNote">
    <w:name w:val="Margin Note"/>
    <w:basedOn w:val="BodyText"/>
    <w:rsid w:val="000C6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E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6E1B"/>
    <w:rPr>
      <w:sz w:val="32"/>
    </w:rPr>
  </w:style>
  <w:style w:type="paragraph" w:customStyle="1" w:styleId="HeadingProcedure">
    <w:name w:val="Heading Procedure"/>
    <w:basedOn w:val="HeadingBase"/>
    <w:next w:val="Normal"/>
    <w:rsid w:val="000C6E1B"/>
    <w:pPr>
      <w:tabs>
        <w:tab w:val="left" w:pos="0"/>
      </w:tabs>
      <w:spacing w:before="120" w:after="60"/>
    </w:pPr>
    <w:rPr>
      <w:i/>
      <w:color w:val="918585"/>
      <w:sz w:val="22"/>
    </w:rPr>
  </w:style>
  <w:style w:type="paragraph" w:customStyle="1" w:styleId="TableBodyText">
    <w:name w:val="Table Body Text"/>
    <w:basedOn w:val="BodyText"/>
    <w:rsid w:val="000C6E1B"/>
    <w:pPr>
      <w:spacing w:before="60" w:after="60"/>
    </w:pPr>
  </w:style>
  <w:style w:type="paragraph" w:styleId="ListContinue">
    <w:name w:val="List Continue"/>
    <w:basedOn w:val="List"/>
    <w:rsid w:val="000C6E1B"/>
    <w:pPr>
      <w:ind w:firstLine="0"/>
    </w:pPr>
  </w:style>
  <w:style w:type="paragraph" w:customStyle="1" w:styleId="ListNote">
    <w:name w:val="List Note"/>
    <w:basedOn w:val="List"/>
    <w:rsid w:val="000C6E1B"/>
    <w:pPr>
      <w:pBdr>
        <w:top w:val="single" w:sz="6" w:space="2" w:color="918585"/>
        <w:bottom w:val="single" w:sz="6" w:space="2" w:color="918585"/>
      </w:pBdr>
      <w:tabs>
        <w:tab w:val="left" w:pos="1021"/>
      </w:tabs>
      <w:ind w:firstLine="0"/>
    </w:pPr>
  </w:style>
  <w:style w:type="paragraph" w:customStyle="1" w:styleId="Warning">
    <w:name w:val="Warning"/>
    <w:basedOn w:val="BodyText"/>
    <w:rsid w:val="000C6E1B"/>
    <w:pPr>
      <w:shd w:val="clear" w:color="auto" w:fill="D9D9D9"/>
      <w:tabs>
        <w:tab w:val="left" w:pos="992"/>
      </w:tabs>
      <w:ind w:left="119" w:right="119"/>
    </w:pPr>
    <w:rPr>
      <w:sz w:val="20"/>
    </w:rPr>
  </w:style>
  <w:style w:type="paragraph" w:customStyle="1" w:styleId="MarginIcons">
    <w:name w:val="Margin Icons"/>
    <w:basedOn w:val="BodyText"/>
    <w:rsid w:val="000C6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E1B"/>
    <w:rPr>
      <w:rFonts w:ascii="Courier New" w:hAnsi="Courier New"/>
    </w:rPr>
  </w:style>
  <w:style w:type="paragraph" w:customStyle="1" w:styleId="NoteBullet">
    <w:name w:val="Note Bullet"/>
    <w:basedOn w:val="Note"/>
    <w:rsid w:val="000C6E1B"/>
    <w:pPr>
      <w:tabs>
        <w:tab w:val="clear" w:pos="680"/>
      </w:tabs>
      <w:spacing w:before="60" w:after="60"/>
    </w:pPr>
  </w:style>
  <w:style w:type="paragraph" w:customStyle="1" w:styleId="SubHeading2">
    <w:name w:val="SubHeading2"/>
    <w:basedOn w:val="HeadingBase"/>
    <w:rsid w:val="000C6E1B"/>
    <w:pPr>
      <w:spacing w:before="240" w:after="60"/>
    </w:pPr>
    <w:rPr>
      <w:sz w:val="20"/>
    </w:rPr>
  </w:style>
  <w:style w:type="paragraph" w:customStyle="1" w:styleId="SubHeading1">
    <w:name w:val="SubHeading1"/>
    <w:basedOn w:val="HeadingBase"/>
    <w:rsid w:val="000C6E1B"/>
    <w:pPr>
      <w:spacing w:before="240" w:after="60"/>
    </w:pPr>
    <w:rPr>
      <w:color w:val="918585"/>
      <w:sz w:val="22"/>
    </w:rPr>
  </w:style>
  <w:style w:type="paragraph" w:customStyle="1" w:styleId="SideHeading">
    <w:name w:val="Side Heading"/>
    <w:basedOn w:val="HeadingBase"/>
    <w:rsid w:val="000C6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E1B"/>
    <w:pPr>
      <w:tabs>
        <w:tab w:val="num" w:pos="360"/>
      </w:tabs>
    </w:pPr>
  </w:style>
  <w:style w:type="paragraph" w:styleId="PlainText">
    <w:name w:val="Plain Text"/>
    <w:basedOn w:val="Normal"/>
    <w:link w:val="PlainTextChar"/>
    <w:rsid w:val="000C6E1B"/>
    <w:rPr>
      <w:sz w:val="20"/>
    </w:rPr>
  </w:style>
  <w:style w:type="character" w:customStyle="1" w:styleId="PlainTextChar">
    <w:name w:val="Plain Text Char"/>
    <w:basedOn w:val="DefaultParagraphFont"/>
    <w:link w:val="PlainText"/>
    <w:rsid w:val="000C6E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6E1B"/>
    <w:rPr>
      <w:b/>
      <w:smallCaps/>
    </w:rPr>
  </w:style>
  <w:style w:type="paragraph" w:customStyle="1" w:styleId="TableListNumber">
    <w:name w:val="Table List Number"/>
    <w:basedOn w:val="ListNumber"/>
    <w:rsid w:val="000C6E1B"/>
    <w:pPr>
      <w:numPr>
        <w:numId w:val="0"/>
      </w:numPr>
    </w:pPr>
  </w:style>
  <w:style w:type="paragraph" w:styleId="TOC4">
    <w:name w:val="toc 4"/>
    <w:basedOn w:val="TOCBase"/>
    <w:next w:val="Normal"/>
    <w:semiHidden/>
    <w:rsid w:val="000C6E1B"/>
    <w:pPr>
      <w:tabs>
        <w:tab w:val="right" w:leader="dot" w:pos="9071"/>
      </w:tabs>
      <w:ind w:left="1701"/>
    </w:pPr>
  </w:style>
  <w:style w:type="paragraph" w:customStyle="1" w:styleId="ListAlpha">
    <w:name w:val="List Alpha"/>
    <w:basedOn w:val="List"/>
    <w:rsid w:val="000C6E1B"/>
    <w:pPr>
      <w:numPr>
        <w:numId w:val="8"/>
      </w:numPr>
    </w:pPr>
  </w:style>
  <w:style w:type="paragraph" w:customStyle="1" w:styleId="ListAlpha2">
    <w:name w:val="List Alpha 2"/>
    <w:basedOn w:val="List2"/>
    <w:rsid w:val="000C6E1B"/>
    <w:pPr>
      <w:numPr>
        <w:numId w:val="7"/>
      </w:numPr>
    </w:pPr>
  </w:style>
  <w:style w:type="paragraph" w:styleId="List2">
    <w:name w:val="List 2"/>
    <w:basedOn w:val="BodyText"/>
    <w:rsid w:val="000C6E1B"/>
    <w:pPr>
      <w:tabs>
        <w:tab w:val="left" w:pos="680"/>
      </w:tabs>
      <w:spacing w:before="60" w:after="60"/>
      <w:ind w:left="680" w:hanging="340"/>
    </w:pPr>
  </w:style>
  <w:style w:type="paragraph" w:styleId="List3">
    <w:name w:val="List 3"/>
    <w:basedOn w:val="BodyText"/>
    <w:rsid w:val="000C6E1B"/>
    <w:pPr>
      <w:tabs>
        <w:tab w:val="left" w:pos="1021"/>
      </w:tabs>
      <w:spacing w:before="60" w:after="60"/>
      <w:ind w:left="1020" w:hanging="340"/>
    </w:pPr>
  </w:style>
  <w:style w:type="paragraph" w:styleId="List4">
    <w:name w:val="List 4"/>
    <w:basedOn w:val="BodyText"/>
    <w:rsid w:val="000C6E1B"/>
    <w:pPr>
      <w:tabs>
        <w:tab w:val="left" w:pos="1361"/>
      </w:tabs>
      <w:spacing w:before="60" w:after="60"/>
      <w:ind w:left="1361" w:hanging="340"/>
    </w:pPr>
  </w:style>
  <w:style w:type="paragraph" w:styleId="List5">
    <w:name w:val="List 5"/>
    <w:basedOn w:val="BodyText"/>
    <w:rsid w:val="000C6E1B"/>
    <w:pPr>
      <w:tabs>
        <w:tab w:val="left" w:pos="1701"/>
      </w:tabs>
      <w:spacing w:before="60" w:after="60"/>
      <w:ind w:left="1701" w:hanging="340"/>
    </w:pPr>
  </w:style>
  <w:style w:type="paragraph" w:styleId="ListBullet3">
    <w:name w:val="List Bullet 3"/>
    <w:basedOn w:val="List3"/>
    <w:rsid w:val="000C6E1B"/>
    <w:pPr>
      <w:numPr>
        <w:numId w:val="14"/>
      </w:numPr>
      <w:tabs>
        <w:tab w:val="clear" w:pos="1021"/>
      </w:tabs>
      <w:ind w:left="1037" w:hanging="357"/>
    </w:pPr>
  </w:style>
  <w:style w:type="paragraph" w:styleId="ListBullet4">
    <w:name w:val="List Bullet 4"/>
    <w:basedOn w:val="List4"/>
    <w:rsid w:val="000C6E1B"/>
    <w:pPr>
      <w:numPr>
        <w:numId w:val="2"/>
      </w:numPr>
    </w:pPr>
  </w:style>
  <w:style w:type="paragraph" w:styleId="ListBullet5">
    <w:name w:val="List Bullet 5"/>
    <w:basedOn w:val="List5"/>
    <w:rsid w:val="000C6E1B"/>
    <w:pPr>
      <w:numPr>
        <w:numId w:val="3"/>
      </w:numPr>
    </w:pPr>
  </w:style>
  <w:style w:type="paragraph" w:styleId="ListContinue2">
    <w:name w:val="List Continue 2"/>
    <w:basedOn w:val="List2"/>
    <w:rsid w:val="000C6E1B"/>
    <w:pPr>
      <w:ind w:firstLine="0"/>
    </w:pPr>
  </w:style>
  <w:style w:type="paragraph" w:styleId="ListContinue3">
    <w:name w:val="List Continue 3"/>
    <w:basedOn w:val="List3"/>
    <w:rsid w:val="000C6E1B"/>
    <w:pPr>
      <w:ind w:left="1021" w:firstLine="0"/>
    </w:pPr>
  </w:style>
  <w:style w:type="paragraph" w:styleId="ListContinue4">
    <w:name w:val="List Continue 4"/>
    <w:basedOn w:val="List4"/>
    <w:rsid w:val="000C6E1B"/>
    <w:pPr>
      <w:ind w:firstLine="0"/>
    </w:pPr>
  </w:style>
  <w:style w:type="paragraph" w:styleId="ListContinue5">
    <w:name w:val="List Continue 5"/>
    <w:basedOn w:val="List5"/>
    <w:rsid w:val="000C6E1B"/>
    <w:pPr>
      <w:ind w:firstLine="0"/>
    </w:pPr>
  </w:style>
  <w:style w:type="paragraph" w:styleId="ListNumber3">
    <w:name w:val="List Number 3"/>
    <w:basedOn w:val="List3"/>
    <w:rsid w:val="000C6E1B"/>
    <w:pPr>
      <w:numPr>
        <w:numId w:val="4"/>
      </w:numPr>
    </w:pPr>
  </w:style>
  <w:style w:type="paragraph" w:styleId="ListNumber4">
    <w:name w:val="List Number 4"/>
    <w:basedOn w:val="List4"/>
    <w:rsid w:val="000C6E1B"/>
    <w:pPr>
      <w:numPr>
        <w:numId w:val="5"/>
      </w:numPr>
    </w:pPr>
  </w:style>
  <w:style w:type="paragraph" w:styleId="ListNumber5">
    <w:name w:val="List Number 5"/>
    <w:basedOn w:val="List5"/>
    <w:rsid w:val="000C6E1B"/>
    <w:pPr>
      <w:numPr>
        <w:numId w:val="6"/>
      </w:numPr>
    </w:pPr>
  </w:style>
  <w:style w:type="paragraph" w:styleId="BlockText">
    <w:name w:val="Block Text"/>
    <w:basedOn w:val="Normal"/>
    <w:rsid w:val="000C6E1B"/>
    <w:pPr>
      <w:spacing w:after="120"/>
      <w:ind w:left="1440" w:right="1440"/>
    </w:pPr>
  </w:style>
  <w:style w:type="character" w:customStyle="1" w:styleId="Subscript">
    <w:name w:val="Subscript"/>
    <w:basedOn w:val="DefaultParagraphFont"/>
    <w:rsid w:val="000C6E1B"/>
    <w:rPr>
      <w:sz w:val="16"/>
      <w:vertAlign w:val="subscript"/>
    </w:rPr>
  </w:style>
  <w:style w:type="character" w:customStyle="1" w:styleId="Superscript">
    <w:name w:val="Superscript"/>
    <w:basedOn w:val="DefaultParagraphFont"/>
    <w:rsid w:val="000C6E1B"/>
    <w:rPr>
      <w:sz w:val="16"/>
      <w:vertAlign w:val="superscript"/>
    </w:rPr>
  </w:style>
  <w:style w:type="character" w:customStyle="1" w:styleId="Symbols">
    <w:name w:val="Symbols"/>
    <w:basedOn w:val="DefaultParagraphFont"/>
    <w:rsid w:val="000C6E1B"/>
    <w:rPr>
      <w:rFonts w:ascii="Symbol" w:hAnsi="Symbol"/>
    </w:rPr>
  </w:style>
  <w:style w:type="character" w:customStyle="1" w:styleId="MenuOptions">
    <w:name w:val="Menu Options"/>
    <w:basedOn w:val="DefaultParagraphFont"/>
    <w:rsid w:val="000C6E1B"/>
    <w:rPr>
      <w:rFonts w:ascii="Arial Narrow" w:hAnsi="Arial Narrow"/>
      <w:smallCaps/>
    </w:rPr>
  </w:style>
  <w:style w:type="character" w:customStyle="1" w:styleId="Buttons">
    <w:name w:val="Buttons"/>
    <w:basedOn w:val="DefaultParagraphFont"/>
    <w:rsid w:val="000C6E1B"/>
    <w:rPr>
      <w:b/>
    </w:rPr>
  </w:style>
  <w:style w:type="character" w:customStyle="1" w:styleId="Underlined">
    <w:name w:val="Underlined"/>
    <w:basedOn w:val="DefaultParagraphFont"/>
    <w:rsid w:val="000C6E1B"/>
    <w:rPr>
      <w:u w:val="single"/>
    </w:rPr>
  </w:style>
  <w:style w:type="paragraph" w:customStyle="1" w:styleId="TableBodyTextRight">
    <w:name w:val="Table Body Text Right"/>
    <w:basedOn w:val="TableBodyText"/>
    <w:rsid w:val="000C6E1B"/>
    <w:pPr>
      <w:widowControl w:val="0"/>
      <w:autoSpaceDE w:val="0"/>
      <w:autoSpaceDN w:val="0"/>
      <w:adjustRightInd w:val="0"/>
      <w:jc w:val="right"/>
    </w:pPr>
    <w:rPr>
      <w:rFonts w:cs="Arial"/>
      <w:szCs w:val="18"/>
    </w:rPr>
  </w:style>
  <w:style w:type="paragraph" w:customStyle="1" w:styleId="CopyrightText">
    <w:name w:val="Copyright Text"/>
    <w:basedOn w:val="BodyText"/>
    <w:rsid w:val="000C6E1B"/>
    <w:rPr>
      <w:sz w:val="18"/>
    </w:rPr>
  </w:style>
  <w:style w:type="paragraph" w:customStyle="1" w:styleId="BodySmallRight">
    <w:name w:val="Body Small Right"/>
    <w:basedOn w:val="BodyTextRight"/>
    <w:rsid w:val="000C6E1B"/>
    <w:rPr>
      <w:sz w:val="18"/>
      <w:szCs w:val="18"/>
    </w:rPr>
  </w:style>
  <w:style w:type="paragraph" w:customStyle="1" w:styleId="MarginEdition">
    <w:name w:val="Margin Edition"/>
    <w:basedOn w:val="MarginNote"/>
    <w:rsid w:val="000C6E1B"/>
    <w:pPr>
      <w:spacing w:before="0" w:after="0"/>
    </w:pPr>
    <w:rPr>
      <w:rFonts w:ascii="Times New Roman" w:hAnsi="Times New Roman"/>
      <w:color w:val="999999"/>
    </w:rPr>
  </w:style>
  <w:style w:type="paragraph" w:customStyle="1" w:styleId="Spacer">
    <w:name w:val="Spacer"/>
    <w:basedOn w:val="Normal"/>
    <w:rsid w:val="000C6E1B"/>
    <w:rPr>
      <w:sz w:val="2"/>
      <w:szCs w:val="2"/>
    </w:rPr>
  </w:style>
  <w:style w:type="character" w:customStyle="1" w:styleId="Small">
    <w:name w:val="Small"/>
    <w:basedOn w:val="DefaultParagraphFont"/>
    <w:rsid w:val="000C6E1B"/>
    <w:rPr>
      <w:sz w:val="16"/>
    </w:rPr>
  </w:style>
  <w:style w:type="paragraph" w:customStyle="1" w:styleId="WideTable">
    <w:name w:val="Wide Table"/>
    <w:basedOn w:val="Normal"/>
    <w:rsid w:val="000C6E1B"/>
    <w:pPr>
      <w:ind w:left="-1418"/>
    </w:pPr>
    <w:rPr>
      <w:sz w:val="2"/>
      <w:szCs w:val="2"/>
    </w:rPr>
  </w:style>
  <w:style w:type="character" w:styleId="PageNumber">
    <w:name w:val="page number"/>
    <w:basedOn w:val="DefaultParagraphFont"/>
    <w:rsid w:val="000C6E1B"/>
  </w:style>
  <w:style w:type="paragraph" w:styleId="Quote">
    <w:name w:val="Quote"/>
    <w:basedOn w:val="Heading1"/>
    <w:link w:val="QuoteChar"/>
    <w:qFormat/>
    <w:rsid w:val="000C6E1B"/>
    <w:rPr>
      <w:b w:val="0"/>
      <w:sz w:val="72"/>
      <w:szCs w:val="72"/>
      <w:lang w:val="en-NZ"/>
    </w:rPr>
  </w:style>
  <w:style w:type="character" w:customStyle="1" w:styleId="QuoteChar">
    <w:name w:val="Quote Char"/>
    <w:basedOn w:val="DefaultParagraphFont"/>
    <w:link w:val="Quote"/>
    <w:rsid w:val="000C6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E1B"/>
    <w:pPr>
      <w:pageBreakBefore/>
    </w:pPr>
  </w:style>
  <w:style w:type="paragraph" w:customStyle="1" w:styleId="Border">
    <w:name w:val="Border"/>
    <w:basedOn w:val="Normal"/>
    <w:qFormat/>
    <w:rsid w:val="000C6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E1B"/>
    <w:rPr>
      <w:b/>
      <w:bCs/>
      <w:i/>
      <w:iCs/>
      <w:color w:val="auto"/>
    </w:rPr>
  </w:style>
  <w:style w:type="paragraph" w:styleId="IntenseQuote">
    <w:name w:val="Intense Quote"/>
    <w:basedOn w:val="Normal"/>
    <w:next w:val="Normal"/>
    <w:link w:val="IntenseQuoteChar"/>
    <w:uiPriority w:val="30"/>
    <w:qFormat/>
    <w:rsid w:val="000C6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E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6E1B"/>
    <w:rPr>
      <w:smallCaps/>
      <w:color w:val="auto"/>
      <w:u w:val="single"/>
    </w:rPr>
  </w:style>
  <w:style w:type="character" w:styleId="IntenseReference">
    <w:name w:val="Intense Reference"/>
    <w:basedOn w:val="DefaultParagraphFont"/>
    <w:uiPriority w:val="32"/>
    <w:qFormat/>
    <w:rsid w:val="000C6E1B"/>
    <w:rPr>
      <w:b/>
      <w:bCs/>
      <w:smallCaps/>
      <w:color w:val="auto"/>
      <w:spacing w:val="5"/>
      <w:u w:val="single"/>
    </w:rPr>
  </w:style>
  <w:style w:type="paragraph" w:customStyle="1" w:styleId="2ColumnHeading">
    <w:name w:val="2Column Heading"/>
    <w:basedOn w:val="BodyText"/>
    <w:qFormat/>
    <w:rsid w:val="000C6E1B"/>
    <w:pPr>
      <w:spacing w:after="60"/>
      <w:ind w:left="-2268"/>
    </w:pPr>
    <w:rPr>
      <w:b/>
    </w:rPr>
  </w:style>
  <w:style w:type="paragraph" w:customStyle="1" w:styleId="Heading1TOC">
    <w:name w:val="Heading1 TOC"/>
    <w:basedOn w:val="Normal"/>
    <w:qFormat/>
    <w:rsid w:val="000C6E1B"/>
    <w:pPr>
      <w:spacing w:before="240" w:after="120"/>
    </w:pPr>
    <w:rPr>
      <w:rFonts w:ascii="Times New Roman" w:hAnsi="Times New Roman"/>
      <w:b/>
      <w:sz w:val="32"/>
    </w:rPr>
  </w:style>
  <w:style w:type="paragraph" w:customStyle="1" w:styleId="Heading2TOC">
    <w:name w:val="Heading2 TOC"/>
    <w:basedOn w:val="Normal"/>
    <w:qFormat/>
    <w:rsid w:val="000C6E1B"/>
    <w:pPr>
      <w:spacing w:before="240" w:after="60"/>
    </w:pPr>
    <w:rPr>
      <w:rFonts w:ascii="Times New Roman" w:hAnsi="Times New Roman"/>
      <w:b/>
      <w:sz w:val="28"/>
    </w:rPr>
  </w:style>
  <w:style w:type="character" w:customStyle="1" w:styleId="Underline">
    <w:name w:val="Underline"/>
    <w:basedOn w:val="DefaultParagraphFont"/>
    <w:qFormat/>
    <w:rsid w:val="000C6E1B"/>
    <w:rPr>
      <w:u w:val="single"/>
    </w:rPr>
  </w:style>
  <w:style w:type="paragraph" w:styleId="BalloonText">
    <w:name w:val="Balloon Text"/>
    <w:basedOn w:val="Normal"/>
    <w:link w:val="BalloonTextChar"/>
    <w:rsid w:val="000C6E1B"/>
    <w:rPr>
      <w:rFonts w:ascii="Tahoma" w:hAnsi="Tahoma" w:cs="Tahoma"/>
      <w:sz w:val="16"/>
      <w:szCs w:val="16"/>
    </w:rPr>
  </w:style>
  <w:style w:type="character" w:customStyle="1" w:styleId="BalloonTextChar">
    <w:name w:val="Balloon Text Char"/>
    <w:basedOn w:val="DefaultParagraphFont"/>
    <w:link w:val="BalloonText"/>
    <w:rsid w:val="000C6E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6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6E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8595</Characters>
  <Application>Microsoft Office Word</Application>
  <DocSecurity>0</DocSecurity>
  <Lines>261</Lines>
  <Paragraphs>145</Paragraphs>
  <ScaleCrop>false</ScaleCrop>
  <Company>Author-it Software Corporation Ltd.</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RIICRC319 Saw and cut concrete pavements to initiate planned cracks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2012-05-27T03:04:00Z</dcterms:created>
  <dcterms:modified xsi:type="dcterms:W3CDTF">2012-05-27T03:04:00Z</dcterms:modified>
</cp:coreProperties>
</file>