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C3E96" w:rsidP="00AC3E96">
      <w:pPr>
        <w:pStyle w:val="Title"/>
      </w:pPr>
      <w:r>
        <w:fldChar w:fldCharType="begin"/>
      </w:r>
      <w:r>
        <w:instrText xml:space="preserve"> TITLE   \* MERGEFORMAT </w:instrText>
      </w:r>
      <w:r>
        <w:fldChar w:fldCharType="separate"/>
      </w:r>
      <w:r>
        <w:t>RIICRC318 Cure Concrete</w:t>
      </w:r>
      <w:r>
        <w:fldChar w:fldCharType="end"/>
      </w:r>
    </w:p>
    <w:p w:rsidR="00AC3E96" w:rsidP="00AC3E96">
      <w:pPr>
        <w:pStyle w:val="Version"/>
        <w:sectPr w:rsidSect="001E782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7826" w:rsidP="001E7826">
      <w:pPr>
        <w:pStyle w:val="SuperHeading"/>
      </w:pPr>
      <w:r w:rsidRPr="001E7826">
        <w:t>RIICRC318 Cure Concrete</w:t>
      </w:r>
    </w:p>
    <w:p w:rsidR="00000000" w:rsidRPr="001E7826" w:rsidP="001E7826">
      <w:pPr>
        <w:pStyle w:val="Heading1"/>
      </w:pPr>
      <w:bookmarkStart w:id="1" w:name="O_432823"/>
      <w:bookmarkEnd w:id="1"/>
      <w:r w:rsidRPr="001E7826">
        <w:t>Modification History</w:t>
      </w:r>
    </w:p>
    <w:p w:rsidR="00000000" w:rsidRPr="001E7826" w:rsidP="001E7826">
      <w:pPr>
        <w:pStyle w:val="BodyText"/>
      </w:pPr>
      <w:r w:rsidRPr="001E7826">
        <w:t>Not applicable.</w:t>
      </w:r>
    </w:p>
    <w:p w:rsidR="00000000" w:rsidRPr="001E7826" w:rsidP="001E7826">
      <w:pPr>
        <w:pStyle w:val="AllowPageBreak"/>
      </w:pPr>
    </w:p>
    <w:p w:rsidR="00000000" w:rsidRPr="001E7826" w:rsidP="001E7826">
      <w:pPr>
        <w:pStyle w:val="Heading1"/>
      </w:pPr>
      <w:bookmarkStart w:id="2" w:name="O_432824"/>
      <w:bookmarkEnd w:id="2"/>
      <w:r w:rsidRPr="001E7826">
        <w:t>Unit Descriptor</w:t>
      </w:r>
    </w:p>
    <w:p w:rsidR="00000000" w:rsidRPr="001E7826" w:rsidP="001E7826">
      <w:pPr>
        <w:pStyle w:val="BodyText"/>
      </w:pPr>
      <w:r w:rsidRPr="001E7826">
        <w:t>This unit of competency specifies the outcomes required to carry out the initial curing process to a nominated poured concrete section to cont</w:t>
      </w:r>
      <w:r w:rsidRPr="001E7826">
        <w:t>rol the moisture evaporation from finished concrete.</w:t>
      </w:r>
    </w:p>
    <w:p w:rsidR="00AC3E96" w:rsidP="001E7826">
      <w:pPr>
        <w:pStyle w:val="BodyText"/>
      </w:pPr>
      <w:r w:rsidRPr="001E7826">
        <w:t>The unit includes using curing agents and curing techniques in accordance with engineering specifications. Licensing, legislative, regulatory and certification requirements that apply to this unit can va</w:t>
      </w:r>
      <w:r w:rsidRPr="001E7826">
        <w:t>ry between states, territories and industry sectors. Relevant information must be sourced prior to application of the unit.</w:t>
      </w:r>
    </w:p>
    <w:p w:rsidR="00AC3E96" w:rsidP="001E7826">
      <w:pPr>
        <w:pStyle w:val="BodyText"/>
      </w:pPr>
    </w:p>
    <w:p w:rsidR="00000000" w:rsidRPr="001E7826" w:rsidP="001E7826">
      <w:pPr>
        <w:pStyle w:val="Heading1"/>
      </w:pPr>
      <w:bookmarkStart w:id="3" w:name="O_432825"/>
      <w:bookmarkEnd w:id="3"/>
      <w:r w:rsidRPr="001E7826">
        <w:t>Application of the Unit</w:t>
      </w:r>
    </w:p>
    <w:p w:rsidR="00000000" w:rsidRPr="001E7826" w:rsidP="001E7826">
      <w:pPr>
        <w:pStyle w:val="BodyText"/>
      </w:pPr>
      <w:r w:rsidRPr="001E7826">
        <w:t>This unit is appropriate for those working in an operational role at worksites within:</w:t>
      </w:r>
    </w:p>
    <w:p w:rsidR="00AC3E96" w:rsidP="001E7826">
      <w:pPr>
        <w:pStyle w:val="BodyText"/>
      </w:pPr>
      <w:r w:rsidRPr="001E7826">
        <w:t>Civ</w:t>
      </w:r>
      <w:r w:rsidRPr="001E7826">
        <w:t>il construction</w:t>
      </w:r>
    </w:p>
    <w:p w:rsidR="00AC3E96" w:rsidP="001E7826">
      <w:pPr>
        <w:pStyle w:val="BodyText"/>
      </w:pPr>
    </w:p>
    <w:p w:rsidR="00000000" w:rsidRPr="001E7826" w:rsidP="001E7826">
      <w:pPr>
        <w:pStyle w:val="Heading1"/>
      </w:pPr>
      <w:bookmarkStart w:id="4" w:name="O_432826"/>
      <w:bookmarkEnd w:id="4"/>
      <w:r w:rsidRPr="001E7826">
        <w:t>Licensing/Regulatory Information</w:t>
      </w:r>
    </w:p>
    <w:p w:rsidR="00000000" w:rsidRPr="001E7826" w:rsidP="001E7826">
      <w:pPr>
        <w:pStyle w:val="BodyText"/>
      </w:pPr>
      <w:r w:rsidRPr="001E7826">
        <w:t>Not applicable.</w:t>
      </w:r>
    </w:p>
    <w:p w:rsidR="00000000" w:rsidRPr="001E7826" w:rsidP="001E7826">
      <w:pPr>
        <w:pStyle w:val="AllowPageBreak"/>
      </w:pPr>
    </w:p>
    <w:p w:rsidR="00000000" w:rsidRPr="001E7826" w:rsidP="001E7826">
      <w:pPr>
        <w:pStyle w:val="Heading1"/>
      </w:pPr>
      <w:bookmarkStart w:id="5" w:name="O_432827"/>
      <w:bookmarkEnd w:id="5"/>
      <w:r w:rsidRPr="001E7826">
        <w:t>Pre-Requisites</w:t>
      </w:r>
    </w:p>
    <w:p w:rsidR="00000000" w:rsidRPr="001E7826" w:rsidP="001E7826">
      <w:pPr>
        <w:pStyle w:val="BodyText"/>
      </w:pPr>
      <w:r w:rsidRPr="001E7826">
        <w:t>Not applicable.</w:t>
      </w:r>
    </w:p>
    <w:p w:rsidR="00000000" w:rsidRPr="001E7826" w:rsidP="001E7826">
      <w:pPr>
        <w:pStyle w:val="AllowPageBreak"/>
      </w:pPr>
    </w:p>
    <w:p w:rsidR="00000000" w:rsidRPr="001E7826" w:rsidP="001E7826">
      <w:pPr>
        <w:pStyle w:val="Heading1"/>
      </w:pPr>
      <w:bookmarkStart w:id="6" w:name="O_432828"/>
      <w:bookmarkEnd w:id="6"/>
      <w:r w:rsidRPr="001E7826">
        <w:t>Employability Skills Information</w:t>
      </w:r>
    </w:p>
    <w:p w:rsidR="00AC3E96" w:rsidP="001E7826">
      <w:pPr>
        <w:pStyle w:val="BodyText"/>
      </w:pPr>
      <w:r w:rsidRPr="001E7826">
        <w:t>This unit contains employability skills</w:t>
      </w:r>
    </w:p>
    <w:p w:rsidR="00AC3E96" w:rsidP="001E7826">
      <w:pPr>
        <w:pStyle w:val="BodyText"/>
      </w:pPr>
    </w:p>
    <w:p w:rsidR="00000000" w:rsidRPr="001E7826" w:rsidP="001E7826">
      <w:pPr>
        <w:pStyle w:val="Heading1"/>
      </w:pPr>
      <w:bookmarkStart w:id="7" w:name="O_432829"/>
      <w:bookmarkEnd w:id="7"/>
      <w:r w:rsidRPr="001E7826">
        <w:t>Elements and Performance Criteria Pre-Content</w:t>
      </w:r>
    </w:p>
    <w:p w:rsidR="00000000" w:rsidRPr="001E7826" w:rsidP="001E7826">
      <w:pPr>
        <w:pStyle w:val="BodyText"/>
      </w:pPr>
    </w:p>
    <w:tbl>
      <w:tblPr>
        <w:tblW w:w="9462" w:type="dxa"/>
        <w:tblLayout w:type="fixed"/>
        <w:tblCellMar>
          <w:left w:w="62" w:type="dxa"/>
          <w:right w:w="62" w:type="dxa"/>
        </w:tblCellMar>
        <w:tblLook w:val="0000"/>
      </w:tblPr>
      <w:tblGrid>
        <w:gridCol w:w="2655"/>
        <w:gridCol w:w="6807"/>
      </w:tblGrid>
      <w:tr w:rsidTr="001E7826">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Elements describe the essential outcomes of a unit of competency.</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Performance criteria describe the performance needed to demonstrate achievement of the element. Where bold italicised text is used, further inf</w:t>
            </w:r>
            <w:r w:rsidRPr="001E7826">
              <w:t>ormation is detailed in the required skills and knowledge section and the range statement. Assessment of performance is to be consistent with the evidence guide.</w:t>
            </w:r>
          </w:p>
        </w:tc>
      </w:tr>
    </w:tbl>
    <w:p w:rsidR="00AC3E96" w:rsidP="001E7826">
      <w:pPr>
        <w:pStyle w:val="BodyText"/>
      </w:pPr>
    </w:p>
    <w:p w:rsidR="00AC3E96" w:rsidP="001E7826">
      <w:pPr>
        <w:pStyle w:val="BodyText"/>
      </w:pPr>
    </w:p>
    <w:p w:rsidR="00000000" w:rsidRPr="001E7826" w:rsidP="001E7826">
      <w:pPr>
        <w:pStyle w:val="Heading1"/>
      </w:pPr>
      <w:bookmarkStart w:id="8" w:name="O_432830"/>
      <w:bookmarkEnd w:id="8"/>
      <w:r w:rsidRPr="001E7826">
        <w:t>Elements and Performance Criteria</w:t>
      </w:r>
    </w:p>
    <w:tbl>
      <w:tblPr>
        <w:tblW w:w="9462" w:type="dxa"/>
        <w:tblLayout w:type="fixed"/>
        <w:tblCellMar>
          <w:left w:w="62" w:type="dxa"/>
          <w:right w:w="62" w:type="dxa"/>
        </w:tblCellMar>
        <w:tblLook w:val="0000"/>
      </w:tblPr>
      <w:tblGrid>
        <w:gridCol w:w="2700"/>
        <w:gridCol w:w="6762"/>
      </w:tblGrid>
      <w:tr w:rsidTr="001E78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1. Plan and prepare for operations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 xml:space="preserve">1.1  Access, interpret and apply </w:t>
            </w:r>
            <w:r w:rsidRPr="001E7826">
              <w:rPr>
                <w:rStyle w:val="BoldandItalics"/>
              </w:rPr>
              <w:t>compliance documentation</w:t>
            </w:r>
            <w:r w:rsidRPr="001E7826">
              <w:t xml:space="preserve"> relevant to the work activity</w:t>
            </w:r>
          </w:p>
          <w:p w:rsidR="00000000" w:rsidRPr="001E7826" w:rsidP="001E7826">
            <w:pPr>
              <w:pStyle w:val="BodyText"/>
            </w:pPr>
            <w:r w:rsidRPr="001E7826">
              <w:t xml:space="preserve">1.2  Obtain and confirm </w:t>
            </w:r>
            <w:r w:rsidRPr="001E7826">
              <w:rPr>
                <w:rStyle w:val="BoldandItalics"/>
              </w:rPr>
              <w:t>safety requirements</w:t>
            </w:r>
            <w:r w:rsidRPr="001E7826">
              <w:t xml:space="preserve"> from the </w:t>
            </w:r>
            <w:r w:rsidRPr="001E7826">
              <w:rPr>
                <w:rStyle w:val="BoldandItalics"/>
              </w:rPr>
              <w:t xml:space="preserve">site </w:t>
            </w:r>
            <w:r w:rsidRPr="001E7826">
              <w:t xml:space="preserve">safety plan and organisational policies and procedures, and apply to the allotted </w:t>
            </w:r>
            <w:r w:rsidRPr="001E7826">
              <w:rPr>
                <w:rStyle w:val="BoldandItalics"/>
              </w:rPr>
              <w:t>task</w:t>
            </w:r>
          </w:p>
          <w:p w:rsidR="00000000" w:rsidRPr="001E7826" w:rsidP="001E7826">
            <w:pPr>
              <w:pStyle w:val="BodyText"/>
            </w:pPr>
            <w:r w:rsidRPr="001E7826">
              <w:t>1.3  Identify, obtain a</w:t>
            </w:r>
            <w:r w:rsidRPr="001E7826">
              <w:t xml:space="preserve">nd implement </w:t>
            </w:r>
            <w:r w:rsidRPr="001E7826">
              <w:rPr>
                <w:rStyle w:val="BoldandItalics"/>
              </w:rPr>
              <w:t xml:space="preserve">signage </w:t>
            </w:r>
            <w:r w:rsidRPr="001E7826">
              <w:t xml:space="preserve">requirements from the project </w:t>
            </w:r>
            <w:r w:rsidRPr="001E7826">
              <w:rPr>
                <w:rStyle w:val="BoldandItalics"/>
              </w:rPr>
              <w:t xml:space="preserve">traffic </w:t>
            </w:r>
            <w:r w:rsidRPr="001E7826">
              <w:t xml:space="preserve">management plan </w:t>
            </w:r>
          </w:p>
          <w:p w:rsidR="00000000" w:rsidRPr="001E7826" w:rsidP="001E7826">
            <w:pPr>
              <w:pStyle w:val="BodyText"/>
            </w:pPr>
            <w:r w:rsidRPr="001E7826">
              <w:t xml:space="preserve">1.4  Select </w:t>
            </w:r>
            <w:r w:rsidRPr="001E7826">
              <w:rPr>
                <w:rStyle w:val="BoldandItalics"/>
              </w:rPr>
              <w:t>plant,</w:t>
            </w:r>
            <w:r w:rsidRPr="001E7826">
              <w:t xml:space="preserve"> </w:t>
            </w:r>
            <w:r w:rsidRPr="001E7826">
              <w:rPr>
                <w:rStyle w:val="BoldandItalics"/>
              </w:rPr>
              <w:t>tools and equipment</w:t>
            </w:r>
            <w:r w:rsidRPr="001E7826">
              <w:t xml:space="preserve"> to carry out </w:t>
            </w:r>
            <w:r w:rsidRPr="001E7826">
              <w:rPr>
                <w:rStyle w:val="SpecialBold"/>
              </w:rPr>
              <w:t>tasks</w:t>
            </w:r>
            <w:r w:rsidRPr="001E7826">
              <w:t xml:space="preserve"> consistent with the requirements of the job, check for serviceability and rectify or report any faults </w:t>
            </w:r>
          </w:p>
          <w:p w:rsidR="00000000" w:rsidRPr="001E7826" w:rsidP="001E7826">
            <w:pPr>
              <w:pStyle w:val="BodyText"/>
            </w:pPr>
            <w:r w:rsidRPr="001E7826">
              <w:t xml:space="preserve">1.5  Identify </w:t>
            </w:r>
            <w:r w:rsidRPr="001E7826">
              <w:rPr>
                <w:rStyle w:val="BoldandItalics"/>
              </w:rPr>
              <w:t>envi</w:t>
            </w:r>
            <w:r w:rsidRPr="001E7826">
              <w:rPr>
                <w:rStyle w:val="BoldandItalics"/>
              </w:rPr>
              <w:t>ronmental protection requirements</w:t>
            </w:r>
            <w:r w:rsidRPr="001E7826">
              <w:t xml:space="preserve"> from the project environmental management plan, and confirm and apply to the allotted task</w:t>
            </w:r>
          </w:p>
          <w:p w:rsidR="00000000" w:rsidP="001E7826">
            <w:pPr>
              <w:pStyle w:val="BodyText"/>
              <w:rPr>
                <w:lang w:val="en-NZ"/>
              </w:rPr>
            </w:pPr>
            <w:r w:rsidRPr="001E7826">
              <w:t xml:space="preserve">1.6  Identify </w:t>
            </w:r>
            <w:r w:rsidRPr="001E7826">
              <w:rPr>
                <w:rStyle w:val="BoldandItalics"/>
              </w:rPr>
              <w:t>type of pavement</w:t>
            </w:r>
            <w:r w:rsidRPr="001E7826">
              <w:t xml:space="preserve"> required</w:t>
            </w:r>
          </w:p>
        </w:tc>
      </w:tr>
      <w:tr w:rsidTr="001E78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2. Cure concrete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 xml:space="preserve">2.1  </w:t>
            </w:r>
            <w:r w:rsidRPr="001E7826">
              <w:rPr>
                <w:rStyle w:val="BoldandItalics"/>
              </w:rPr>
              <w:t>Cure concrete</w:t>
            </w:r>
            <w:r w:rsidRPr="001E7826">
              <w:t xml:space="preserve"> to project specifications</w:t>
            </w:r>
          </w:p>
          <w:p w:rsidR="00000000" w:rsidRPr="001E7826" w:rsidP="001E7826">
            <w:pPr>
              <w:pStyle w:val="BodyText"/>
            </w:pPr>
            <w:r w:rsidRPr="001E7826">
              <w:t>2.2  Install</w:t>
            </w:r>
            <w:r w:rsidRPr="001E7826">
              <w:rPr>
                <w:rStyle w:val="BoldandItalics"/>
              </w:rPr>
              <w:t xml:space="preserve"> </w:t>
            </w:r>
            <w:r w:rsidRPr="001E7826">
              <w:t>and maintain</w:t>
            </w:r>
            <w:r w:rsidRPr="001E7826">
              <w:rPr>
                <w:rStyle w:val="BoldandItalics"/>
              </w:rPr>
              <w:t xml:space="preserve"> ru</w:t>
            </w:r>
            <w:r w:rsidRPr="001E7826">
              <w:rPr>
                <w:rStyle w:val="BoldandItalics"/>
              </w:rPr>
              <w:t>n-off devices</w:t>
            </w:r>
          </w:p>
          <w:p w:rsidR="00000000" w:rsidRPr="001E7826" w:rsidP="001E7826">
            <w:pPr>
              <w:pStyle w:val="BodyText"/>
            </w:pPr>
            <w:r w:rsidRPr="001E7826">
              <w:t>2.3  Apply and maintain</w:t>
            </w:r>
            <w:r w:rsidRPr="001E7826">
              <w:rPr>
                <w:rStyle w:val="BoldandItalics"/>
              </w:rPr>
              <w:t xml:space="preserve"> curing compound </w:t>
            </w:r>
            <w:r w:rsidRPr="001E7826">
              <w:t xml:space="preserve">and </w:t>
            </w:r>
            <w:r w:rsidRPr="001E7826">
              <w:rPr>
                <w:rStyle w:val="BoldandItalics"/>
              </w:rPr>
              <w:t xml:space="preserve">curing technique/method </w:t>
            </w:r>
            <w:r w:rsidRPr="001E7826">
              <w:t>on concrete surface to project specifications</w:t>
            </w:r>
          </w:p>
          <w:p w:rsidR="00000000" w:rsidP="001E7826">
            <w:pPr>
              <w:pStyle w:val="BodyText"/>
              <w:rPr>
                <w:lang w:val="en-NZ"/>
              </w:rPr>
            </w:pPr>
            <w:r w:rsidRPr="001E7826">
              <w:t>2.4  Isolate and/or barricade the area</w:t>
            </w:r>
            <w:r w:rsidRPr="001E7826">
              <w:rPr>
                <w:rStyle w:val="BoldandItalics"/>
              </w:rPr>
              <w:t xml:space="preserve"> </w:t>
            </w:r>
            <w:r w:rsidRPr="001E7826">
              <w:t>to</w:t>
            </w:r>
            <w:r w:rsidRPr="001E7826">
              <w:rPr>
                <w:rStyle w:val="BoldandItalics"/>
              </w:rPr>
              <w:t xml:space="preserve"> protect concrete </w:t>
            </w:r>
            <w:r w:rsidRPr="001E7826">
              <w:t xml:space="preserve">during curing process </w:t>
            </w:r>
          </w:p>
        </w:tc>
      </w:tr>
      <w:tr w:rsidTr="001E7826">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3.    Clean up</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 xml:space="preserve">3.1  Work area is cleared and </w:t>
            </w:r>
            <w:r w:rsidRPr="001E7826">
              <w:t>materials disposed of, reused or recycled in accordance with legislation, regulations, codes of practice and job specification</w:t>
            </w:r>
          </w:p>
          <w:p w:rsidR="00000000" w:rsidRPr="001E7826" w:rsidP="001E7826">
            <w:pPr>
              <w:pStyle w:val="BodyText"/>
            </w:pPr>
            <w:r w:rsidRPr="001E7826">
              <w:t>3.2  Tools and equipment are cleaned, checked, maintained and stored in accordance with manufacturer recommendations and standard</w:t>
            </w:r>
            <w:r w:rsidRPr="001E7826">
              <w:t xml:space="preserve"> work practices</w:t>
            </w:r>
          </w:p>
        </w:tc>
      </w:tr>
    </w:tbl>
    <w:p w:rsidR="00AC3E96" w:rsidP="001E7826">
      <w:pPr>
        <w:pStyle w:val="ListBullet"/>
      </w:pPr>
    </w:p>
    <w:p w:rsidR="00AC3E96" w:rsidP="001E7826">
      <w:pPr>
        <w:pStyle w:val="ListBullet"/>
      </w:pPr>
    </w:p>
    <w:p w:rsidR="00000000" w:rsidRPr="001E7826" w:rsidP="001E7826">
      <w:pPr>
        <w:pStyle w:val="Heading1"/>
      </w:pPr>
      <w:bookmarkStart w:id="9" w:name="O_432831"/>
      <w:bookmarkEnd w:id="9"/>
      <w:r w:rsidRPr="001E7826">
        <w:t>Required Skills and Knowledge</w:t>
      </w:r>
    </w:p>
    <w:tbl>
      <w:tblPr>
        <w:tblW w:w="9462" w:type="dxa"/>
        <w:tblLayout w:type="fixed"/>
        <w:tblCellMar>
          <w:left w:w="62" w:type="dxa"/>
          <w:right w:w="62" w:type="dxa"/>
        </w:tblCellMar>
        <w:tblLook w:val="0000"/>
      </w:tblPr>
      <w:tblGrid>
        <w:gridCol w:w="9462"/>
      </w:tblGrid>
      <w:tr w:rsidTr="001E782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SpecialBold"/>
              </w:rPr>
              <w:t>Required skills</w:t>
            </w:r>
          </w:p>
        </w:tc>
      </w:tr>
      <w:tr w:rsidTr="001E782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Required skills for this unit are:</w:t>
            </w:r>
          </w:p>
          <w:p w:rsidR="00000000" w:rsidRPr="001E7826" w:rsidP="001E7826">
            <w:pPr>
              <w:pStyle w:val="ListBullet"/>
            </w:pPr>
            <w:r w:rsidRPr="001E7826">
              <w:t>communication skills to:</w:t>
            </w:r>
          </w:p>
          <w:p w:rsidR="00000000" w:rsidRPr="001E7826" w:rsidP="001E7826">
            <w:pPr>
              <w:pStyle w:val="ListBullet"/>
            </w:pPr>
            <w:r w:rsidRPr="001E7826">
              <w:t>determine requirements</w:t>
            </w:r>
          </w:p>
          <w:p w:rsidR="00000000" w:rsidRPr="001E7826" w:rsidP="001E7826">
            <w:pPr>
              <w:pStyle w:val="ListBullet"/>
            </w:pPr>
            <w:r w:rsidRPr="001E7826">
              <w:t>enable clear and direct communication, using questioning to identify and confirm requirements, share information, listen and understand</w:t>
            </w:r>
          </w:p>
          <w:p w:rsidR="00000000" w:rsidRPr="001E7826" w:rsidP="001E7826">
            <w:pPr>
              <w:pStyle w:val="ListBullet"/>
            </w:pPr>
            <w:r w:rsidRPr="001E7826">
              <w:t>follow instructions</w:t>
            </w:r>
          </w:p>
          <w:p w:rsidR="00000000" w:rsidRPr="001E7826" w:rsidP="001E7826">
            <w:pPr>
              <w:pStyle w:val="ListBullet"/>
            </w:pPr>
            <w:r w:rsidRPr="001E7826">
              <w:t>read and interpret:</w:t>
            </w:r>
          </w:p>
          <w:p w:rsidR="00000000" w:rsidRPr="001E7826" w:rsidP="001E7826">
            <w:pPr>
              <w:pStyle w:val="ListBullet"/>
            </w:pPr>
            <w:r w:rsidRPr="001E7826">
              <w:t>documentation from a variety of sources</w:t>
            </w:r>
          </w:p>
          <w:p w:rsidR="00000000" w:rsidRPr="001E7826" w:rsidP="001E7826">
            <w:pPr>
              <w:pStyle w:val="ListBullet"/>
            </w:pPr>
            <w:r w:rsidRPr="001E7826">
              <w:t>drawings and specifications</w:t>
            </w:r>
          </w:p>
          <w:p w:rsidR="00000000" w:rsidRPr="001E7826" w:rsidP="001E7826">
            <w:pPr>
              <w:pStyle w:val="ListBullet"/>
            </w:pPr>
            <w:r w:rsidRPr="001E7826">
              <w:t>report fault</w:t>
            </w:r>
            <w:r w:rsidRPr="001E7826">
              <w:t>s</w:t>
            </w:r>
          </w:p>
          <w:p w:rsidR="00000000" w:rsidRPr="001E7826" w:rsidP="001E7826">
            <w:pPr>
              <w:pStyle w:val="ListBullet"/>
            </w:pPr>
            <w:r w:rsidRPr="001E7826">
              <w:t>use language and concepts appropriate to cultural differences</w:t>
            </w:r>
          </w:p>
          <w:p w:rsidR="00000000" w:rsidRPr="001E7826" w:rsidP="001E7826">
            <w:pPr>
              <w:pStyle w:val="ListBullet"/>
            </w:pPr>
            <w:r w:rsidRPr="001E7826">
              <w:t>use and interpret non-verbal communication, such as hand signals</w:t>
            </w:r>
          </w:p>
          <w:p w:rsidR="00000000" w:rsidRPr="001E7826" w:rsidP="001E7826">
            <w:pPr>
              <w:pStyle w:val="ListBullet"/>
            </w:pPr>
            <w:r w:rsidRPr="001E7826">
              <w:t>evaluating own actions and making judgments about performance and necessary improvements</w:t>
            </w:r>
          </w:p>
          <w:p w:rsidR="00000000" w:rsidRPr="001E7826" w:rsidP="001E7826">
            <w:pPr>
              <w:pStyle w:val="ListBullet"/>
            </w:pPr>
            <w:r w:rsidRPr="001E7826">
              <w:t>identifying and accurately reporting t</w:t>
            </w:r>
            <w:r w:rsidRPr="001E7826">
              <w:t>o appropriate personnel any faults in tools, equipment or materials</w:t>
            </w:r>
          </w:p>
          <w:p w:rsidR="00000000" w:rsidRPr="001E7826" w:rsidP="001E7826">
            <w:pPr>
              <w:pStyle w:val="ListBullet"/>
            </w:pPr>
            <w:r w:rsidRPr="001E7826">
              <w:t>organisational skills, including the ability to plan and set out work</w:t>
            </w:r>
          </w:p>
          <w:p w:rsidR="00000000" w:rsidRPr="001E7826" w:rsidP="001E7826">
            <w:pPr>
              <w:pStyle w:val="ListBullet"/>
            </w:pPr>
            <w:r w:rsidRPr="001E7826">
              <w:t>numeracy skills for planning and operations</w:t>
            </w:r>
          </w:p>
          <w:p w:rsidR="00000000" w:rsidRPr="001E7826" w:rsidP="001E7826">
            <w:pPr>
              <w:pStyle w:val="ListBullet"/>
            </w:pPr>
            <w:r w:rsidRPr="001E7826">
              <w:t>recognising procedures, following instructions, responding to change and c</w:t>
            </w:r>
            <w:r w:rsidRPr="001E7826">
              <w:t>ontributing to workplace responsibilities, such as current work site environmental and sustainability frameworks or management systems</w:t>
            </w:r>
          </w:p>
          <w:p w:rsidR="00000000" w:rsidRPr="001E7826" w:rsidP="001E7826">
            <w:pPr>
              <w:pStyle w:val="ListBullet"/>
            </w:pPr>
            <w:r w:rsidRPr="001E7826">
              <w:t>teamwork skills to coordinate own work with others to action tasks and relate to people from a range of cultural and ethn</w:t>
            </w:r>
            <w:r w:rsidRPr="001E7826">
              <w:t>ic backgrounds and with varying physical and mental abilities</w:t>
            </w:r>
          </w:p>
          <w:p w:rsidR="00000000" w:rsidRPr="001E7826" w:rsidP="001E7826">
            <w:pPr>
              <w:pStyle w:val="ListBullet"/>
            </w:pPr>
            <w:r w:rsidRPr="001E7826">
              <w:t>technological skills to:</w:t>
            </w:r>
          </w:p>
          <w:p w:rsidR="00000000" w:rsidRPr="001E7826" w:rsidP="001E7826">
            <w:pPr>
              <w:pStyle w:val="ListBullet"/>
            </w:pPr>
            <w:r w:rsidRPr="001E7826">
              <w:t>use a range of mobile technology, such as two-way radio and mobile phones</w:t>
            </w:r>
          </w:p>
          <w:p w:rsidR="00000000" w:rsidP="001E7826">
            <w:pPr>
              <w:pStyle w:val="ListBullet"/>
              <w:rPr>
                <w:lang w:val="en-NZ"/>
              </w:rPr>
            </w:pPr>
            <w:r w:rsidRPr="001E7826">
              <w:t xml:space="preserve">voice and hand signals to access and understand site-specific instructions. </w:t>
            </w:r>
          </w:p>
        </w:tc>
      </w:tr>
      <w:tr w:rsidTr="001E782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SpecialBold"/>
              </w:rPr>
              <w:t>Required knowledge</w:t>
            </w:r>
          </w:p>
        </w:tc>
      </w:tr>
      <w:tr w:rsidTr="001E7826">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Required knowledge for this unit is:</w:t>
            </w:r>
          </w:p>
          <w:p w:rsidR="00000000" w:rsidRPr="001E7826" w:rsidP="001E7826">
            <w:pPr>
              <w:pStyle w:val="ListBullet"/>
            </w:pPr>
            <w:r w:rsidRPr="001E7826">
              <w:t>concrete curing materials and techniques</w:t>
            </w:r>
          </w:p>
          <w:p w:rsidR="00000000" w:rsidRPr="001E7826" w:rsidP="001E7826">
            <w:pPr>
              <w:pStyle w:val="ListBullet"/>
            </w:pPr>
            <w:r w:rsidRPr="001E7826">
              <w:t>curing duration and effect on ultimate strength</w:t>
            </w:r>
          </w:p>
          <w:p w:rsidR="00000000" w:rsidRPr="001E7826" w:rsidP="001E7826">
            <w:pPr>
              <w:pStyle w:val="ListBullet"/>
            </w:pPr>
            <w:r w:rsidRPr="001E7826">
              <w:t>general construction terminology</w:t>
            </w:r>
          </w:p>
          <w:p w:rsidR="00000000" w:rsidRPr="001E7826" w:rsidP="001E7826">
            <w:pPr>
              <w:pStyle w:val="ListBullet"/>
            </w:pPr>
            <w:r w:rsidRPr="001E7826">
              <w:t>job safety analysis (JSA) and safe work method statements</w:t>
            </w:r>
          </w:p>
          <w:p w:rsidR="00000000" w:rsidRPr="001E7826" w:rsidP="001E7826">
            <w:pPr>
              <w:pStyle w:val="ListBullet"/>
            </w:pPr>
            <w:r w:rsidRPr="001E7826">
              <w:t>material safety da</w:t>
            </w:r>
            <w:r w:rsidRPr="001E7826">
              <w:t>ta sheets (MSDS)</w:t>
            </w:r>
          </w:p>
          <w:p w:rsidR="00000000" w:rsidRPr="001E7826" w:rsidP="001E7826">
            <w:pPr>
              <w:pStyle w:val="ListBullet"/>
            </w:pPr>
            <w:r w:rsidRPr="001E7826">
              <w:t>materials storage and environmentally friendly waste management</w:t>
            </w:r>
          </w:p>
          <w:p w:rsidR="00000000" w:rsidRPr="001E7826" w:rsidP="001E7826">
            <w:pPr>
              <w:pStyle w:val="ListBullet"/>
            </w:pPr>
            <w:r w:rsidRPr="001E7826">
              <w:t>plans, drawings and specifications</w:t>
            </w:r>
          </w:p>
          <w:p w:rsidR="00000000" w:rsidRPr="001E7826" w:rsidP="001E7826">
            <w:pPr>
              <w:pStyle w:val="ListBullet"/>
            </w:pPr>
            <w:r w:rsidRPr="001E7826">
              <w:t>processes for the calculation of material requirements</w:t>
            </w:r>
          </w:p>
          <w:p w:rsidR="00000000" w:rsidRPr="001E7826" w:rsidP="001E7826">
            <w:pPr>
              <w:pStyle w:val="ListBullet"/>
            </w:pPr>
            <w:r w:rsidRPr="001E7826">
              <w:t>quality requirements</w:t>
            </w:r>
          </w:p>
          <w:p w:rsidR="00000000" w:rsidRPr="001E7826" w:rsidP="001E7826">
            <w:pPr>
              <w:pStyle w:val="ListBullet"/>
            </w:pPr>
            <w:r w:rsidRPr="001E7826">
              <w:t>tools and equipment types, characteristics, uses and limitations</w:t>
            </w:r>
          </w:p>
          <w:p w:rsidR="00000000" w:rsidRPr="001E7826" w:rsidP="001E7826">
            <w:pPr>
              <w:pStyle w:val="ListBullet"/>
            </w:pPr>
            <w:r w:rsidRPr="001E7826">
              <w:t xml:space="preserve">workplace and equipment safety requirements. </w:t>
            </w:r>
          </w:p>
        </w:tc>
      </w:tr>
    </w:tbl>
    <w:p w:rsidR="00000000" w:rsidRPr="001E7826" w:rsidP="001E7826">
      <w:pPr>
        <w:pStyle w:val="BodyText"/>
      </w:pPr>
    </w:p>
    <w:p w:rsidR="00000000" w:rsidRPr="001E7826" w:rsidP="001E7826">
      <w:pPr>
        <w:pStyle w:val="AllowPageBreak"/>
      </w:pPr>
    </w:p>
    <w:p w:rsidR="00000000" w:rsidRPr="001E7826" w:rsidP="001E7826">
      <w:pPr>
        <w:pStyle w:val="Heading1"/>
      </w:pPr>
      <w:bookmarkStart w:id="10" w:name="O_432832"/>
      <w:bookmarkEnd w:id="10"/>
      <w:r w:rsidRPr="001E7826">
        <w:t>Evidence Guide</w:t>
      </w:r>
    </w:p>
    <w:tbl>
      <w:tblPr>
        <w:tblW w:w="9462" w:type="dxa"/>
        <w:tblLayout w:type="fixed"/>
        <w:tblCellMar>
          <w:left w:w="62" w:type="dxa"/>
          <w:right w:w="62" w:type="dxa"/>
        </w:tblCellMar>
        <w:tblLook w:val="0000"/>
      </w:tblPr>
      <w:tblGrid>
        <w:gridCol w:w="3800"/>
        <w:gridCol w:w="5662"/>
      </w:tblGrid>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 xml:space="preserve">This unit of competency could be assessed in the workplace or a close simulation of the workplace environment, provided that simulated or project-based </w:t>
            </w:r>
            <w:r w:rsidRPr="001E7826">
              <w:t>assessment techniques fully replicate construction workplace conditions, materials, activities, responsibilities and procedures.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The evidence required to demonstr</w:t>
            </w:r>
            <w:r w:rsidRPr="001E7826">
              <w:t>ate competency in this unit must be relevant to worksite operations and satisfy all of the requirements of the performance criteria, required skills and knowledge and the range statement of this unit and include evidence of the following:</w:t>
            </w:r>
          </w:p>
          <w:p w:rsidR="00000000" w:rsidRPr="001E7826" w:rsidP="001E7826">
            <w:pPr>
              <w:pStyle w:val="ListBullet"/>
            </w:pPr>
            <w:r w:rsidRPr="001E7826">
              <w:t>knowledge of the</w:t>
            </w:r>
            <w:r w:rsidRPr="001E7826">
              <w:t xml:space="preserve"> requirements, procedures and instructions for conducting concrete curing</w:t>
            </w:r>
          </w:p>
          <w:p w:rsidR="00000000" w:rsidRPr="001E7826" w:rsidP="001E7826">
            <w:pPr>
              <w:pStyle w:val="ListBullet"/>
            </w:pPr>
            <w:r w:rsidRPr="001E7826">
              <w:t>implementation of requirements, procedures and techniques for the safe, effective and efficient completion of concrete curing</w:t>
            </w:r>
          </w:p>
          <w:p w:rsidR="00000000" w:rsidRPr="001E7826" w:rsidP="001E7826">
            <w:pPr>
              <w:pStyle w:val="ListBullet"/>
            </w:pPr>
            <w:r w:rsidRPr="001E7826">
              <w:t>working with others to undertake and complete the concrete curing operations in a way that meets all of the required outcomes</w:t>
            </w:r>
          </w:p>
          <w:p w:rsidR="00000000" w:rsidRPr="001E7826" w:rsidP="001E7826">
            <w:pPr>
              <w:pStyle w:val="ListBullet"/>
            </w:pPr>
            <w:r w:rsidRPr="001E7826">
              <w:t>consistent timely completion of concrete curing operations that safely, effectively and efficiently meets the required outcomes</w:t>
            </w:r>
          </w:p>
          <w:p w:rsidR="00000000" w:rsidP="001E7826">
            <w:pPr>
              <w:pStyle w:val="ListBullet"/>
              <w:rPr>
                <w:lang w:val="en-NZ"/>
              </w:rPr>
            </w:pPr>
            <w:r w:rsidRPr="001E7826">
              <w:t>co</w:t>
            </w:r>
            <w:r w:rsidRPr="001E7826">
              <w:t>nduct concrete curing operations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This competency is to be assessed using standard and authorised work practices, safety requirements and environmental constraints.</w:t>
            </w:r>
          </w:p>
          <w:p w:rsidR="00000000" w:rsidRPr="001E7826" w:rsidP="001E7826">
            <w:pPr>
              <w:pStyle w:val="BodyText"/>
            </w:pPr>
            <w:r w:rsidRPr="001E7826">
              <w:t>Assessment of essential underpinning knowl</w:t>
            </w:r>
            <w:r w:rsidRPr="001E7826">
              <w:t>edge will usually be conducted in an off-site context.</w:t>
            </w:r>
          </w:p>
          <w:p w:rsidR="00000000" w:rsidRPr="001E7826" w:rsidP="001E7826">
            <w:pPr>
              <w:pStyle w:val="BodyText"/>
            </w:pPr>
            <w:r w:rsidRPr="001E7826">
              <w:t>Assessment is to comply with relevant regulatory or Australian standards' requirements.</w:t>
            </w:r>
          </w:p>
          <w:p w:rsidR="00000000" w:rsidRPr="001E7826" w:rsidP="001E7826">
            <w:pPr>
              <w:pStyle w:val="BodyText"/>
            </w:pPr>
            <w:r w:rsidRPr="001E7826">
              <w:t>Resource implications for assessment include:</w:t>
            </w:r>
          </w:p>
          <w:p w:rsidR="00000000" w:rsidRPr="001E7826" w:rsidP="001E7826">
            <w:pPr>
              <w:pStyle w:val="ListBullet"/>
            </w:pPr>
            <w:r w:rsidRPr="001E7826">
              <w:t>an induction procedure and requirement</w:t>
            </w:r>
          </w:p>
          <w:p w:rsidR="00000000" w:rsidRPr="001E7826" w:rsidP="001E7826">
            <w:pPr>
              <w:pStyle w:val="ListBullet"/>
            </w:pPr>
            <w:r w:rsidRPr="001E7826">
              <w:t>realistic tasks or simulate</w:t>
            </w:r>
            <w:r w:rsidRPr="001E7826">
              <w:t>d tasks covering the mandatory task requirements</w:t>
            </w:r>
          </w:p>
          <w:p w:rsidR="00000000" w:rsidRPr="001E7826" w:rsidP="001E7826">
            <w:pPr>
              <w:pStyle w:val="ListBullet"/>
            </w:pPr>
            <w:r w:rsidRPr="001E7826">
              <w:t>relevant specifications and work instructions</w:t>
            </w:r>
          </w:p>
          <w:p w:rsidR="00000000" w:rsidRPr="001E7826" w:rsidP="001E7826">
            <w:pPr>
              <w:pStyle w:val="ListBullet"/>
            </w:pPr>
            <w:r w:rsidRPr="001E7826">
              <w:t>tools and equipment appropriate to applying safe work practices</w:t>
            </w:r>
          </w:p>
          <w:p w:rsidR="00000000" w:rsidRPr="001E7826" w:rsidP="001E7826">
            <w:pPr>
              <w:pStyle w:val="ListBullet"/>
            </w:pPr>
            <w:r w:rsidRPr="001E7826">
              <w:t>support materials appropriate to activity</w:t>
            </w:r>
          </w:p>
          <w:p w:rsidR="00000000" w:rsidRPr="001E7826" w:rsidP="001E7826">
            <w:pPr>
              <w:pStyle w:val="ListBullet"/>
            </w:pPr>
            <w:r w:rsidRPr="001E7826">
              <w:t>workplace instructions relating to safe work practices and addressing hazards and emergencies</w:t>
            </w:r>
          </w:p>
          <w:p w:rsidR="00000000" w:rsidRPr="001E7826" w:rsidP="001E7826">
            <w:pPr>
              <w:pStyle w:val="ListBullet"/>
            </w:pPr>
            <w:r w:rsidRPr="001E7826">
              <w:t>material safety data sheets</w:t>
            </w:r>
          </w:p>
          <w:p w:rsidR="00000000" w:rsidRPr="001E7826" w:rsidP="001E7826">
            <w:pPr>
              <w:pStyle w:val="ListBullet"/>
            </w:pPr>
            <w:r w:rsidRPr="001E7826">
              <w:t>research resources, including industry related systems information.</w:t>
            </w:r>
          </w:p>
          <w:p w:rsidR="00000000" w:rsidP="001E7826">
            <w:pPr>
              <w:pStyle w:val="BodyText"/>
              <w:rPr>
                <w:lang w:val="en-NZ"/>
              </w:rPr>
            </w:pPr>
            <w:r w:rsidRPr="001E7826">
              <w:t>Reasonable adjustments for people with disabilities must be made t</w:t>
            </w:r>
            <w:r w:rsidRPr="001E7826">
              <w:t>o assessment processes where required. This could include access to modified equipment and other physical resources, and the provision of appropriate assessment support.</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 xml:space="preserve">This unit may be assessed in a holistic way with other units of </w:t>
            </w:r>
            <w:r w:rsidRPr="001E7826">
              <w:t xml:space="preserve">competency.  The assessment strategy for this unit must verify required knowledge and skill and practical application using more than one of the following assessment methods: </w:t>
            </w:r>
          </w:p>
          <w:p w:rsidR="00000000" w:rsidRPr="001E7826" w:rsidP="001E7826">
            <w:pPr>
              <w:pStyle w:val="ListBullet"/>
            </w:pPr>
            <w:r w:rsidRPr="001E7826">
              <w:t>written and/or oral assessment of the candidate’s required knowledge</w:t>
            </w:r>
          </w:p>
          <w:p w:rsidR="00000000" w:rsidRPr="001E7826" w:rsidP="001E7826">
            <w:pPr>
              <w:pStyle w:val="ListBullet"/>
            </w:pPr>
            <w:r w:rsidRPr="001E7826">
              <w:t xml:space="preserve">observed, </w:t>
            </w:r>
            <w:r w:rsidRPr="001E7826">
              <w:t>documented and/or first hand testimonial evidence of the candidate’s:</w:t>
            </w:r>
          </w:p>
          <w:p w:rsidR="00000000" w:rsidRPr="001E7826" w:rsidP="001E7826">
            <w:pPr>
              <w:pStyle w:val="ListBullet"/>
            </w:pPr>
            <w:r w:rsidRPr="001E7826">
              <w:t>implementation of appropriate requirement, procedures and techniques for the safe, effective and efficient achievement of required outcomes</w:t>
            </w:r>
          </w:p>
          <w:p w:rsidR="00000000" w:rsidRPr="001E7826" w:rsidP="001E7826">
            <w:pPr>
              <w:pStyle w:val="ListBullet"/>
            </w:pPr>
            <w:r w:rsidRPr="001E7826">
              <w:t>consistent achievement of required outcomes</w:t>
            </w:r>
          </w:p>
          <w:p w:rsidR="00000000" w:rsidRPr="001E7826" w:rsidP="001E7826">
            <w:pPr>
              <w:pStyle w:val="ListBullet"/>
            </w:pPr>
            <w:r w:rsidRPr="001E7826">
              <w:t>fi</w:t>
            </w:r>
            <w:r w:rsidRPr="001E7826">
              <w:t>rst hand testimonial evidence of the candidate’s:</w:t>
            </w:r>
          </w:p>
          <w:p w:rsidR="00000000" w:rsidP="001E7826">
            <w:pPr>
              <w:pStyle w:val="BodyText"/>
              <w:rPr>
                <w:lang w:val="en-NZ"/>
              </w:rPr>
            </w:pPr>
            <w:r w:rsidRPr="001E7826">
              <w:t>working with others to undertake and complete concrete road paver operations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p>
        </w:tc>
      </w:tr>
    </w:tbl>
    <w:p w:rsidR="00AC3E96" w:rsidP="001E7826">
      <w:pPr>
        <w:pStyle w:val="BodyText"/>
      </w:pPr>
    </w:p>
    <w:p w:rsidR="00AC3E96" w:rsidP="001E7826">
      <w:pPr>
        <w:pStyle w:val="BodyText"/>
      </w:pPr>
    </w:p>
    <w:p w:rsidR="00000000" w:rsidRPr="001E7826" w:rsidP="001E7826">
      <w:pPr>
        <w:pStyle w:val="Heading1"/>
      </w:pPr>
      <w:bookmarkStart w:id="11" w:name="O_432833"/>
      <w:bookmarkEnd w:id="11"/>
      <w:r w:rsidRPr="001E7826">
        <w:t>Range Statement</w:t>
      </w:r>
    </w:p>
    <w:tbl>
      <w:tblPr>
        <w:tblW w:w="9462" w:type="dxa"/>
        <w:tblLayout w:type="fixed"/>
        <w:tblCellMar>
          <w:left w:w="62" w:type="dxa"/>
          <w:right w:w="62" w:type="dxa"/>
        </w:tblCellMar>
        <w:tblLook w:val="0000"/>
      </w:tblPr>
      <w:tblGrid>
        <w:gridCol w:w="3800"/>
        <w:gridCol w:w="5662"/>
      </w:tblGrid>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Information </w:t>
            </w:r>
            <w:r w:rsidRPr="001E7826">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diagrams or sketches</w:t>
            </w:r>
          </w:p>
          <w:p w:rsidR="00000000" w:rsidRPr="001E7826" w:rsidP="001E7826">
            <w:pPr>
              <w:pStyle w:val="ListBullet"/>
            </w:pPr>
            <w:r w:rsidRPr="001E7826">
              <w:t>instructions issued by authorised organisational or external personnel</w:t>
            </w:r>
          </w:p>
          <w:p w:rsidR="00000000" w:rsidRPr="001E7826" w:rsidP="001E7826">
            <w:pPr>
              <w:pStyle w:val="ListBullet"/>
            </w:pPr>
            <w:r w:rsidRPr="001E7826">
              <w:t>manufacturer specifications and instructions, where specified</w:t>
            </w:r>
          </w:p>
          <w:p w:rsidR="00000000" w:rsidRPr="001E7826" w:rsidP="001E7826">
            <w:pPr>
              <w:pStyle w:val="ListBullet"/>
            </w:pPr>
            <w:r w:rsidRPr="001E7826">
              <w:t>MSDS</w:t>
            </w:r>
          </w:p>
          <w:p w:rsidR="00000000" w:rsidRPr="001E7826" w:rsidP="001E7826">
            <w:pPr>
              <w:pStyle w:val="ListBullet"/>
            </w:pPr>
            <w:r w:rsidRPr="001E7826">
              <w:t>memos</w:t>
            </w:r>
          </w:p>
          <w:p w:rsidR="00000000" w:rsidRPr="001E7826" w:rsidP="001E7826">
            <w:pPr>
              <w:pStyle w:val="ListBullet"/>
            </w:pPr>
            <w:r w:rsidRPr="001E7826">
              <w:t>regulatory and legislative requirements pertaining to curing concrete</w:t>
            </w:r>
          </w:p>
          <w:p w:rsidR="00000000" w:rsidRPr="001E7826" w:rsidP="001E7826">
            <w:pPr>
              <w:pStyle w:val="ListBullet"/>
            </w:pPr>
            <w:r w:rsidRPr="001E7826">
              <w:t>relevant Australian standards</w:t>
            </w:r>
          </w:p>
          <w:p w:rsidR="00000000" w:rsidRPr="001E7826" w:rsidP="001E7826">
            <w:pPr>
              <w:pStyle w:val="ListBullet"/>
            </w:pPr>
            <w:r w:rsidRPr="001E7826">
              <w:t>safe work procedures relating to curing concrete</w:t>
            </w:r>
          </w:p>
          <w:p w:rsidR="00000000" w:rsidRPr="001E7826" w:rsidP="001E7826">
            <w:pPr>
              <w:pStyle w:val="ListBullet"/>
            </w:pPr>
            <w:r w:rsidRPr="001E7826">
              <w:t>signage</w:t>
            </w:r>
          </w:p>
          <w:p w:rsidR="00000000" w:rsidRPr="001E7826" w:rsidP="001E7826">
            <w:pPr>
              <w:pStyle w:val="ListBullet"/>
            </w:pPr>
            <w:r w:rsidRPr="001E7826">
              <w:t>verbal, written and graphical instructions</w:t>
            </w:r>
          </w:p>
          <w:p w:rsidR="00000000" w:rsidRPr="001E7826" w:rsidP="001E7826">
            <w:pPr>
              <w:pStyle w:val="ListBullet"/>
            </w:pPr>
            <w:r w:rsidRPr="001E7826">
              <w:t>work bulletins</w:t>
            </w:r>
          </w:p>
          <w:p w:rsidR="00000000" w:rsidP="001E7826">
            <w:pPr>
              <w:pStyle w:val="ListBullet"/>
              <w:rPr>
                <w:lang w:val="en-NZ"/>
              </w:rPr>
            </w:pPr>
            <w:r w:rsidRPr="001E7826">
              <w:t>work schedules, plans and specifications.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Planning and preparation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assessment of conditions and hazards</w:t>
            </w:r>
          </w:p>
          <w:p w:rsidR="00000000" w:rsidRPr="001E7826" w:rsidP="001E7826">
            <w:pPr>
              <w:pStyle w:val="ListBullet"/>
            </w:pPr>
            <w:r w:rsidRPr="001E7826">
              <w:t>determination of work requirements and safety plans and policies</w:t>
            </w:r>
          </w:p>
          <w:p w:rsidR="00000000" w:rsidRPr="001E7826" w:rsidP="001E7826">
            <w:pPr>
              <w:pStyle w:val="ListBullet"/>
            </w:pPr>
            <w:r w:rsidRPr="001E7826">
              <w:t>equipment defect identification</w:t>
            </w:r>
          </w:p>
          <w:p w:rsidR="00000000" w:rsidP="001E7826">
            <w:pPr>
              <w:pStyle w:val="ListBullet"/>
              <w:rPr>
                <w:lang w:val="en-NZ"/>
              </w:rPr>
            </w:pPr>
            <w:r w:rsidRPr="001E7826">
              <w:t>work site inspection</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Safety (OHS) </w:t>
            </w:r>
            <w:r w:rsidRPr="001E7826">
              <w:t>is to be in accordance with state and territory legislation and regulations and project safety plan and may 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emerge</w:t>
            </w:r>
            <w:r w:rsidRPr="001E7826">
              <w:t>ncy procedures, including extinguishing fires, organisational first aid requirements and evacuation</w:t>
            </w:r>
          </w:p>
          <w:p w:rsidR="00000000" w:rsidRPr="001E7826" w:rsidP="001E7826">
            <w:pPr>
              <w:pStyle w:val="ListBullet"/>
            </w:pPr>
            <w:r w:rsidRPr="001E7826">
              <w:t>handling activities that may require the assistance of others or the use of manual or mechanical lifting devices where size, weight or other issues, such as</w:t>
            </w:r>
            <w:r w:rsidRPr="001E7826">
              <w:t xml:space="preserve"> a disability are a factor</w:t>
            </w:r>
          </w:p>
          <w:p w:rsidR="00000000" w:rsidRPr="001E7826" w:rsidP="001E7826">
            <w:pPr>
              <w:pStyle w:val="ListBullet"/>
            </w:pPr>
            <w:r w:rsidRPr="001E7826">
              <w:t>hazard control</w:t>
            </w:r>
          </w:p>
          <w:p w:rsidR="00000000" w:rsidRPr="001E7826" w:rsidP="001E7826">
            <w:pPr>
              <w:pStyle w:val="ListBullet"/>
            </w:pPr>
            <w:r w:rsidRPr="001E7826">
              <w:t>hazardous materials and substances</w:t>
            </w:r>
          </w:p>
          <w:p w:rsidR="00000000" w:rsidRPr="001E7826" w:rsidP="001E7826">
            <w:pPr>
              <w:pStyle w:val="ListBullet"/>
            </w:pPr>
            <w:r w:rsidRPr="001E7826">
              <w:t>organisational first aid</w:t>
            </w:r>
          </w:p>
          <w:p w:rsidR="00000000" w:rsidRPr="001E7826" w:rsidP="001E7826">
            <w:pPr>
              <w:pStyle w:val="ListBullet"/>
            </w:pPr>
            <w:r w:rsidRPr="001E7826">
              <w:t>PPE prescribed under legislation, regulations and workplace policies and practices</w:t>
            </w:r>
          </w:p>
          <w:p w:rsidR="00000000" w:rsidRPr="001E7826" w:rsidP="001E7826">
            <w:pPr>
              <w:pStyle w:val="ListBullet"/>
            </w:pPr>
            <w:r w:rsidRPr="001E7826">
              <w:t>safe operating procedures, including the conduct of operational risk assessment and treatments associated with:</w:t>
            </w:r>
          </w:p>
          <w:p w:rsidR="00000000" w:rsidRPr="001E7826" w:rsidP="001E7826">
            <w:pPr>
              <w:pStyle w:val="ListBullet"/>
            </w:pPr>
            <w:r w:rsidRPr="001E7826">
              <w:t>earth leakage boxes</w:t>
            </w:r>
          </w:p>
          <w:p w:rsidR="00000000" w:rsidRPr="001E7826" w:rsidP="001E7826">
            <w:pPr>
              <w:pStyle w:val="ListBullet"/>
            </w:pPr>
            <w:r w:rsidRPr="001E7826">
              <w:t>lighting</w:t>
            </w:r>
          </w:p>
          <w:p w:rsidR="00000000" w:rsidRPr="001E7826" w:rsidP="001E7826">
            <w:pPr>
              <w:pStyle w:val="ListBullet"/>
            </w:pPr>
            <w:r w:rsidRPr="001E7826">
              <w:t>power cables, including overhead service trays, cables and conduits</w:t>
            </w:r>
          </w:p>
          <w:p w:rsidR="00000000" w:rsidRPr="001E7826" w:rsidP="001E7826">
            <w:pPr>
              <w:pStyle w:val="ListBullet"/>
            </w:pPr>
            <w:r w:rsidRPr="001E7826">
              <w:t>restricted access barriers</w:t>
            </w:r>
          </w:p>
          <w:p w:rsidR="00000000" w:rsidRPr="001E7826" w:rsidP="001E7826">
            <w:pPr>
              <w:pStyle w:val="ListBullet"/>
            </w:pPr>
            <w:r w:rsidRPr="001E7826">
              <w:t>surrounding structur</w:t>
            </w:r>
            <w:r w:rsidRPr="001E7826">
              <w:t>es</w:t>
            </w:r>
          </w:p>
          <w:p w:rsidR="00000000" w:rsidRPr="001E7826" w:rsidP="001E7826">
            <w:pPr>
              <w:pStyle w:val="ListBullet"/>
            </w:pPr>
            <w:r w:rsidRPr="001E7826">
              <w:t>traffic control</w:t>
            </w:r>
          </w:p>
          <w:p w:rsidR="00000000" w:rsidRPr="001E7826" w:rsidP="001E7826">
            <w:pPr>
              <w:pStyle w:val="ListBullet"/>
            </w:pPr>
            <w:r w:rsidRPr="001E7826">
              <w:t>trip hazards</w:t>
            </w:r>
          </w:p>
          <w:p w:rsidR="00000000" w:rsidRPr="001E7826" w:rsidP="001E7826">
            <w:pPr>
              <w:pStyle w:val="ListBullet"/>
            </w:pPr>
            <w:r w:rsidRPr="001E7826">
              <w:t>work site visitors and the public</w:t>
            </w:r>
          </w:p>
          <w:p w:rsidR="00000000" w:rsidRPr="001E7826" w:rsidP="001E7826">
            <w:pPr>
              <w:pStyle w:val="ListBullet"/>
            </w:pPr>
            <w:r w:rsidRPr="001E7826">
              <w:t>working at heights</w:t>
            </w:r>
          </w:p>
          <w:p w:rsidR="00000000" w:rsidRPr="001E7826" w:rsidP="001E7826">
            <w:pPr>
              <w:pStyle w:val="ListBullet"/>
            </w:pPr>
            <w:r w:rsidRPr="001E7826">
              <w:t>working in confined spaces</w:t>
            </w:r>
          </w:p>
          <w:p w:rsidR="00000000" w:rsidRPr="001E7826" w:rsidP="001E7826">
            <w:pPr>
              <w:pStyle w:val="ListBullet"/>
            </w:pPr>
            <w:r w:rsidRPr="001E7826">
              <w:t>working in proximity to others</w:t>
            </w:r>
          </w:p>
          <w:p w:rsidR="00000000" w:rsidRPr="001E7826" w:rsidP="001E7826">
            <w:pPr>
              <w:pStyle w:val="ListBullet"/>
            </w:pPr>
            <w:r w:rsidRPr="001E7826">
              <w:t>use of firefighting equipment</w:t>
            </w:r>
          </w:p>
          <w:p w:rsidR="00000000" w:rsidRPr="001E7826" w:rsidP="001E7826">
            <w:pPr>
              <w:pStyle w:val="ListBullet"/>
            </w:pPr>
            <w:r w:rsidRPr="001E7826">
              <w:t>use of tools and equipment</w:t>
            </w:r>
          </w:p>
          <w:p w:rsidR="00000000" w:rsidP="001E7826">
            <w:pPr>
              <w:pStyle w:val="ListBullet"/>
              <w:rPr>
                <w:lang w:val="en-NZ"/>
              </w:rPr>
            </w:pPr>
            <w:r w:rsidRPr="001E7826">
              <w:t>workplace environmental requirements and safety</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Tools and equipment </w:t>
            </w:r>
            <w:r w:rsidRPr="001E7826">
              <w:t xml:space="preserve">include: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hoses and sprinklers</w:t>
            </w:r>
          </w:p>
          <w:p w:rsidR="00000000" w:rsidRPr="001E7826" w:rsidP="001E7826">
            <w:pPr>
              <w:pStyle w:val="ListBullet"/>
            </w:pPr>
            <w:r w:rsidRPr="001E7826">
              <w:t>rollers</w:t>
            </w:r>
          </w:p>
          <w:p w:rsidR="00000000" w:rsidRPr="001E7826" w:rsidP="001E7826">
            <w:pPr>
              <w:pStyle w:val="ListBullet"/>
            </w:pPr>
            <w:r w:rsidRPr="001E7826">
              <w:t>spray applicators</w:t>
            </w:r>
          </w:p>
          <w:p w:rsidR="00000000" w:rsidP="001E7826">
            <w:pPr>
              <w:pStyle w:val="ListBullet"/>
              <w:rPr>
                <w:lang w:val="en-NZ"/>
              </w:rPr>
            </w:pPr>
            <w:r w:rsidRPr="001E7826">
              <w:t>tarpaulins and covers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Quality requirements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internal company quality policy and standards</w:t>
            </w:r>
          </w:p>
          <w:p w:rsidR="00000000" w:rsidRPr="001E7826" w:rsidP="001E7826">
            <w:pPr>
              <w:pStyle w:val="ListBullet"/>
            </w:pPr>
            <w:r w:rsidRPr="001E7826">
              <w:t>manufacturer specifications where specified</w:t>
            </w:r>
          </w:p>
          <w:p w:rsidR="00000000" w:rsidRPr="001E7826" w:rsidP="001E7826">
            <w:pPr>
              <w:pStyle w:val="ListBullet"/>
            </w:pPr>
            <w:r w:rsidRPr="001E7826">
              <w:t>relevant regulations, including Au</w:t>
            </w:r>
            <w:r w:rsidRPr="001E7826">
              <w:t>stralian standards</w:t>
            </w:r>
          </w:p>
          <w:p w:rsidR="00000000" w:rsidP="001E7826">
            <w:pPr>
              <w:pStyle w:val="ListBullet"/>
              <w:rPr>
                <w:lang w:val="en-NZ"/>
              </w:rPr>
            </w:pPr>
            <w:r w:rsidRPr="001E7826">
              <w:t>workplace operations and procedures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Materials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curing compounds</w:t>
            </w:r>
          </w:p>
          <w:p w:rsidR="00000000" w:rsidRPr="001E7826" w:rsidP="001E7826">
            <w:pPr>
              <w:pStyle w:val="ListBullet"/>
            </w:pPr>
            <w:r w:rsidRPr="001E7826">
              <w:t>plastic film</w:t>
            </w:r>
          </w:p>
          <w:p w:rsidR="00000000" w:rsidRPr="001E7826" w:rsidP="001E7826">
            <w:pPr>
              <w:pStyle w:val="ListBullet"/>
            </w:pPr>
            <w:r w:rsidRPr="001E7826">
              <w:t>steam</w:t>
            </w:r>
          </w:p>
          <w:p w:rsidR="00000000" w:rsidP="001E7826">
            <w:pPr>
              <w:pStyle w:val="ListBullet"/>
              <w:rPr>
                <w:lang w:val="en-NZ"/>
              </w:rPr>
            </w:pPr>
            <w:r w:rsidRPr="001E7826">
              <w:t>water.</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Environmental requirements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clean-up management</w:t>
            </w:r>
          </w:p>
          <w:p w:rsidR="00000000" w:rsidRPr="001E7826" w:rsidP="001E7826">
            <w:pPr>
              <w:pStyle w:val="ListBullet"/>
            </w:pPr>
            <w:r w:rsidRPr="001E7826">
              <w:t>dust and noise</w:t>
            </w:r>
          </w:p>
          <w:p w:rsidR="00000000" w:rsidRPr="001E7826" w:rsidP="001E7826">
            <w:pPr>
              <w:pStyle w:val="ListBullet"/>
            </w:pPr>
            <w:r w:rsidRPr="001E7826">
              <w:t>stormwater management</w:t>
            </w:r>
          </w:p>
          <w:p w:rsidR="00000000" w:rsidRPr="001E7826" w:rsidP="001E7826">
            <w:pPr>
              <w:pStyle w:val="ListBullet"/>
            </w:pPr>
            <w:r w:rsidRPr="001E7826">
              <w:t>vibration</w:t>
            </w:r>
          </w:p>
          <w:p w:rsidR="00000000" w:rsidP="001E7826">
            <w:pPr>
              <w:pStyle w:val="ListBullet"/>
              <w:rPr>
                <w:lang w:val="en-NZ"/>
              </w:rPr>
            </w:pPr>
            <w:r w:rsidRPr="001E7826">
              <w:t>waste management.</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BodyText"/>
            </w:pPr>
            <w:r w:rsidRPr="001E7826">
              <w:t>Types of pavement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rPr>
                <w:rStyle w:val="SpecialBold"/>
              </w:rPr>
              <w:t>no – fines</w:t>
            </w:r>
          </w:p>
          <w:p w:rsidR="00000000" w:rsidRPr="001E7826" w:rsidP="001E7826">
            <w:pPr>
              <w:pStyle w:val="ListBullet"/>
            </w:pPr>
            <w:r w:rsidRPr="001E7826">
              <w:t>kerb – gutter</w:t>
            </w:r>
          </w:p>
          <w:p w:rsidR="00000000" w:rsidRPr="001E7826" w:rsidP="001E7826">
            <w:pPr>
              <w:pStyle w:val="ListBullet"/>
            </w:pPr>
            <w:r w:rsidRPr="001E7826">
              <w:t>base</w:t>
            </w:r>
          </w:p>
          <w:p w:rsidR="00000000" w:rsidRPr="001E7826" w:rsidP="001E7826">
            <w:pPr>
              <w:pStyle w:val="ListBullet"/>
            </w:pPr>
            <w:r w:rsidRPr="001E7826">
              <w:t>subbase</w:t>
            </w:r>
          </w:p>
          <w:p w:rsidR="00000000" w:rsidRPr="001E7826" w:rsidP="001E7826">
            <w:pPr>
              <w:pStyle w:val="ListBullet"/>
            </w:pPr>
            <w:r w:rsidRPr="001E7826">
              <w:t>type F barrier</w:t>
            </w:r>
          </w:p>
          <w:p w:rsidR="00000000" w:rsidRPr="001E7826" w:rsidP="001E7826">
            <w:pPr>
              <w:pStyle w:val="ListBullet"/>
            </w:pPr>
            <w:r w:rsidRPr="001E7826">
              <w:t>shoulder</w:t>
            </w:r>
          </w:p>
          <w:p w:rsidR="00000000" w:rsidP="001E7826">
            <w:pPr>
              <w:pStyle w:val="ListBullet"/>
              <w:rPr>
                <w:lang w:val="en-NZ"/>
              </w:rPr>
            </w:pPr>
            <w:r w:rsidRPr="001E7826">
              <w:t>continuous road concrete pavements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SpecialBold"/>
              </w:rPr>
              <w:t xml:space="preserve">Cure concrete </w:t>
            </w:r>
            <w:r w:rsidRPr="001E7826">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 xml:space="preserve">controlling moisture evaporation from finished concrete to minimise shrinkage, add </w:t>
            </w:r>
            <w:r w:rsidRPr="001E7826">
              <w:t>to final strength and control cracking through curing process</w:t>
            </w:r>
          </w:p>
          <w:p w:rsidR="00000000" w:rsidP="001E7826">
            <w:pPr>
              <w:pStyle w:val="ListBullet"/>
              <w:rPr>
                <w:lang w:val="en-NZ"/>
              </w:rPr>
            </w:pPr>
            <w:r w:rsidRPr="001E7826">
              <w:t>retaining free mixing water within the concrete to ensure ongoing cement hydration to assist in minimising dry shrinkage and to improve properties, such as potential compressive strength.</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Run-o</w:t>
            </w:r>
            <w:r w:rsidRPr="001E7826">
              <w:rPr>
                <w:rStyle w:val="BoldandItalics"/>
              </w:rPr>
              <w:t xml:space="preserve">ff devices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ListBullet"/>
              <w:rPr>
                <w:lang w:val="en-NZ"/>
              </w:rPr>
            </w:pPr>
            <w:r w:rsidRPr="001E7826">
              <w:t>preventative barriers to restrict curing agents from affecting environmental areas.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Curing compounds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chlorinated compounds</w:t>
            </w:r>
          </w:p>
          <w:p w:rsidR="00000000" w:rsidRPr="001E7826" w:rsidP="001E7826">
            <w:pPr>
              <w:pStyle w:val="ListBullet"/>
            </w:pPr>
            <w:r w:rsidRPr="001E7826">
              <w:t>hydrocarbon compounds</w:t>
            </w:r>
          </w:p>
          <w:p w:rsidR="00000000" w:rsidRPr="001E7826" w:rsidP="001E7826">
            <w:pPr>
              <w:pStyle w:val="ListBullet"/>
            </w:pPr>
            <w:r w:rsidRPr="001E7826">
              <w:t>polyvinyl alcohol (PVA) compounds</w:t>
            </w:r>
          </w:p>
          <w:p w:rsidR="00000000" w:rsidRPr="001E7826" w:rsidP="001E7826">
            <w:pPr>
              <w:pStyle w:val="ListBullet"/>
            </w:pPr>
            <w:r w:rsidRPr="001E7826">
              <w:t>silicate compounds</w:t>
            </w:r>
          </w:p>
          <w:p w:rsidR="00000000" w:rsidRPr="001E7826" w:rsidP="001E7826">
            <w:pPr>
              <w:pStyle w:val="ListBullet"/>
            </w:pPr>
            <w:r w:rsidRPr="001E7826">
              <w:t>solvent-based acrylic compounds</w:t>
            </w:r>
          </w:p>
          <w:p w:rsidR="00000000" w:rsidRPr="001E7826" w:rsidP="001E7826">
            <w:pPr>
              <w:pStyle w:val="ListBullet"/>
            </w:pPr>
            <w:r w:rsidRPr="001E7826">
              <w:t>water</w:t>
            </w:r>
          </w:p>
          <w:p w:rsidR="00000000" w:rsidRPr="001E7826" w:rsidP="001E7826">
            <w:pPr>
              <w:pStyle w:val="ListBullet"/>
            </w:pPr>
            <w:r w:rsidRPr="001E7826">
              <w:t>water-based acrylic compounds</w:t>
            </w:r>
          </w:p>
          <w:p w:rsidR="00000000" w:rsidP="001E7826">
            <w:pPr>
              <w:pStyle w:val="ListBullet"/>
              <w:rPr>
                <w:lang w:val="en-NZ"/>
              </w:rPr>
            </w:pPr>
            <w:r w:rsidRPr="001E7826">
              <w:t>wax-based compounds.</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Curing techniques/methods </w:t>
            </w:r>
            <w:r w:rsidRPr="001E7826">
              <w:t>include:</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curing compounds</w:t>
            </w:r>
          </w:p>
          <w:p w:rsidR="00000000" w:rsidRPr="001E7826" w:rsidP="001E7826">
            <w:pPr>
              <w:pStyle w:val="ListBullet"/>
            </w:pPr>
            <w:r w:rsidRPr="001E7826">
              <w:t>fogging</w:t>
            </w:r>
          </w:p>
          <w:p w:rsidR="00000000" w:rsidRPr="001E7826" w:rsidP="001E7826">
            <w:pPr>
              <w:pStyle w:val="ListBullet"/>
            </w:pPr>
            <w:r w:rsidRPr="001E7826">
              <w:t>hessian overlays</w:t>
            </w:r>
          </w:p>
          <w:p w:rsidR="00000000" w:rsidRPr="001E7826" w:rsidP="001E7826">
            <w:pPr>
              <w:pStyle w:val="ListBullet"/>
            </w:pPr>
            <w:r w:rsidRPr="001E7826">
              <w:t>hosing</w:t>
            </w:r>
          </w:p>
          <w:p w:rsidR="00000000" w:rsidRPr="001E7826" w:rsidP="001E7826">
            <w:pPr>
              <w:pStyle w:val="ListBullet"/>
            </w:pPr>
            <w:r w:rsidRPr="001E7826">
              <w:t>impervious plastic membranes</w:t>
            </w:r>
          </w:p>
          <w:p w:rsidR="00000000" w:rsidRPr="001E7826" w:rsidP="001E7826">
            <w:pPr>
              <w:pStyle w:val="ListBullet"/>
            </w:pPr>
            <w:r w:rsidRPr="001E7826">
              <w:t>misting</w:t>
            </w:r>
          </w:p>
          <w:p w:rsidR="00000000" w:rsidRPr="001E7826" w:rsidP="001E7826">
            <w:pPr>
              <w:pStyle w:val="ListBullet"/>
            </w:pPr>
            <w:r w:rsidRPr="001E7826">
              <w:t>ponding</w:t>
            </w:r>
          </w:p>
          <w:p w:rsidR="00000000" w:rsidRPr="001E7826" w:rsidP="001E7826">
            <w:pPr>
              <w:pStyle w:val="ListBullet"/>
            </w:pPr>
            <w:r w:rsidRPr="001E7826">
              <w:t>sprinklers</w:t>
            </w:r>
          </w:p>
          <w:p w:rsidR="00000000" w:rsidP="001E7826">
            <w:pPr>
              <w:pStyle w:val="ListBullet"/>
              <w:rPr>
                <w:lang w:val="en-NZ"/>
              </w:rPr>
            </w:pPr>
            <w:r w:rsidRPr="001E7826">
              <w:t>steam.</w:t>
            </w:r>
          </w:p>
        </w:tc>
      </w:tr>
      <w:tr w:rsidTr="001E7826">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E7826">
            <w:pPr>
              <w:pStyle w:val="BodyText"/>
              <w:rPr>
                <w:lang w:val="en-NZ"/>
              </w:rPr>
            </w:pPr>
            <w:r w:rsidRPr="001E7826">
              <w:rPr>
                <w:rStyle w:val="BoldandItalics"/>
              </w:rPr>
              <w:t xml:space="preserve">Protect concrete </w:t>
            </w:r>
            <w:r w:rsidRPr="001E7826">
              <w:t>includes: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E7826" w:rsidP="001E7826">
            <w:pPr>
              <w:pStyle w:val="ListBullet"/>
            </w:pPr>
            <w:r w:rsidRPr="001E7826">
              <w:t>using plastic membrane.</w:t>
            </w:r>
          </w:p>
        </w:tc>
      </w:tr>
    </w:tbl>
    <w:p w:rsidR="00AC3E96" w:rsidP="001E7826">
      <w:pPr>
        <w:pStyle w:val="BodyText"/>
      </w:pPr>
    </w:p>
    <w:p w:rsidR="00AC3E96" w:rsidP="001E7826">
      <w:pPr>
        <w:pStyle w:val="BodyText"/>
      </w:pPr>
    </w:p>
    <w:p w:rsidR="00000000" w:rsidRPr="001E7826" w:rsidP="001E7826">
      <w:pPr>
        <w:pStyle w:val="Heading1"/>
      </w:pPr>
      <w:bookmarkStart w:id="12" w:name="O_432834"/>
      <w:bookmarkEnd w:id="12"/>
      <w:r w:rsidRPr="001E7826">
        <w:t>Unit Sector(s)</w:t>
      </w:r>
    </w:p>
    <w:p w:rsidR="00AC3E96" w:rsidP="001E7826">
      <w:pPr>
        <w:pStyle w:val="BodyText"/>
      </w:pPr>
      <w:r w:rsidRPr="001E7826">
        <w:t>Road and Pavements Construction and Maintenance (General)</w:t>
      </w:r>
    </w:p>
    <w:p w:rsidR="00AC3E96" w:rsidP="001E7826">
      <w:pPr>
        <w:pStyle w:val="BodyText"/>
      </w:pPr>
    </w:p>
    <w:p w:rsidR="00000000" w:rsidRPr="001E7826" w:rsidP="001E7826">
      <w:pPr>
        <w:pStyle w:val="Heading1"/>
      </w:pPr>
      <w:bookmarkStart w:id="13" w:name="O_432835"/>
      <w:bookmarkEnd w:id="13"/>
      <w:r w:rsidRPr="001E7826">
        <w:t>Custom Content Section</w:t>
      </w:r>
    </w:p>
    <w:p w:rsidR="00000000" w:rsidRPr="001E7826" w:rsidP="001E7826">
      <w:pPr>
        <w:pStyle w:val="BodyText"/>
      </w:pPr>
      <w:r w:rsidRPr="001E7826">
        <w:t>Not applicable.</w:t>
      </w:r>
    </w:p>
    <w:p w:rsidR="00000000" w:rsidRPr="001E7826" w:rsidP="001E7826"/>
    <w:sectPr w:rsidSect="001E782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E96" w:rsidP="00AC3E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96" w:rsidP="001E78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C3E96" w:rsidP="001E782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AC3E96" w:rsidP="001E782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C3E96" w:rsidP="00AC3E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3E96" w:rsidP="001E7826">
    <w:pPr>
      <w:pStyle w:val="Header"/>
      <w:framePr w:wrap="around"/>
    </w:pPr>
    <w:r>
      <w:fldChar w:fldCharType="begin"/>
    </w:r>
    <w:r>
      <w:instrText xml:space="preserve"> TITLE   \* MERGEFORMAT </w:instrText>
    </w:r>
    <w:r>
      <w:fldChar w:fldCharType="separate"/>
    </w:r>
    <w:r>
      <w:t>RIICRC318 Cure Concrete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C3E96" w:rsidP="001E782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1868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29C38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782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7826"/>
    <w:pPr>
      <w:spacing w:before="360" w:after="60"/>
      <w:outlineLvl w:val="0"/>
    </w:pPr>
    <w:rPr>
      <w:sz w:val="32"/>
    </w:rPr>
  </w:style>
  <w:style w:type="paragraph" w:styleId="Heading2">
    <w:name w:val="heading 2"/>
    <w:basedOn w:val="HeadingBase"/>
    <w:next w:val="BodyText"/>
    <w:link w:val="Heading2Char"/>
    <w:qFormat/>
    <w:rsid w:val="001E7826"/>
    <w:pPr>
      <w:keepLines/>
      <w:spacing w:before="240" w:after="120"/>
      <w:outlineLvl w:val="1"/>
    </w:pPr>
    <w:rPr>
      <w:sz w:val="28"/>
      <w:szCs w:val="40"/>
    </w:rPr>
  </w:style>
  <w:style w:type="paragraph" w:styleId="Heading3">
    <w:name w:val="heading 3"/>
    <w:basedOn w:val="HeadingBase"/>
    <w:next w:val="BodyText"/>
    <w:link w:val="Heading3Char"/>
    <w:qFormat/>
    <w:rsid w:val="001E7826"/>
    <w:pPr>
      <w:spacing w:before="180" w:after="120"/>
      <w:outlineLvl w:val="2"/>
    </w:pPr>
    <w:rPr>
      <w:spacing w:val="-10"/>
      <w:kern w:val="32"/>
    </w:rPr>
  </w:style>
  <w:style w:type="paragraph" w:styleId="Heading4">
    <w:name w:val="heading 4"/>
    <w:basedOn w:val="HeadingBase"/>
    <w:next w:val="BodyText"/>
    <w:link w:val="Heading4Char"/>
    <w:qFormat/>
    <w:rsid w:val="001E7826"/>
    <w:pPr>
      <w:spacing w:before="160" w:after="120"/>
      <w:outlineLvl w:val="3"/>
    </w:pPr>
    <w:rPr>
      <w:sz w:val="22"/>
    </w:rPr>
  </w:style>
  <w:style w:type="paragraph" w:styleId="Heading5">
    <w:name w:val="heading 5"/>
    <w:basedOn w:val="HeadingBase"/>
    <w:next w:val="Normal"/>
    <w:link w:val="Heading5Char"/>
    <w:qFormat/>
    <w:rsid w:val="001E7826"/>
    <w:pPr>
      <w:spacing w:before="80"/>
      <w:outlineLvl w:val="4"/>
    </w:pPr>
    <w:rPr>
      <w:color w:val="918585"/>
      <w:sz w:val="20"/>
    </w:rPr>
  </w:style>
  <w:style w:type="paragraph" w:styleId="Heading6">
    <w:name w:val="heading 6"/>
    <w:basedOn w:val="HeadingBase"/>
    <w:next w:val="Normal"/>
    <w:link w:val="Heading6Char"/>
    <w:qFormat/>
    <w:rsid w:val="001E7826"/>
    <w:pPr>
      <w:spacing w:before="60"/>
      <w:outlineLvl w:val="5"/>
    </w:pPr>
    <w:rPr>
      <w:color w:val="918585"/>
      <w:sz w:val="20"/>
    </w:rPr>
  </w:style>
  <w:style w:type="paragraph" w:styleId="Heading7">
    <w:name w:val="heading 7"/>
    <w:basedOn w:val="Normal"/>
    <w:next w:val="Normal"/>
    <w:link w:val="Heading7Char"/>
    <w:qFormat/>
    <w:rsid w:val="001E7826"/>
    <w:pPr>
      <w:ind w:left="720"/>
      <w:outlineLvl w:val="6"/>
    </w:pPr>
    <w:rPr>
      <w:i/>
    </w:rPr>
  </w:style>
  <w:style w:type="paragraph" w:styleId="Heading8">
    <w:name w:val="heading 8"/>
    <w:basedOn w:val="Normal"/>
    <w:next w:val="Normal"/>
    <w:link w:val="Heading8Char"/>
    <w:qFormat/>
    <w:rsid w:val="001E7826"/>
    <w:pPr>
      <w:ind w:left="720"/>
      <w:outlineLvl w:val="7"/>
    </w:pPr>
    <w:rPr>
      <w:i/>
    </w:rPr>
  </w:style>
  <w:style w:type="paragraph" w:styleId="Heading9">
    <w:name w:val="heading 9"/>
    <w:basedOn w:val="Normal"/>
    <w:next w:val="Normal"/>
    <w:link w:val="Heading9Char"/>
    <w:qFormat/>
    <w:rsid w:val="001E7826"/>
    <w:pPr>
      <w:ind w:left="720"/>
      <w:outlineLvl w:val="8"/>
    </w:pPr>
    <w:rPr>
      <w:i/>
    </w:rPr>
  </w:style>
  <w:style w:type="character" w:default="1" w:styleId="DefaultParagraphFont">
    <w:name w:val="Default Paragraph Font"/>
    <w:uiPriority w:val="1"/>
    <w:unhideWhenUsed/>
    <w:rsid w:val="001E78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7826"/>
  </w:style>
  <w:style w:type="character" w:customStyle="1" w:styleId="Heading1Char">
    <w:name w:val="Heading 1 Char"/>
    <w:basedOn w:val="DefaultParagraphFont"/>
    <w:link w:val="Heading1"/>
    <w:rsid w:val="001E7826"/>
    <w:rPr>
      <w:rFonts w:ascii="Times New Roman" w:eastAsia="Times New Roman" w:hAnsi="Times New Roman" w:cs="Times New Roman"/>
      <w:b/>
      <w:sz w:val="32"/>
      <w:szCs w:val="20"/>
      <w:lang w:eastAsia="en-US"/>
    </w:rPr>
  </w:style>
  <w:style w:type="paragraph" w:styleId="BodyText">
    <w:name w:val="Body Text"/>
    <w:basedOn w:val="Normal"/>
    <w:link w:val="BodyTextChar"/>
    <w:rsid w:val="001E782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7826"/>
    <w:rPr>
      <w:rFonts w:ascii="Times New Roman" w:eastAsia="Times New Roman" w:hAnsi="Times New Roman" w:cs="Times New Roman"/>
      <w:sz w:val="24"/>
      <w:lang w:val="en-US" w:eastAsia="en-US"/>
    </w:rPr>
  </w:style>
  <w:style w:type="paragraph" w:styleId="Footer">
    <w:name w:val="footer"/>
    <w:basedOn w:val="Normal"/>
    <w:link w:val="FooterChar"/>
    <w:rsid w:val="001E78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7826"/>
    <w:rPr>
      <w:rFonts w:ascii="Times New Roman" w:eastAsia="Times New Roman" w:hAnsi="Times New Roman" w:cs="Times New Roman"/>
      <w:sz w:val="16"/>
      <w:lang w:val="en-US" w:eastAsia="en-US"/>
    </w:rPr>
  </w:style>
  <w:style w:type="paragraph" w:styleId="ListBullet">
    <w:name w:val="List Bullet"/>
    <w:basedOn w:val="List"/>
    <w:rsid w:val="001E7826"/>
    <w:pPr>
      <w:numPr>
        <w:numId w:val="12"/>
      </w:numPr>
      <w:tabs>
        <w:tab w:val="clear" w:pos="340"/>
      </w:tabs>
      <w:spacing w:before="40" w:after="40"/>
    </w:pPr>
  </w:style>
  <w:style w:type="character" w:customStyle="1" w:styleId="SpecialBold">
    <w:name w:val="Special Bold"/>
    <w:basedOn w:val="DefaultParagraphFont"/>
    <w:rsid w:val="001E7826"/>
    <w:rPr>
      <w:b/>
      <w:spacing w:val="0"/>
    </w:rPr>
  </w:style>
  <w:style w:type="paragraph" w:styleId="Header">
    <w:name w:val="header"/>
    <w:basedOn w:val="Normal"/>
    <w:link w:val="HeaderChar"/>
    <w:rsid w:val="001E78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782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7826"/>
    <w:pPr>
      <w:spacing w:before="240" w:after="120"/>
      <w:outlineLvl w:val="0"/>
    </w:pPr>
    <w:rPr>
      <w:rFonts w:ascii="Times New Roman" w:hAnsi="Times New Roman"/>
      <w:b/>
      <w:sz w:val="28"/>
    </w:rPr>
  </w:style>
  <w:style w:type="paragraph" w:customStyle="1" w:styleId="AllowPageBreak">
    <w:name w:val="AllowPageBreak"/>
    <w:rsid w:val="001E78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E7826"/>
    <w:rPr>
      <w:b/>
      <w:i/>
      <w:u w:val="none"/>
    </w:rPr>
  </w:style>
  <w:style w:type="character" w:customStyle="1" w:styleId="Heading2Char">
    <w:name w:val="Heading 2 Char"/>
    <w:basedOn w:val="DefaultParagraphFont"/>
    <w:link w:val="Heading2"/>
    <w:rsid w:val="001E78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78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78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78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78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782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782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7826"/>
    <w:rPr>
      <w:rFonts w:ascii="Courier New" w:eastAsia="Times New Roman" w:hAnsi="Courier New" w:cs="Times New Roman"/>
      <w:i/>
      <w:szCs w:val="20"/>
      <w:lang w:val="en-US" w:eastAsia="en-US"/>
    </w:rPr>
  </w:style>
  <w:style w:type="paragraph" w:customStyle="1" w:styleId="HeadingBase">
    <w:name w:val="Heading Base"/>
    <w:rsid w:val="001E78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7826"/>
    <w:pPr>
      <w:tabs>
        <w:tab w:val="right" w:leader="dot" w:pos="9072"/>
      </w:tabs>
      <w:ind w:left="567"/>
    </w:pPr>
    <w:rPr>
      <w:szCs w:val="22"/>
    </w:rPr>
  </w:style>
  <w:style w:type="paragraph" w:customStyle="1" w:styleId="TOCBase">
    <w:name w:val="TOC Base"/>
    <w:rsid w:val="001E78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7826"/>
    <w:pPr>
      <w:tabs>
        <w:tab w:val="right" w:leader="dot" w:pos="9072"/>
      </w:tabs>
      <w:spacing w:before="40" w:after="40"/>
      <w:ind w:left="284"/>
    </w:pPr>
    <w:rPr>
      <w:rFonts w:ascii="Times New Roman" w:hAnsi="Times New Roman"/>
    </w:rPr>
  </w:style>
  <w:style w:type="paragraph" w:styleId="TOC1">
    <w:name w:val="toc 1"/>
    <w:basedOn w:val="TOCBase"/>
    <w:next w:val="Normal"/>
    <w:rsid w:val="001E782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7826"/>
    <w:pPr>
      <w:spacing w:before="5040"/>
      <w:jc w:val="center"/>
    </w:pPr>
    <w:rPr>
      <w:sz w:val="48"/>
      <w:szCs w:val="72"/>
      <w:lang w:val="en-US"/>
    </w:rPr>
  </w:style>
  <w:style w:type="character" w:customStyle="1" w:styleId="TitleChar">
    <w:name w:val="Title Char"/>
    <w:basedOn w:val="DefaultParagraphFont"/>
    <w:link w:val="Title"/>
    <w:rsid w:val="001E78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7826"/>
    <w:pPr>
      <w:tabs>
        <w:tab w:val="left" w:pos="3600"/>
        <w:tab w:val="left" w:pos="3958"/>
      </w:tabs>
    </w:pPr>
  </w:style>
  <w:style w:type="paragraph" w:styleId="List">
    <w:name w:val="List"/>
    <w:basedOn w:val="BodyText"/>
    <w:next w:val="BodyText"/>
    <w:rsid w:val="001E7826"/>
    <w:pPr>
      <w:tabs>
        <w:tab w:val="left" w:pos="340"/>
      </w:tabs>
      <w:spacing w:before="60" w:after="60"/>
      <w:ind w:left="340" w:hanging="340"/>
    </w:pPr>
  </w:style>
  <w:style w:type="paragraph" w:customStyle="1" w:styleId="Note">
    <w:name w:val="Note"/>
    <w:basedOn w:val="BodyText"/>
    <w:rsid w:val="001E78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7826"/>
    <w:pPr>
      <w:framePr w:wrap="auto" w:hAnchor="text" w:y="6049"/>
    </w:pPr>
    <w:rPr>
      <w:color w:val="000000"/>
      <w:sz w:val="40"/>
    </w:rPr>
  </w:style>
  <w:style w:type="paragraph" w:customStyle="1" w:styleId="TOCTitle">
    <w:name w:val="TOCTitle"/>
    <w:basedOn w:val="Heading1"/>
    <w:rsid w:val="001E7826"/>
    <w:pPr>
      <w:spacing w:after="240"/>
      <w:jc w:val="center"/>
      <w:outlineLvl w:val="9"/>
    </w:pPr>
    <w:rPr>
      <w:caps/>
    </w:rPr>
  </w:style>
  <w:style w:type="paragraph" w:customStyle="1" w:styleId="Version">
    <w:name w:val="Version"/>
    <w:rsid w:val="001E78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7826"/>
    <w:pPr>
      <w:numPr>
        <w:numId w:val="13"/>
      </w:numPr>
      <w:tabs>
        <w:tab w:val="clear" w:pos="680"/>
      </w:tabs>
    </w:pPr>
  </w:style>
  <w:style w:type="paragraph" w:styleId="Index1">
    <w:name w:val="index 1"/>
    <w:basedOn w:val="Normal"/>
    <w:next w:val="Normal"/>
    <w:semiHidden/>
    <w:rsid w:val="001E7826"/>
    <w:pPr>
      <w:keepNext w:val="0"/>
      <w:tabs>
        <w:tab w:val="right" w:pos="4176"/>
      </w:tabs>
      <w:ind w:left="198" w:hanging="198"/>
    </w:pPr>
    <w:rPr>
      <w:rFonts w:ascii="Garamond" w:hAnsi="Garamond"/>
    </w:rPr>
  </w:style>
  <w:style w:type="paragraph" w:styleId="IndexHeading">
    <w:name w:val="index heading"/>
    <w:basedOn w:val="Normal"/>
    <w:next w:val="Index1"/>
    <w:semiHidden/>
    <w:rsid w:val="001E7826"/>
    <w:pPr>
      <w:spacing w:before="120" w:after="120"/>
    </w:pPr>
    <w:rPr>
      <w:rFonts w:ascii="Arial" w:hAnsi="Arial"/>
      <w:b/>
      <w:color w:val="918585"/>
      <w:sz w:val="24"/>
    </w:rPr>
  </w:style>
  <w:style w:type="paragraph" w:customStyle="1" w:styleId="Chapter">
    <w:name w:val="Chapter"/>
    <w:basedOn w:val="Normal"/>
    <w:rsid w:val="001E7826"/>
    <w:pPr>
      <w:spacing w:before="240"/>
    </w:pPr>
    <w:rPr>
      <w:rFonts w:ascii="Times New Roman" w:hAnsi="Times New Roman"/>
      <w:smallCaps/>
      <w:spacing w:val="80"/>
      <w:sz w:val="28"/>
    </w:rPr>
  </w:style>
  <w:style w:type="paragraph" w:customStyle="1" w:styleId="InChapter">
    <w:name w:val="InChapter"/>
    <w:basedOn w:val="Heading3"/>
    <w:rsid w:val="001E7826"/>
    <w:pPr>
      <w:spacing w:after="240"/>
      <w:outlineLvl w:val="9"/>
    </w:pPr>
    <w:rPr>
      <w:noProof/>
    </w:rPr>
  </w:style>
  <w:style w:type="paragraph" w:styleId="Index2">
    <w:name w:val="index 2"/>
    <w:basedOn w:val="Normal"/>
    <w:next w:val="Normal"/>
    <w:semiHidden/>
    <w:rsid w:val="001E7826"/>
    <w:pPr>
      <w:tabs>
        <w:tab w:val="right" w:pos="4176"/>
      </w:tabs>
      <w:ind w:left="568" w:hanging="284"/>
    </w:pPr>
    <w:rPr>
      <w:rFonts w:ascii="Garamond" w:hAnsi="Garamond"/>
    </w:rPr>
  </w:style>
  <w:style w:type="paragraph" w:customStyle="1" w:styleId="Byline">
    <w:name w:val="Byline"/>
    <w:rsid w:val="001E78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7826"/>
    <w:pPr>
      <w:tabs>
        <w:tab w:val="clear" w:pos="3600"/>
        <w:tab w:val="clear" w:pos="3958"/>
      </w:tabs>
      <w:jc w:val="right"/>
    </w:pPr>
  </w:style>
  <w:style w:type="character" w:styleId="Emphasis">
    <w:name w:val="Emphasis"/>
    <w:basedOn w:val="DefaultParagraphFont"/>
    <w:qFormat/>
    <w:rsid w:val="001E7826"/>
    <w:rPr>
      <w:i/>
    </w:rPr>
  </w:style>
  <w:style w:type="paragraph" w:styleId="Caption">
    <w:name w:val="caption"/>
    <w:basedOn w:val="BodyText"/>
    <w:next w:val="Normal"/>
    <w:qFormat/>
    <w:rsid w:val="001E7826"/>
    <w:pPr>
      <w:framePr w:w="2268" w:hSpace="181" w:vSpace="181" w:wrap="around" w:vAnchor="text" w:hAnchor="page" w:x="1135" w:y="285" w:anchorLock="1"/>
    </w:pPr>
    <w:rPr>
      <w:i/>
    </w:rPr>
  </w:style>
  <w:style w:type="paragraph" w:customStyle="1" w:styleId="MiniTOCTitle">
    <w:name w:val="MiniTOCTitle"/>
    <w:basedOn w:val="Heading4"/>
    <w:rsid w:val="001E7826"/>
    <w:pPr>
      <w:spacing w:before="240"/>
      <w:outlineLvl w:val="9"/>
    </w:pPr>
    <w:rPr>
      <w:noProof/>
      <w:sz w:val="24"/>
    </w:rPr>
  </w:style>
  <w:style w:type="paragraph" w:customStyle="1" w:styleId="MiniTOCItem">
    <w:name w:val="MiniTOCItem"/>
    <w:basedOn w:val="ListBullet"/>
    <w:rsid w:val="001E7826"/>
    <w:pPr>
      <w:numPr>
        <w:numId w:val="0"/>
      </w:numPr>
      <w:tabs>
        <w:tab w:val="right" w:leader="dot" w:pos="6521"/>
      </w:tabs>
      <w:spacing w:before="0" w:after="0"/>
    </w:pPr>
  </w:style>
  <w:style w:type="paragraph" w:customStyle="1" w:styleId="TOFTitle">
    <w:name w:val="TOFTitle"/>
    <w:basedOn w:val="TOCTitle"/>
    <w:rsid w:val="001E7826"/>
  </w:style>
  <w:style w:type="paragraph" w:styleId="TableofFigures">
    <w:name w:val="table of figures"/>
    <w:basedOn w:val="Normal"/>
    <w:next w:val="Normal"/>
    <w:semiHidden/>
    <w:rsid w:val="001E7826"/>
    <w:pPr>
      <w:tabs>
        <w:tab w:val="right" w:leader="dot" w:pos="9072"/>
      </w:tabs>
      <w:ind w:left="970" w:hanging="403"/>
    </w:pPr>
    <w:rPr>
      <w:rFonts w:ascii="Times New Roman" w:hAnsi="Times New Roman"/>
      <w:b/>
    </w:rPr>
  </w:style>
  <w:style w:type="paragraph" w:styleId="ListNumber">
    <w:name w:val="List Number"/>
    <w:basedOn w:val="List"/>
    <w:rsid w:val="001E7826"/>
    <w:pPr>
      <w:numPr>
        <w:numId w:val="10"/>
      </w:numPr>
    </w:pPr>
  </w:style>
  <w:style w:type="character" w:customStyle="1" w:styleId="WingdingSymbols">
    <w:name w:val="Wingding Symbols"/>
    <w:rsid w:val="001E7826"/>
    <w:rPr>
      <w:rFonts w:ascii="Wingdings" w:hAnsi="Wingdings"/>
    </w:rPr>
  </w:style>
  <w:style w:type="paragraph" w:customStyle="1" w:styleId="TableHeading">
    <w:name w:val="Table Heading"/>
    <w:basedOn w:val="HeadingBase"/>
    <w:rsid w:val="001E7826"/>
    <w:pPr>
      <w:keepLines/>
      <w:pBdr>
        <w:bottom w:val="single" w:sz="6" w:space="1" w:color="918585"/>
      </w:pBdr>
      <w:spacing w:before="240"/>
    </w:pPr>
  </w:style>
  <w:style w:type="character" w:customStyle="1" w:styleId="HotSpot">
    <w:name w:val="HotSpot"/>
    <w:rsid w:val="001E7826"/>
    <w:rPr>
      <w:color w:val="0033CC"/>
      <w:u w:val="none"/>
    </w:rPr>
  </w:style>
  <w:style w:type="paragraph" w:customStyle="1" w:styleId="BodyTextRight">
    <w:name w:val="Body Text Right"/>
    <w:basedOn w:val="BodyText"/>
    <w:rsid w:val="001E7826"/>
    <w:pPr>
      <w:spacing w:before="0" w:after="0"/>
      <w:jc w:val="right"/>
    </w:pPr>
  </w:style>
  <w:style w:type="paragraph" w:styleId="Index3">
    <w:name w:val="index 3"/>
    <w:basedOn w:val="ListNumber2"/>
    <w:next w:val="Normal"/>
    <w:semiHidden/>
    <w:rsid w:val="001E7826"/>
    <w:pPr>
      <w:numPr>
        <w:numId w:val="0"/>
      </w:numPr>
      <w:tabs>
        <w:tab w:val="right" w:leader="dot" w:pos="4176"/>
      </w:tabs>
    </w:pPr>
  </w:style>
  <w:style w:type="paragraph" w:styleId="ListNumber2">
    <w:name w:val="List Number 2"/>
    <w:basedOn w:val="List2"/>
    <w:rsid w:val="001E7826"/>
    <w:pPr>
      <w:numPr>
        <w:numId w:val="9"/>
      </w:numPr>
      <w:tabs>
        <w:tab w:val="clear" w:pos="1060"/>
      </w:tabs>
    </w:pPr>
  </w:style>
  <w:style w:type="paragraph" w:customStyle="1" w:styleId="MarginNote">
    <w:name w:val="Margin Note"/>
    <w:basedOn w:val="BodyText"/>
    <w:rsid w:val="001E78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78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782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7826"/>
    <w:rPr>
      <w:sz w:val="32"/>
    </w:rPr>
  </w:style>
  <w:style w:type="paragraph" w:customStyle="1" w:styleId="HeadingProcedure">
    <w:name w:val="Heading Procedure"/>
    <w:basedOn w:val="HeadingBase"/>
    <w:next w:val="Normal"/>
    <w:rsid w:val="001E7826"/>
    <w:pPr>
      <w:tabs>
        <w:tab w:val="left" w:pos="0"/>
      </w:tabs>
      <w:spacing w:before="120" w:after="60"/>
    </w:pPr>
    <w:rPr>
      <w:i/>
      <w:color w:val="918585"/>
      <w:sz w:val="22"/>
    </w:rPr>
  </w:style>
  <w:style w:type="paragraph" w:customStyle="1" w:styleId="TableBodyText">
    <w:name w:val="Table Body Text"/>
    <w:basedOn w:val="BodyText"/>
    <w:rsid w:val="001E7826"/>
    <w:pPr>
      <w:spacing w:before="60" w:after="60"/>
    </w:pPr>
  </w:style>
  <w:style w:type="paragraph" w:styleId="ListContinue">
    <w:name w:val="List Continue"/>
    <w:basedOn w:val="List"/>
    <w:rsid w:val="001E7826"/>
    <w:pPr>
      <w:ind w:firstLine="0"/>
    </w:pPr>
  </w:style>
  <w:style w:type="paragraph" w:customStyle="1" w:styleId="ListNote">
    <w:name w:val="List Note"/>
    <w:basedOn w:val="List"/>
    <w:rsid w:val="001E7826"/>
    <w:pPr>
      <w:pBdr>
        <w:top w:val="single" w:sz="6" w:space="2" w:color="918585"/>
        <w:bottom w:val="single" w:sz="6" w:space="2" w:color="918585"/>
      </w:pBdr>
      <w:tabs>
        <w:tab w:val="left" w:pos="1021"/>
      </w:tabs>
      <w:ind w:firstLine="0"/>
    </w:pPr>
  </w:style>
  <w:style w:type="paragraph" w:customStyle="1" w:styleId="Warning">
    <w:name w:val="Warning"/>
    <w:basedOn w:val="BodyText"/>
    <w:rsid w:val="001E7826"/>
    <w:pPr>
      <w:shd w:val="clear" w:color="auto" w:fill="D9D9D9"/>
      <w:tabs>
        <w:tab w:val="left" w:pos="992"/>
      </w:tabs>
      <w:ind w:left="119" w:right="119"/>
    </w:pPr>
    <w:rPr>
      <w:sz w:val="20"/>
    </w:rPr>
  </w:style>
  <w:style w:type="paragraph" w:customStyle="1" w:styleId="MarginIcons">
    <w:name w:val="Margin Icons"/>
    <w:basedOn w:val="BodyText"/>
    <w:rsid w:val="001E78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7826"/>
    <w:rPr>
      <w:rFonts w:ascii="Courier New" w:hAnsi="Courier New"/>
    </w:rPr>
  </w:style>
  <w:style w:type="paragraph" w:customStyle="1" w:styleId="NoteBullet">
    <w:name w:val="Note Bullet"/>
    <w:basedOn w:val="Note"/>
    <w:rsid w:val="001E7826"/>
    <w:pPr>
      <w:tabs>
        <w:tab w:val="clear" w:pos="680"/>
      </w:tabs>
      <w:spacing w:before="60" w:after="60"/>
    </w:pPr>
  </w:style>
  <w:style w:type="paragraph" w:customStyle="1" w:styleId="SubHeading2">
    <w:name w:val="SubHeading2"/>
    <w:basedOn w:val="HeadingBase"/>
    <w:rsid w:val="001E7826"/>
    <w:pPr>
      <w:spacing w:before="240" w:after="60"/>
    </w:pPr>
    <w:rPr>
      <w:sz w:val="20"/>
    </w:rPr>
  </w:style>
  <w:style w:type="paragraph" w:customStyle="1" w:styleId="SubHeading1">
    <w:name w:val="SubHeading1"/>
    <w:basedOn w:val="HeadingBase"/>
    <w:rsid w:val="001E7826"/>
    <w:pPr>
      <w:spacing w:before="240" w:after="60"/>
    </w:pPr>
    <w:rPr>
      <w:color w:val="918585"/>
      <w:sz w:val="22"/>
    </w:rPr>
  </w:style>
  <w:style w:type="paragraph" w:customStyle="1" w:styleId="SideHeading">
    <w:name w:val="Side Heading"/>
    <w:basedOn w:val="HeadingBase"/>
    <w:rsid w:val="001E78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7826"/>
    <w:pPr>
      <w:tabs>
        <w:tab w:val="num" w:pos="360"/>
      </w:tabs>
    </w:pPr>
  </w:style>
  <w:style w:type="paragraph" w:styleId="PlainText">
    <w:name w:val="Plain Text"/>
    <w:basedOn w:val="Normal"/>
    <w:link w:val="PlainTextChar"/>
    <w:rsid w:val="001E7826"/>
    <w:rPr>
      <w:sz w:val="20"/>
    </w:rPr>
  </w:style>
  <w:style w:type="character" w:customStyle="1" w:styleId="PlainTextChar">
    <w:name w:val="Plain Text Char"/>
    <w:basedOn w:val="DefaultParagraphFont"/>
    <w:link w:val="PlainText"/>
    <w:rsid w:val="001E782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7826"/>
    <w:rPr>
      <w:b/>
      <w:smallCaps/>
    </w:rPr>
  </w:style>
  <w:style w:type="paragraph" w:customStyle="1" w:styleId="TableListNumber">
    <w:name w:val="Table List Number"/>
    <w:basedOn w:val="ListNumber"/>
    <w:rsid w:val="001E7826"/>
    <w:pPr>
      <w:numPr>
        <w:numId w:val="0"/>
      </w:numPr>
    </w:pPr>
  </w:style>
  <w:style w:type="paragraph" w:styleId="TOC4">
    <w:name w:val="toc 4"/>
    <w:basedOn w:val="TOCBase"/>
    <w:next w:val="Normal"/>
    <w:semiHidden/>
    <w:rsid w:val="001E7826"/>
    <w:pPr>
      <w:tabs>
        <w:tab w:val="right" w:leader="dot" w:pos="9071"/>
      </w:tabs>
      <w:ind w:left="1701"/>
    </w:pPr>
  </w:style>
  <w:style w:type="paragraph" w:customStyle="1" w:styleId="ListAlpha">
    <w:name w:val="List Alpha"/>
    <w:basedOn w:val="List"/>
    <w:rsid w:val="001E7826"/>
    <w:pPr>
      <w:numPr>
        <w:numId w:val="8"/>
      </w:numPr>
    </w:pPr>
  </w:style>
  <w:style w:type="paragraph" w:customStyle="1" w:styleId="ListAlpha2">
    <w:name w:val="List Alpha 2"/>
    <w:basedOn w:val="List2"/>
    <w:rsid w:val="001E7826"/>
    <w:pPr>
      <w:numPr>
        <w:numId w:val="7"/>
      </w:numPr>
    </w:pPr>
  </w:style>
  <w:style w:type="paragraph" w:styleId="List2">
    <w:name w:val="List 2"/>
    <w:basedOn w:val="BodyText"/>
    <w:rsid w:val="001E7826"/>
    <w:pPr>
      <w:tabs>
        <w:tab w:val="left" w:pos="680"/>
      </w:tabs>
      <w:spacing w:before="60" w:after="60"/>
      <w:ind w:left="680" w:hanging="340"/>
    </w:pPr>
  </w:style>
  <w:style w:type="paragraph" w:styleId="List3">
    <w:name w:val="List 3"/>
    <w:basedOn w:val="BodyText"/>
    <w:rsid w:val="001E7826"/>
    <w:pPr>
      <w:tabs>
        <w:tab w:val="left" w:pos="1021"/>
      </w:tabs>
      <w:spacing w:before="60" w:after="60"/>
      <w:ind w:left="1020" w:hanging="340"/>
    </w:pPr>
  </w:style>
  <w:style w:type="paragraph" w:styleId="List4">
    <w:name w:val="List 4"/>
    <w:basedOn w:val="BodyText"/>
    <w:rsid w:val="001E7826"/>
    <w:pPr>
      <w:tabs>
        <w:tab w:val="left" w:pos="1361"/>
      </w:tabs>
      <w:spacing w:before="60" w:after="60"/>
      <w:ind w:left="1361" w:hanging="340"/>
    </w:pPr>
  </w:style>
  <w:style w:type="paragraph" w:styleId="List5">
    <w:name w:val="List 5"/>
    <w:basedOn w:val="BodyText"/>
    <w:rsid w:val="001E7826"/>
    <w:pPr>
      <w:tabs>
        <w:tab w:val="left" w:pos="1701"/>
      </w:tabs>
      <w:spacing w:before="60" w:after="60"/>
      <w:ind w:left="1701" w:hanging="340"/>
    </w:pPr>
  </w:style>
  <w:style w:type="paragraph" w:styleId="ListBullet3">
    <w:name w:val="List Bullet 3"/>
    <w:basedOn w:val="List3"/>
    <w:rsid w:val="001E7826"/>
    <w:pPr>
      <w:numPr>
        <w:numId w:val="14"/>
      </w:numPr>
      <w:tabs>
        <w:tab w:val="clear" w:pos="1021"/>
      </w:tabs>
      <w:ind w:left="1037" w:hanging="357"/>
    </w:pPr>
  </w:style>
  <w:style w:type="paragraph" w:styleId="ListBullet4">
    <w:name w:val="List Bullet 4"/>
    <w:basedOn w:val="List4"/>
    <w:rsid w:val="001E7826"/>
    <w:pPr>
      <w:numPr>
        <w:numId w:val="2"/>
      </w:numPr>
    </w:pPr>
  </w:style>
  <w:style w:type="paragraph" w:styleId="ListBullet5">
    <w:name w:val="List Bullet 5"/>
    <w:basedOn w:val="List5"/>
    <w:rsid w:val="001E7826"/>
    <w:pPr>
      <w:numPr>
        <w:numId w:val="3"/>
      </w:numPr>
    </w:pPr>
  </w:style>
  <w:style w:type="paragraph" w:styleId="ListContinue2">
    <w:name w:val="List Continue 2"/>
    <w:basedOn w:val="List2"/>
    <w:rsid w:val="001E7826"/>
    <w:pPr>
      <w:ind w:firstLine="0"/>
    </w:pPr>
  </w:style>
  <w:style w:type="paragraph" w:styleId="ListContinue3">
    <w:name w:val="List Continue 3"/>
    <w:basedOn w:val="List3"/>
    <w:rsid w:val="001E7826"/>
    <w:pPr>
      <w:ind w:left="1021" w:firstLine="0"/>
    </w:pPr>
  </w:style>
  <w:style w:type="paragraph" w:styleId="ListContinue4">
    <w:name w:val="List Continue 4"/>
    <w:basedOn w:val="List4"/>
    <w:rsid w:val="001E7826"/>
    <w:pPr>
      <w:ind w:firstLine="0"/>
    </w:pPr>
  </w:style>
  <w:style w:type="paragraph" w:styleId="ListContinue5">
    <w:name w:val="List Continue 5"/>
    <w:basedOn w:val="List5"/>
    <w:rsid w:val="001E7826"/>
    <w:pPr>
      <w:ind w:firstLine="0"/>
    </w:pPr>
  </w:style>
  <w:style w:type="paragraph" w:styleId="ListNumber3">
    <w:name w:val="List Number 3"/>
    <w:basedOn w:val="List3"/>
    <w:rsid w:val="001E7826"/>
    <w:pPr>
      <w:numPr>
        <w:numId w:val="4"/>
      </w:numPr>
    </w:pPr>
  </w:style>
  <w:style w:type="paragraph" w:styleId="ListNumber4">
    <w:name w:val="List Number 4"/>
    <w:basedOn w:val="List4"/>
    <w:rsid w:val="001E7826"/>
    <w:pPr>
      <w:numPr>
        <w:numId w:val="5"/>
      </w:numPr>
    </w:pPr>
  </w:style>
  <w:style w:type="paragraph" w:styleId="ListNumber5">
    <w:name w:val="List Number 5"/>
    <w:basedOn w:val="List5"/>
    <w:rsid w:val="001E7826"/>
    <w:pPr>
      <w:numPr>
        <w:numId w:val="6"/>
      </w:numPr>
    </w:pPr>
  </w:style>
  <w:style w:type="paragraph" w:styleId="BlockText">
    <w:name w:val="Block Text"/>
    <w:basedOn w:val="Normal"/>
    <w:rsid w:val="001E7826"/>
    <w:pPr>
      <w:spacing w:after="120"/>
      <w:ind w:left="1440" w:right="1440"/>
    </w:pPr>
  </w:style>
  <w:style w:type="character" w:customStyle="1" w:styleId="Subscript">
    <w:name w:val="Subscript"/>
    <w:basedOn w:val="DefaultParagraphFont"/>
    <w:rsid w:val="001E7826"/>
    <w:rPr>
      <w:sz w:val="16"/>
      <w:vertAlign w:val="subscript"/>
    </w:rPr>
  </w:style>
  <w:style w:type="character" w:customStyle="1" w:styleId="Superscript">
    <w:name w:val="Superscript"/>
    <w:basedOn w:val="DefaultParagraphFont"/>
    <w:rsid w:val="001E7826"/>
    <w:rPr>
      <w:sz w:val="16"/>
      <w:vertAlign w:val="superscript"/>
    </w:rPr>
  </w:style>
  <w:style w:type="character" w:customStyle="1" w:styleId="Symbols">
    <w:name w:val="Symbols"/>
    <w:basedOn w:val="DefaultParagraphFont"/>
    <w:rsid w:val="001E7826"/>
    <w:rPr>
      <w:rFonts w:ascii="Symbol" w:hAnsi="Symbol"/>
    </w:rPr>
  </w:style>
  <w:style w:type="character" w:customStyle="1" w:styleId="MenuOptions">
    <w:name w:val="Menu Options"/>
    <w:basedOn w:val="DefaultParagraphFont"/>
    <w:rsid w:val="001E7826"/>
    <w:rPr>
      <w:rFonts w:ascii="Arial Narrow" w:hAnsi="Arial Narrow"/>
      <w:smallCaps/>
    </w:rPr>
  </w:style>
  <w:style w:type="character" w:customStyle="1" w:styleId="Buttons">
    <w:name w:val="Buttons"/>
    <w:basedOn w:val="DefaultParagraphFont"/>
    <w:rsid w:val="001E7826"/>
    <w:rPr>
      <w:b/>
    </w:rPr>
  </w:style>
  <w:style w:type="character" w:customStyle="1" w:styleId="Underlined">
    <w:name w:val="Underlined"/>
    <w:basedOn w:val="DefaultParagraphFont"/>
    <w:rsid w:val="001E7826"/>
    <w:rPr>
      <w:u w:val="single"/>
    </w:rPr>
  </w:style>
  <w:style w:type="paragraph" w:customStyle="1" w:styleId="TableBodyTextRight">
    <w:name w:val="Table Body Text Right"/>
    <w:basedOn w:val="TableBodyText"/>
    <w:rsid w:val="001E7826"/>
    <w:pPr>
      <w:widowControl w:val="0"/>
      <w:autoSpaceDE w:val="0"/>
      <w:autoSpaceDN w:val="0"/>
      <w:adjustRightInd w:val="0"/>
      <w:jc w:val="right"/>
    </w:pPr>
    <w:rPr>
      <w:rFonts w:cs="Arial"/>
      <w:szCs w:val="18"/>
    </w:rPr>
  </w:style>
  <w:style w:type="paragraph" w:customStyle="1" w:styleId="CopyrightText">
    <w:name w:val="Copyright Text"/>
    <w:basedOn w:val="BodyText"/>
    <w:rsid w:val="001E7826"/>
    <w:rPr>
      <w:sz w:val="18"/>
    </w:rPr>
  </w:style>
  <w:style w:type="paragraph" w:customStyle="1" w:styleId="BodySmallRight">
    <w:name w:val="Body Small Right"/>
    <w:basedOn w:val="BodyTextRight"/>
    <w:rsid w:val="001E7826"/>
    <w:rPr>
      <w:sz w:val="18"/>
      <w:szCs w:val="18"/>
    </w:rPr>
  </w:style>
  <w:style w:type="paragraph" w:customStyle="1" w:styleId="MarginEdition">
    <w:name w:val="Margin Edition"/>
    <w:basedOn w:val="MarginNote"/>
    <w:rsid w:val="001E7826"/>
    <w:pPr>
      <w:spacing w:before="0" w:after="0"/>
    </w:pPr>
    <w:rPr>
      <w:rFonts w:ascii="Times New Roman" w:hAnsi="Times New Roman"/>
      <w:color w:val="999999"/>
    </w:rPr>
  </w:style>
  <w:style w:type="paragraph" w:customStyle="1" w:styleId="Spacer">
    <w:name w:val="Spacer"/>
    <w:basedOn w:val="Normal"/>
    <w:rsid w:val="001E7826"/>
    <w:rPr>
      <w:sz w:val="2"/>
      <w:szCs w:val="2"/>
    </w:rPr>
  </w:style>
  <w:style w:type="character" w:customStyle="1" w:styleId="Small">
    <w:name w:val="Small"/>
    <w:basedOn w:val="DefaultParagraphFont"/>
    <w:rsid w:val="001E7826"/>
    <w:rPr>
      <w:sz w:val="16"/>
    </w:rPr>
  </w:style>
  <w:style w:type="paragraph" w:customStyle="1" w:styleId="WideTable">
    <w:name w:val="Wide Table"/>
    <w:basedOn w:val="Normal"/>
    <w:rsid w:val="001E7826"/>
    <w:pPr>
      <w:ind w:left="-1418"/>
    </w:pPr>
    <w:rPr>
      <w:sz w:val="2"/>
      <w:szCs w:val="2"/>
    </w:rPr>
  </w:style>
  <w:style w:type="character" w:styleId="PageNumber">
    <w:name w:val="page number"/>
    <w:basedOn w:val="DefaultParagraphFont"/>
    <w:rsid w:val="001E7826"/>
  </w:style>
  <w:style w:type="paragraph" w:styleId="Quote">
    <w:name w:val="Quote"/>
    <w:basedOn w:val="Heading1"/>
    <w:link w:val="QuoteChar"/>
    <w:qFormat/>
    <w:rsid w:val="001E7826"/>
    <w:rPr>
      <w:b w:val="0"/>
      <w:sz w:val="72"/>
      <w:szCs w:val="72"/>
      <w:lang w:val="en-NZ"/>
    </w:rPr>
  </w:style>
  <w:style w:type="character" w:customStyle="1" w:styleId="QuoteChar">
    <w:name w:val="Quote Char"/>
    <w:basedOn w:val="DefaultParagraphFont"/>
    <w:link w:val="Quote"/>
    <w:rsid w:val="001E78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7826"/>
    <w:pPr>
      <w:pageBreakBefore/>
    </w:pPr>
  </w:style>
  <w:style w:type="paragraph" w:customStyle="1" w:styleId="Border">
    <w:name w:val="Border"/>
    <w:basedOn w:val="Normal"/>
    <w:qFormat/>
    <w:rsid w:val="001E78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7826"/>
    <w:rPr>
      <w:b/>
      <w:bCs/>
      <w:i/>
      <w:iCs/>
      <w:color w:val="auto"/>
    </w:rPr>
  </w:style>
  <w:style w:type="paragraph" w:styleId="IntenseQuote">
    <w:name w:val="Intense Quote"/>
    <w:basedOn w:val="Normal"/>
    <w:next w:val="Normal"/>
    <w:link w:val="IntenseQuoteChar"/>
    <w:uiPriority w:val="30"/>
    <w:qFormat/>
    <w:rsid w:val="001E78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782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7826"/>
    <w:rPr>
      <w:smallCaps/>
      <w:color w:val="auto"/>
      <w:u w:val="single"/>
    </w:rPr>
  </w:style>
  <w:style w:type="character" w:styleId="IntenseReference">
    <w:name w:val="Intense Reference"/>
    <w:basedOn w:val="DefaultParagraphFont"/>
    <w:uiPriority w:val="32"/>
    <w:qFormat/>
    <w:rsid w:val="001E7826"/>
    <w:rPr>
      <w:b/>
      <w:bCs/>
      <w:smallCaps/>
      <w:color w:val="auto"/>
      <w:spacing w:val="5"/>
      <w:u w:val="single"/>
    </w:rPr>
  </w:style>
  <w:style w:type="paragraph" w:customStyle="1" w:styleId="2ColumnHeading">
    <w:name w:val="2Column Heading"/>
    <w:basedOn w:val="BodyText"/>
    <w:qFormat/>
    <w:rsid w:val="001E7826"/>
    <w:pPr>
      <w:spacing w:after="60"/>
      <w:ind w:left="-2268"/>
    </w:pPr>
    <w:rPr>
      <w:b/>
    </w:rPr>
  </w:style>
  <w:style w:type="paragraph" w:customStyle="1" w:styleId="Heading1TOC">
    <w:name w:val="Heading1 TOC"/>
    <w:basedOn w:val="Normal"/>
    <w:qFormat/>
    <w:rsid w:val="001E7826"/>
    <w:pPr>
      <w:spacing w:before="240" w:after="120"/>
    </w:pPr>
    <w:rPr>
      <w:rFonts w:ascii="Times New Roman" w:hAnsi="Times New Roman"/>
      <w:b/>
      <w:sz w:val="32"/>
    </w:rPr>
  </w:style>
  <w:style w:type="paragraph" w:customStyle="1" w:styleId="Heading2TOC">
    <w:name w:val="Heading2 TOC"/>
    <w:basedOn w:val="Normal"/>
    <w:qFormat/>
    <w:rsid w:val="001E7826"/>
    <w:pPr>
      <w:spacing w:before="240" w:after="60"/>
    </w:pPr>
    <w:rPr>
      <w:rFonts w:ascii="Times New Roman" w:hAnsi="Times New Roman"/>
      <w:b/>
      <w:sz w:val="28"/>
    </w:rPr>
  </w:style>
  <w:style w:type="character" w:customStyle="1" w:styleId="Underline">
    <w:name w:val="Underline"/>
    <w:basedOn w:val="DefaultParagraphFont"/>
    <w:qFormat/>
    <w:rsid w:val="001E7826"/>
    <w:rPr>
      <w:u w:val="single"/>
    </w:rPr>
  </w:style>
  <w:style w:type="paragraph" w:styleId="BalloonText">
    <w:name w:val="Balloon Text"/>
    <w:basedOn w:val="Normal"/>
    <w:link w:val="BalloonTextChar"/>
    <w:rsid w:val="001E7826"/>
    <w:rPr>
      <w:rFonts w:ascii="Tahoma" w:hAnsi="Tahoma" w:cs="Tahoma"/>
      <w:sz w:val="16"/>
      <w:szCs w:val="16"/>
    </w:rPr>
  </w:style>
  <w:style w:type="character" w:customStyle="1" w:styleId="BalloonTextChar">
    <w:name w:val="Balloon Text Char"/>
    <w:basedOn w:val="DefaultParagraphFont"/>
    <w:link w:val="BalloonText"/>
    <w:rsid w:val="001E782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782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782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1465</Words>
  <Characters>9663</Characters>
  <Application>Microsoft Office Word</Application>
  <DocSecurity>0</DocSecurity>
  <Lines>318</Lines>
  <Paragraphs>204</Paragraphs>
  <ScaleCrop>false</ScaleCrop>
  <Company>Author-it Software Corporation Ltd.</Company>
  <LinksUpToDate>false</LinksUpToDate>
  <CharactersWithSpaces>11080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RIICRC318 Cure Concrete</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2012-05-27T03:04:00Z</dcterms:created>
  <dcterms:modified xsi:type="dcterms:W3CDTF">2012-05-27T03:04:00Z</dcterms:modified>
</cp:coreProperties>
</file>