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B2059" w:rsidP="003B2059">
      <w:pPr>
        <w:pStyle w:val="Title"/>
      </w:pPr>
      <w:r>
        <w:fldChar w:fldCharType="begin"/>
      </w:r>
      <w:r>
        <w:instrText xml:space="preserve"> TITLE   \* MERGEFORMAT </w:instrText>
      </w:r>
      <w:r>
        <w:fldChar w:fldCharType="separate"/>
      </w:r>
      <w:r>
        <w:t>RIICRC313 Conduct concrete road curing and texturing operations</w:t>
      </w:r>
      <w:r>
        <w:fldChar w:fldCharType="end"/>
      </w:r>
    </w:p>
    <w:p w:rsidR="003B2059" w:rsidP="003B2059">
      <w:pPr>
        <w:pStyle w:val="Version"/>
        <w:sectPr w:rsidSect="00FA2F7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A2F79" w:rsidP="00FA2F79">
      <w:pPr>
        <w:pStyle w:val="SuperHeading"/>
      </w:pPr>
      <w:r w:rsidRPr="00FA2F79">
        <w:t>RIICRC313 Conduct concrete road curing and texturing operations</w:t>
      </w:r>
    </w:p>
    <w:p w:rsidR="00000000" w:rsidRPr="00FA2F79" w:rsidP="00FA2F79">
      <w:pPr>
        <w:pStyle w:val="Heading1"/>
      </w:pPr>
      <w:bookmarkStart w:id="1" w:name="O_422520"/>
      <w:bookmarkEnd w:id="1"/>
      <w:r w:rsidRPr="00FA2F79">
        <w:t>Modification History</w:t>
      </w:r>
    </w:p>
    <w:p w:rsidR="00000000" w:rsidRPr="00FA2F79" w:rsidP="00FA2F79">
      <w:pPr>
        <w:pStyle w:val="BodyText"/>
      </w:pPr>
      <w:r w:rsidRPr="00FA2F79">
        <w:t>Not applicable.</w:t>
      </w:r>
    </w:p>
    <w:p w:rsidR="00000000" w:rsidRPr="00FA2F79" w:rsidP="00FA2F79">
      <w:pPr>
        <w:pStyle w:val="AllowPageBreak"/>
      </w:pPr>
    </w:p>
    <w:p w:rsidR="00000000" w:rsidRPr="00FA2F79" w:rsidP="00FA2F79">
      <w:pPr>
        <w:pStyle w:val="Heading1"/>
      </w:pPr>
      <w:bookmarkStart w:id="2" w:name="O_422521"/>
      <w:bookmarkEnd w:id="2"/>
      <w:r w:rsidRPr="00FA2F79">
        <w:t>Unit Descriptor</w:t>
      </w:r>
    </w:p>
    <w:p w:rsidR="003B2059" w:rsidP="00FA2F79">
      <w:pPr>
        <w:pStyle w:val="BodyText"/>
      </w:pPr>
      <w:r w:rsidRPr="00FA2F79">
        <w:t>This unit covers the conduct of concrete road curing and texturing operations in the civil constructio</w:t>
      </w:r>
      <w:r w:rsidRPr="00FA2F79">
        <w:t>n industry.  It includes planning and preparing, setting up and maintaining texture curing and shut down and clean-up operations. Licensing, legislative, regulatory and certification requirements that apply to this unit can vary between states, territories</w:t>
      </w:r>
      <w:r w:rsidRPr="00FA2F79">
        <w:t>, and industry sectors.  Relevant information must be sourced prior to application of the unit.</w:t>
      </w:r>
    </w:p>
    <w:p w:rsidR="003B2059" w:rsidP="00FA2F79">
      <w:pPr>
        <w:pStyle w:val="BodyText"/>
      </w:pPr>
    </w:p>
    <w:p w:rsidR="00000000" w:rsidRPr="00FA2F79" w:rsidP="00FA2F79">
      <w:pPr>
        <w:pStyle w:val="Heading1"/>
      </w:pPr>
      <w:bookmarkStart w:id="3" w:name="O_422522"/>
      <w:bookmarkEnd w:id="3"/>
      <w:r w:rsidRPr="00FA2F79">
        <w:t>Application of the Unit</w:t>
      </w:r>
    </w:p>
    <w:p w:rsidR="00000000" w:rsidRPr="00FA2F79" w:rsidP="00FA2F79">
      <w:pPr>
        <w:pStyle w:val="BodyText"/>
      </w:pPr>
      <w:r w:rsidRPr="00FA2F79">
        <w:t>This unit is appropriate for those working in an operational role at worksites within:</w:t>
      </w:r>
    </w:p>
    <w:p w:rsidR="003B2059" w:rsidP="00FA2F79">
      <w:pPr>
        <w:pStyle w:val="BodyText"/>
      </w:pPr>
      <w:r w:rsidRPr="00FA2F79">
        <w:t>Civil construction</w:t>
      </w:r>
    </w:p>
    <w:p w:rsidR="003B2059" w:rsidP="00FA2F79">
      <w:pPr>
        <w:pStyle w:val="BodyText"/>
      </w:pPr>
    </w:p>
    <w:p w:rsidR="00000000" w:rsidRPr="00FA2F79" w:rsidP="00FA2F79">
      <w:pPr>
        <w:pStyle w:val="Heading1"/>
      </w:pPr>
      <w:bookmarkStart w:id="4" w:name="O_422523"/>
      <w:bookmarkEnd w:id="4"/>
      <w:r w:rsidRPr="00FA2F79">
        <w:t>Licensing/Regulatory Information</w:t>
      </w:r>
    </w:p>
    <w:p w:rsidR="00000000" w:rsidRPr="00FA2F79" w:rsidP="00FA2F79">
      <w:pPr>
        <w:pStyle w:val="BodyText"/>
      </w:pPr>
      <w:r w:rsidRPr="00FA2F79">
        <w:t>Not applicable.</w:t>
      </w:r>
    </w:p>
    <w:p w:rsidR="00000000" w:rsidRPr="00FA2F79" w:rsidP="00FA2F79">
      <w:pPr>
        <w:pStyle w:val="AllowPageBreak"/>
      </w:pPr>
    </w:p>
    <w:p w:rsidR="00000000" w:rsidRPr="00FA2F79" w:rsidP="00FA2F79">
      <w:pPr>
        <w:pStyle w:val="Heading1"/>
      </w:pPr>
      <w:bookmarkStart w:id="5" w:name="O_422524"/>
      <w:bookmarkEnd w:id="5"/>
      <w:r w:rsidRPr="00FA2F79">
        <w:t>Pre-Requisites</w:t>
      </w:r>
    </w:p>
    <w:p w:rsidR="00000000" w:rsidRPr="00FA2F79" w:rsidP="00FA2F79">
      <w:pPr>
        <w:pStyle w:val="BodyText"/>
      </w:pPr>
      <w:r w:rsidRPr="00FA2F79">
        <w:t>Not applicable.</w:t>
      </w:r>
    </w:p>
    <w:p w:rsidR="00000000" w:rsidRPr="00FA2F79" w:rsidP="00FA2F79">
      <w:pPr>
        <w:pStyle w:val="AllowPageBreak"/>
      </w:pPr>
    </w:p>
    <w:p w:rsidR="00000000" w:rsidRPr="00FA2F79" w:rsidP="00FA2F79">
      <w:pPr>
        <w:pStyle w:val="Heading1"/>
      </w:pPr>
      <w:bookmarkStart w:id="6" w:name="O_422525"/>
      <w:bookmarkEnd w:id="6"/>
      <w:r w:rsidRPr="00FA2F79">
        <w:t>Employability Skills Information</w:t>
      </w:r>
    </w:p>
    <w:p w:rsidR="003B2059" w:rsidP="00FA2F79">
      <w:pPr>
        <w:pStyle w:val="BodyText"/>
      </w:pPr>
      <w:r w:rsidRPr="00FA2F79">
        <w:t>This unit contains employability skills.</w:t>
      </w:r>
    </w:p>
    <w:p w:rsidR="003B2059" w:rsidP="00FA2F79">
      <w:pPr>
        <w:pStyle w:val="BodyText"/>
      </w:pPr>
    </w:p>
    <w:p w:rsidR="00000000" w:rsidRPr="00FA2F79" w:rsidP="00FA2F79">
      <w:pPr>
        <w:pStyle w:val="Heading1"/>
      </w:pPr>
      <w:bookmarkStart w:id="7" w:name="O_422526"/>
      <w:bookmarkEnd w:id="7"/>
      <w:r w:rsidRPr="00FA2F79">
        <w:t>Elements and Performance Criteria Pre-Content</w:t>
      </w:r>
    </w:p>
    <w:p w:rsidR="00000000" w:rsidRPr="00FA2F79" w:rsidP="00FA2F79">
      <w:pPr>
        <w:pStyle w:val="BodyText"/>
      </w:pPr>
      <w:r w:rsidRPr="00FA2F79">
        <w:t>Not applicable.</w:t>
      </w:r>
    </w:p>
    <w:p w:rsidR="00000000" w:rsidRPr="00FA2F79" w:rsidP="00FA2F79">
      <w:pPr>
        <w:pStyle w:val="AllowPageBreak"/>
      </w:pPr>
    </w:p>
    <w:p w:rsidR="00000000" w:rsidRPr="00FA2F79" w:rsidP="00FA2F79">
      <w:pPr>
        <w:pStyle w:val="Heading1"/>
      </w:pPr>
      <w:bookmarkStart w:id="8" w:name="O_422527"/>
      <w:bookmarkEnd w:id="8"/>
      <w:r w:rsidRPr="00FA2F79">
        <w:t>Elements and Performance Criteria</w:t>
      </w:r>
    </w:p>
    <w:tbl>
      <w:tblPr>
        <w:tblW w:w="9462" w:type="dxa"/>
        <w:tblLayout w:type="fixed"/>
        <w:tblCellMar>
          <w:left w:w="62" w:type="dxa"/>
          <w:right w:w="62" w:type="dxa"/>
        </w:tblCellMar>
        <w:tblLook w:val="0000"/>
      </w:tblPr>
      <w:tblGrid>
        <w:gridCol w:w="2700"/>
        <w:gridCol w:w="6762"/>
      </w:tblGrid>
      <w:tr w:rsidTr="00FA2F79">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A2F79">
            <w:pPr>
              <w:pStyle w:val="BodyText"/>
              <w:rPr>
                <w:lang w:val="en-NZ"/>
              </w:rPr>
            </w:pPr>
            <w:r w:rsidRPr="00FA2F79">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A2F79">
            <w:pPr>
              <w:pStyle w:val="BodyText"/>
              <w:rPr>
                <w:lang w:val="en-NZ"/>
              </w:rPr>
            </w:pPr>
            <w:r w:rsidRPr="00FA2F79">
              <w:t>PERFORMANCE CRITERIA</w:t>
            </w:r>
          </w:p>
        </w:tc>
      </w:tr>
      <w:tr w:rsidTr="00FA2F79">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A2F79">
            <w:pPr>
              <w:pStyle w:val="BodyText"/>
              <w:rPr>
                <w:lang w:val="en-NZ"/>
              </w:rPr>
            </w:pPr>
            <w:r w:rsidRPr="00FA2F79">
              <w:t>Elements describe the essential outcomes of a unit of competency.</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A2F79">
            <w:pPr>
              <w:pStyle w:val="BodyText"/>
              <w:rPr>
                <w:lang w:val="en-NZ"/>
              </w:rPr>
            </w:pPr>
            <w:r w:rsidRPr="00FA2F79">
              <w:t>Performance criteria describe the performance n</w:t>
            </w:r>
            <w:r w:rsidRPr="00FA2F79">
              <w:t>eeded to demonstrate achievement of the element. Where bold italicised text is used, further information is detailed in the required skills and knowledge section and the range statement. Assessment of performance is to be consistent with the evidence guide</w:t>
            </w:r>
            <w:r w:rsidRPr="00FA2F79">
              <w:t>.</w:t>
            </w:r>
          </w:p>
        </w:tc>
      </w:tr>
      <w:tr w:rsidTr="00FA2F7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F79">
            <w:pPr>
              <w:pStyle w:val="BodyText"/>
              <w:rPr>
                <w:lang w:val="en-NZ"/>
              </w:rPr>
            </w:pPr>
            <w:r w:rsidRPr="00FA2F79">
              <w:t>1. Plan and prepare for operations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2F79" w:rsidP="00FA2F79">
            <w:pPr>
              <w:pStyle w:val="BodyText"/>
            </w:pPr>
            <w:r w:rsidRPr="00FA2F79">
              <w:t xml:space="preserve">1.1 Access, interpret and apply </w:t>
            </w:r>
            <w:r w:rsidRPr="00FA2F79">
              <w:rPr>
                <w:rStyle w:val="BoldandItalics"/>
              </w:rPr>
              <w:t>compliance documentation</w:t>
            </w:r>
            <w:r w:rsidRPr="00FA2F79">
              <w:t xml:space="preserve"> relevant to the work activity</w:t>
            </w:r>
          </w:p>
          <w:p w:rsidR="00000000" w:rsidRPr="00FA2F79" w:rsidP="00FA2F79">
            <w:pPr>
              <w:pStyle w:val="BodyText"/>
            </w:pPr>
            <w:r w:rsidRPr="00FA2F79">
              <w:t xml:space="preserve">1.2 Obtain and confirm </w:t>
            </w:r>
            <w:r w:rsidRPr="00FA2F79">
              <w:rPr>
                <w:rStyle w:val="BoldandItalics"/>
              </w:rPr>
              <w:t>safety requirements</w:t>
            </w:r>
            <w:r w:rsidRPr="00FA2F79">
              <w:t xml:space="preserve"> from the </w:t>
            </w:r>
            <w:r w:rsidRPr="00FA2F79">
              <w:rPr>
                <w:rStyle w:val="BoldandItalics"/>
              </w:rPr>
              <w:t>site</w:t>
            </w:r>
            <w:r w:rsidRPr="00FA2F79">
              <w:t xml:space="preserve"> safety plan and organisational policies and procedures, </w:t>
            </w:r>
            <w:r w:rsidRPr="00FA2F79">
              <w:t xml:space="preserve">and apply to the allotted </w:t>
            </w:r>
            <w:r w:rsidRPr="00FA2F79">
              <w:rPr>
                <w:rStyle w:val="BoldandItalics"/>
              </w:rPr>
              <w:t>task</w:t>
            </w:r>
          </w:p>
          <w:p w:rsidR="00000000" w:rsidRPr="00FA2F79" w:rsidP="00FA2F79">
            <w:pPr>
              <w:pStyle w:val="BodyText"/>
            </w:pPr>
            <w:r w:rsidRPr="00FA2F79">
              <w:t xml:space="preserve">1.3 Identify, obtain and implement signage requirements from the project </w:t>
            </w:r>
            <w:r w:rsidRPr="00FA2F79">
              <w:rPr>
                <w:rStyle w:val="BoldandItalics"/>
              </w:rPr>
              <w:t>traffic</w:t>
            </w:r>
            <w:r w:rsidRPr="00FA2F79">
              <w:t xml:space="preserve"> management plan </w:t>
            </w:r>
          </w:p>
          <w:p w:rsidR="00000000" w:rsidRPr="00FA2F79" w:rsidP="00FA2F79">
            <w:pPr>
              <w:pStyle w:val="BodyText"/>
            </w:pPr>
            <w:r w:rsidRPr="00FA2F79">
              <w:t xml:space="preserve">1.4 Select </w:t>
            </w:r>
            <w:r w:rsidRPr="00FA2F79">
              <w:rPr>
                <w:rStyle w:val="BoldandItalics"/>
              </w:rPr>
              <w:t>plant, tools and equipment</w:t>
            </w:r>
            <w:r w:rsidRPr="00FA2F79">
              <w:t xml:space="preserve"> to carry out tasks consistent with the requirements of the job, check for serviceability </w:t>
            </w:r>
            <w:r w:rsidRPr="00FA2F79">
              <w:t xml:space="preserve">and rectify or report any faults </w:t>
            </w:r>
          </w:p>
          <w:p w:rsidR="00000000" w:rsidP="00FA2F79">
            <w:pPr>
              <w:pStyle w:val="BodyText"/>
              <w:rPr>
                <w:lang w:val="en-NZ"/>
              </w:rPr>
            </w:pPr>
            <w:r w:rsidRPr="00FA2F79">
              <w:t xml:space="preserve">1.5 Identify </w:t>
            </w:r>
            <w:r w:rsidRPr="00FA2F79">
              <w:rPr>
                <w:rStyle w:val="BoldandItalics"/>
              </w:rPr>
              <w:t>environmental protection requirements</w:t>
            </w:r>
            <w:r w:rsidRPr="00FA2F79">
              <w:t xml:space="preserve"> from the project environmental management plan, and confirm and apply to the allotted task</w:t>
            </w:r>
          </w:p>
        </w:tc>
      </w:tr>
      <w:tr w:rsidTr="00FA2F7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F79">
            <w:pPr>
              <w:pStyle w:val="BodyText"/>
              <w:rPr>
                <w:lang w:val="en-NZ"/>
              </w:rPr>
            </w:pPr>
            <w:r w:rsidRPr="00FA2F79">
              <w:t>2. Setup and maintain the texture and curer machine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2F79" w:rsidP="00FA2F79">
            <w:pPr>
              <w:pStyle w:val="BodyText"/>
            </w:pPr>
            <w:r w:rsidRPr="00FA2F79">
              <w:t xml:space="preserve">2.1 Set up paver width and </w:t>
            </w:r>
            <w:r w:rsidRPr="00FA2F79">
              <w:t>settings in accordance with job specification and plans</w:t>
            </w:r>
          </w:p>
          <w:p w:rsidR="00000000" w:rsidRPr="00FA2F79" w:rsidP="00FA2F79">
            <w:pPr>
              <w:pStyle w:val="BodyText"/>
            </w:pPr>
            <w:r w:rsidRPr="00FA2F79">
              <w:t xml:space="preserve">2.2 Use paving drawings and survey markings to establish work area </w:t>
            </w:r>
          </w:p>
          <w:p w:rsidR="00000000" w:rsidRPr="00FA2F79" w:rsidP="00FA2F79">
            <w:pPr>
              <w:pStyle w:val="BodyText"/>
            </w:pPr>
            <w:r w:rsidRPr="00FA2F79">
              <w:t>2.3 Conduct pre-operational checks including prestart checks according to manufacturer’s instructions</w:t>
            </w:r>
          </w:p>
          <w:p w:rsidR="00000000" w:rsidRPr="00FA2F79" w:rsidP="00FA2F79">
            <w:pPr>
              <w:pStyle w:val="BodyText"/>
            </w:pPr>
            <w:r w:rsidRPr="00FA2F79">
              <w:t>2.4 Check filters and sprays f</w:t>
            </w:r>
            <w:r w:rsidRPr="00FA2F79">
              <w:t>or correct operation</w:t>
            </w:r>
          </w:p>
          <w:p w:rsidR="00000000" w:rsidP="00FA2F79">
            <w:pPr>
              <w:pStyle w:val="BodyText"/>
              <w:rPr>
                <w:lang w:val="en-NZ"/>
              </w:rPr>
            </w:pPr>
            <w:r w:rsidRPr="00FA2F79">
              <w:t>2.5 Adjust stringline sensors within workplace specifications</w:t>
            </w:r>
          </w:p>
        </w:tc>
      </w:tr>
      <w:tr w:rsidTr="00FA2F7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F79">
            <w:pPr>
              <w:pStyle w:val="BodyText"/>
              <w:rPr>
                <w:lang w:val="en-NZ"/>
              </w:rPr>
            </w:pPr>
            <w:r w:rsidRPr="00FA2F79">
              <w:t>3. Operate the texture and curer machine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2F79" w:rsidP="00FA2F79">
            <w:pPr>
              <w:pStyle w:val="BodyText"/>
            </w:pPr>
            <w:r w:rsidRPr="00FA2F79">
              <w:t>3.1 Check for hazards around the texture curing machine</w:t>
            </w:r>
          </w:p>
          <w:p w:rsidR="00000000" w:rsidRPr="00FA2F79" w:rsidP="00FA2F79">
            <w:pPr>
              <w:pStyle w:val="BodyText"/>
            </w:pPr>
            <w:r w:rsidRPr="00FA2F79">
              <w:t>3.2 Make adjustments to sensors and controls while paving</w:t>
            </w:r>
          </w:p>
          <w:p w:rsidR="00000000" w:rsidRPr="00FA2F79" w:rsidP="00FA2F79">
            <w:pPr>
              <w:pStyle w:val="BodyText"/>
            </w:pPr>
            <w:r w:rsidRPr="00FA2F79">
              <w:t xml:space="preserve">3.3 Use </w:t>
            </w:r>
            <w:r w:rsidRPr="00FA2F79">
              <w:rPr>
                <w:rStyle w:val="SpecialBold"/>
              </w:rPr>
              <w:t>communication systems</w:t>
            </w:r>
            <w:r w:rsidRPr="00FA2F79">
              <w:t xml:space="preserve"> and hand signals within workplace specifications</w:t>
            </w:r>
          </w:p>
          <w:p w:rsidR="00000000" w:rsidRPr="00FA2F79" w:rsidP="00FA2F79">
            <w:pPr>
              <w:pStyle w:val="BodyText"/>
            </w:pPr>
            <w:r w:rsidRPr="00FA2F79">
              <w:t>3.4 Check spray rates for correct operation</w:t>
            </w:r>
          </w:p>
          <w:p w:rsidR="00000000" w:rsidP="00FA2F79">
            <w:pPr>
              <w:pStyle w:val="BodyText"/>
              <w:rPr>
                <w:lang w:val="en-NZ"/>
              </w:rPr>
            </w:pPr>
            <w:r w:rsidRPr="00FA2F79">
              <w:t>3.5 Check texture rake configuration for correct settings</w:t>
            </w:r>
          </w:p>
        </w:tc>
      </w:tr>
      <w:tr w:rsidTr="00FA2F79">
        <w:tblPrEx>
          <w:tblW w:w="9462" w:type="dxa"/>
          <w:tblLayout w:type="fixed"/>
          <w:tblCellMar>
            <w:left w:w="62" w:type="dxa"/>
            <w:right w:w="62" w:type="dxa"/>
          </w:tblCellMar>
          <w:tblLook w:val="0000"/>
        </w:tblPrEx>
        <w:trPr>
          <w:trHeight w:val="212"/>
        </w:trPr>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F79">
            <w:pPr>
              <w:pStyle w:val="BodyText"/>
              <w:rPr>
                <w:lang w:val="en-NZ"/>
              </w:rPr>
            </w:pPr>
            <w:r w:rsidRPr="00FA2F79">
              <w:t>4. Shut down and clean up</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2F79" w:rsidP="00FA2F79">
            <w:pPr>
              <w:pStyle w:val="BodyText"/>
            </w:pPr>
            <w:r w:rsidRPr="00FA2F79">
              <w:t>4.1 Secure machine with appropriate safety supports</w:t>
            </w:r>
          </w:p>
          <w:p w:rsidR="00000000" w:rsidRPr="00FA2F79" w:rsidP="00FA2F79">
            <w:pPr>
              <w:pStyle w:val="BodyText"/>
            </w:pPr>
            <w:r w:rsidRPr="00FA2F79">
              <w:t xml:space="preserve">4.2 </w:t>
            </w:r>
            <w:r w:rsidRPr="00FA2F79">
              <w:t>Check and clean filters and nozzles according to worksite procedures and manufacturers specifications</w:t>
            </w:r>
          </w:p>
          <w:p w:rsidR="00000000" w:rsidRPr="00FA2F79" w:rsidP="00FA2F79">
            <w:pPr>
              <w:pStyle w:val="BodyText"/>
            </w:pPr>
            <w:r w:rsidRPr="00FA2F79">
              <w:t>4.3 Clean work area and dispose of, or recycle, materials in accordance with the project environmental management plan</w:t>
            </w:r>
          </w:p>
          <w:p w:rsidR="00000000" w:rsidRPr="00FA2F79" w:rsidP="00FA2F79">
            <w:pPr>
              <w:pStyle w:val="BodyText"/>
            </w:pPr>
            <w:r w:rsidRPr="00FA2F79">
              <w:t>4.4 Clean, check, maintain and stor</w:t>
            </w:r>
            <w:r w:rsidRPr="00FA2F79">
              <w:t xml:space="preserve">e plant and tools </w:t>
            </w:r>
          </w:p>
          <w:p w:rsidR="00000000" w:rsidRPr="00FA2F79" w:rsidP="00FA2F79">
            <w:pPr>
              <w:pStyle w:val="BodyText"/>
            </w:pPr>
            <w:r w:rsidRPr="00FA2F79">
              <w:t>4.5 Safely park machine</w:t>
            </w:r>
          </w:p>
        </w:tc>
      </w:tr>
    </w:tbl>
    <w:p w:rsidR="003B2059" w:rsidP="00FA2F79">
      <w:pPr>
        <w:pStyle w:val="BodyText"/>
      </w:pPr>
    </w:p>
    <w:p w:rsidR="003B2059" w:rsidP="00FA2F79">
      <w:pPr>
        <w:pStyle w:val="BodyText"/>
      </w:pPr>
    </w:p>
    <w:p w:rsidR="003B2059" w:rsidP="00FA2F79">
      <w:pPr>
        <w:pStyle w:val="BodyText"/>
      </w:pPr>
    </w:p>
    <w:p w:rsidR="00000000" w:rsidRPr="00FA2F79" w:rsidP="00FA2F79">
      <w:pPr>
        <w:pStyle w:val="Heading1"/>
      </w:pPr>
      <w:bookmarkStart w:id="9" w:name="O_422528"/>
      <w:bookmarkEnd w:id="9"/>
      <w:r w:rsidRPr="00FA2F79">
        <w:t>Required Skills and Knowledge</w:t>
      </w:r>
    </w:p>
    <w:tbl>
      <w:tblPr>
        <w:tblW w:w="9462" w:type="dxa"/>
        <w:tblLayout w:type="fixed"/>
        <w:tblCellMar>
          <w:left w:w="62" w:type="dxa"/>
          <w:right w:w="62" w:type="dxa"/>
        </w:tblCellMar>
        <w:tblLook w:val="0000"/>
      </w:tblPr>
      <w:tblGrid>
        <w:gridCol w:w="9462"/>
      </w:tblGrid>
      <w:tr w:rsidTr="00FA2F79">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F79">
            <w:pPr>
              <w:pStyle w:val="BodyText"/>
              <w:rPr>
                <w:lang w:val="en-NZ"/>
              </w:rPr>
            </w:pPr>
            <w:r w:rsidRPr="00FA2F79">
              <w:t>Required skills</w:t>
            </w:r>
          </w:p>
        </w:tc>
      </w:tr>
      <w:tr w:rsidTr="00FA2F79">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2F79" w:rsidP="00FA2F79">
            <w:pPr>
              <w:pStyle w:val="BodyText"/>
            </w:pPr>
            <w:r w:rsidRPr="00FA2F79">
              <w:t>Specific skills are required to achieve the Performance Criteria of this unit, particularly for its application in the various circumstances in which this unit may be used. This includes the ability to carry out the following, as required to conduct concre</w:t>
            </w:r>
            <w:r w:rsidRPr="00FA2F79">
              <w:t>te road curing and texturing operations:</w:t>
            </w:r>
          </w:p>
          <w:p w:rsidR="00000000" w:rsidRPr="00FA2F79" w:rsidP="00FA2F79">
            <w:pPr>
              <w:pStyle w:val="ListBullet"/>
            </w:pPr>
            <w:r w:rsidRPr="00FA2F79">
              <w:t>apply legislative, organisation and site requirements and procedures for conducting road construction paver screeding operations</w:t>
            </w:r>
          </w:p>
          <w:p w:rsidR="00000000" w:rsidRPr="00FA2F79" w:rsidP="00FA2F79">
            <w:pPr>
              <w:pStyle w:val="ListBullet"/>
            </w:pPr>
            <w:r w:rsidRPr="00FA2F79">
              <w:t>apply legislative, organisation and site requirements and procedures for laying pavers</w:t>
            </w:r>
          </w:p>
          <w:p w:rsidR="00000000" w:rsidRPr="00FA2F79" w:rsidP="00FA2F79">
            <w:pPr>
              <w:pStyle w:val="ListBullet"/>
            </w:pPr>
            <w:r w:rsidRPr="00FA2F79">
              <w:t>organise work activities</w:t>
            </w:r>
          </w:p>
          <w:p w:rsidR="00000000" w:rsidRPr="00FA2F79" w:rsidP="00FA2F79">
            <w:pPr>
              <w:pStyle w:val="ListBullet"/>
            </w:pPr>
            <w:r w:rsidRPr="00FA2F79">
              <w:t>select and use relevant tools and equipment safely</w:t>
            </w:r>
          </w:p>
          <w:p w:rsidR="00000000" w:rsidRPr="00FA2F79" w:rsidP="00FA2F79">
            <w:pPr>
              <w:pStyle w:val="ListBullet"/>
            </w:pPr>
            <w:r w:rsidRPr="00FA2F79">
              <w:t>identify and report on hazards related to the worksite and work activity</w:t>
            </w:r>
          </w:p>
          <w:p w:rsidR="00000000" w:rsidRPr="00FA2F79" w:rsidP="00FA2F79">
            <w:pPr>
              <w:pStyle w:val="ListBullet"/>
            </w:pPr>
            <w:r w:rsidRPr="00FA2F79">
              <w:t>communicate effectiv</w:t>
            </w:r>
            <w:r w:rsidRPr="00FA2F79">
              <w:t>ely to receive and clarify work instructions</w:t>
            </w:r>
          </w:p>
          <w:p w:rsidR="00000000" w:rsidRPr="00FA2F79" w:rsidP="00FA2F79">
            <w:pPr>
              <w:pStyle w:val="ListBullet"/>
            </w:pPr>
            <w:r w:rsidRPr="00FA2F79">
              <w:t>organise work activities</w:t>
            </w:r>
          </w:p>
          <w:p w:rsidR="00000000" w:rsidRPr="00FA2F79" w:rsidP="00FA2F79">
            <w:pPr>
              <w:pStyle w:val="ListBullet"/>
            </w:pPr>
            <w:r w:rsidRPr="00FA2F79">
              <w:t>use and operate equipment safely</w:t>
            </w:r>
          </w:p>
          <w:p w:rsidR="00000000" w:rsidP="00FA2F79">
            <w:pPr>
              <w:pStyle w:val="ListBullet"/>
              <w:rPr>
                <w:lang w:val="en-NZ"/>
              </w:rPr>
            </w:pPr>
            <w:r w:rsidRPr="00FA2F79">
              <w:t>identify and report hazards related to work activity</w:t>
            </w:r>
          </w:p>
        </w:tc>
      </w:tr>
      <w:tr w:rsidTr="00FA2F79">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F79">
            <w:pPr>
              <w:pStyle w:val="BodyText"/>
              <w:rPr>
                <w:lang w:val="en-NZ"/>
              </w:rPr>
            </w:pPr>
            <w:r w:rsidRPr="00FA2F79">
              <w:t>Required knowledge</w:t>
            </w:r>
          </w:p>
        </w:tc>
      </w:tr>
      <w:tr w:rsidTr="00FA2F79">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2F79" w:rsidP="00FA2F79">
            <w:pPr>
              <w:pStyle w:val="BodyText"/>
            </w:pPr>
            <w:r w:rsidRPr="00FA2F79">
              <w:t>Specific knowledge is required to achieve the Performance Criteria of this unit</w:t>
            </w:r>
            <w:r w:rsidRPr="00FA2F79">
              <w:t>, particularly for its application in the various circumstances in which this unit may be used. This includes knowledge of the following, as required to conduct concrete road curing and texturing operations:</w:t>
            </w:r>
          </w:p>
          <w:p w:rsidR="00000000" w:rsidRPr="00FA2F79" w:rsidP="00FA2F79">
            <w:pPr>
              <w:pStyle w:val="ListBullet"/>
            </w:pPr>
            <w:r w:rsidRPr="00FA2F79">
              <w:t>site and equipment safety requirements</w:t>
            </w:r>
          </w:p>
          <w:p w:rsidR="00000000" w:rsidRPr="00FA2F79" w:rsidP="00FA2F79">
            <w:pPr>
              <w:pStyle w:val="ListBullet"/>
            </w:pPr>
            <w:r w:rsidRPr="00FA2F79">
              <w:t>equipmen</w:t>
            </w:r>
            <w:r w:rsidRPr="00FA2F79">
              <w:t>t types, characteristics, technical capabilities and limitations</w:t>
            </w:r>
          </w:p>
          <w:p w:rsidR="00000000" w:rsidRPr="00FA2F79" w:rsidP="00FA2F79">
            <w:pPr>
              <w:pStyle w:val="ListBullet"/>
            </w:pPr>
            <w:r w:rsidRPr="00FA2F79">
              <w:t>operational, maintenance and basic diagnostic procedures</w:t>
            </w:r>
          </w:p>
          <w:p w:rsidR="00000000" w:rsidRPr="00FA2F79" w:rsidP="00FA2F79">
            <w:pPr>
              <w:pStyle w:val="ListBullet"/>
            </w:pPr>
            <w:r w:rsidRPr="00FA2F79">
              <w:t>site isolation and traffic control responsibilities and authorities</w:t>
            </w:r>
          </w:p>
          <w:p w:rsidR="00000000" w:rsidRPr="00FA2F79" w:rsidP="00FA2F79">
            <w:pPr>
              <w:pStyle w:val="ListBullet"/>
            </w:pPr>
            <w:r w:rsidRPr="00FA2F79">
              <w:t>processes for the calculation of material uniformity and travel speed</w:t>
            </w:r>
          </w:p>
          <w:p w:rsidR="00000000" w:rsidRPr="00FA2F79" w:rsidP="00FA2F79">
            <w:pPr>
              <w:pStyle w:val="ListBullet"/>
            </w:pPr>
            <w:r w:rsidRPr="00FA2F79">
              <w:t>materials safety data sheets and materials handling methods</w:t>
            </w:r>
          </w:p>
          <w:p w:rsidR="00000000" w:rsidRPr="00FA2F79" w:rsidP="00FA2F79">
            <w:pPr>
              <w:pStyle w:val="ListBullet"/>
            </w:pPr>
            <w:r w:rsidRPr="00FA2F79">
              <w:t>quality requirements</w:t>
            </w:r>
          </w:p>
          <w:p w:rsidR="00000000" w:rsidRPr="00FA2F79" w:rsidP="00FA2F79">
            <w:pPr>
              <w:pStyle w:val="ListBullet"/>
            </w:pPr>
            <w:r w:rsidRPr="00FA2F79">
              <w:t>civil construction terminology</w:t>
            </w:r>
          </w:p>
          <w:p w:rsidR="00000000" w:rsidRPr="00FA2F79" w:rsidP="00FA2F79">
            <w:pPr>
              <w:pStyle w:val="ListBullet"/>
            </w:pPr>
            <w:r w:rsidRPr="00FA2F79">
              <w:t>safe operating techniques in all terrain</w:t>
            </w:r>
          </w:p>
          <w:p w:rsidR="00000000" w:rsidRPr="00FA2F79" w:rsidP="00FA2F79">
            <w:pPr>
              <w:pStyle w:val="ListBullet"/>
            </w:pPr>
            <w:r w:rsidRPr="00FA2F79">
              <w:t>JSAs/safe work method statement</w:t>
            </w:r>
          </w:p>
          <w:p w:rsidR="00000000" w:rsidRPr="00FA2F79" w:rsidP="00FA2F79">
            <w:pPr>
              <w:pStyle w:val="ListBullet"/>
            </w:pPr>
            <w:r w:rsidRPr="00FA2F79">
              <w:t>q</w:t>
            </w:r>
            <w:r w:rsidRPr="00FA2F79">
              <w:t>uality requirements</w:t>
            </w:r>
          </w:p>
          <w:p w:rsidR="00000000" w:rsidRPr="00FA2F79" w:rsidP="00FA2F79">
            <w:pPr>
              <w:pStyle w:val="ListBullet"/>
            </w:pPr>
            <w:r w:rsidRPr="00FA2F79">
              <w:t>texture curing machine operations and functions</w:t>
            </w:r>
          </w:p>
          <w:p w:rsidR="00000000" w:rsidRPr="00FA2F79" w:rsidP="00FA2F79">
            <w:pPr>
              <w:pStyle w:val="ListBullet"/>
            </w:pPr>
            <w:r w:rsidRPr="00FA2F79">
              <w:t>safety requirements</w:t>
            </w:r>
          </w:p>
          <w:p w:rsidR="00000000" w:rsidRPr="00FA2F79" w:rsidP="00FA2F79">
            <w:pPr>
              <w:pStyle w:val="ListBullet"/>
            </w:pPr>
            <w:r w:rsidRPr="00FA2F79">
              <w:t>environmental requirements</w:t>
            </w:r>
          </w:p>
          <w:p w:rsidR="00000000" w:rsidRPr="00FA2F79" w:rsidP="00FA2F79">
            <w:pPr>
              <w:pStyle w:val="ListBullet"/>
            </w:pPr>
            <w:r w:rsidRPr="00FA2F79">
              <w:t>job specific specifications</w:t>
            </w:r>
          </w:p>
          <w:p w:rsidR="00000000" w:rsidRPr="00FA2F79" w:rsidP="00FA2F79">
            <w:pPr>
              <w:pStyle w:val="ListBullet"/>
            </w:pPr>
            <w:r w:rsidRPr="00FA2F79">
              <w:t>JSA SWMS</w:t>
            </w:r>
          </w:p>
        </w:tc>
      </w:tr>
    </w:tbl>
    <w:p w:rsidR="003B2059" w:rsidP="00FA2F79">
      <w:pPr>
        <w:pStyle w:val="ListBullet"/>
      </w:pPr>
    </w:p>
    <w:p w:rsidR="003B2059" w:rsidP="00FA2F79">
      <w:pPr>
        <w:pStyle w:val="ListBullet"/>
      </w:pPr>
    </w:p>
    <w:p w:rsidR="00000000" w:rsidRPr="00FA2F79" w:rsidP="00FA2F79">
      <w:pPr>
        <w:pStyle w:val="Heading1"/>
      </w:pPr>
      <w:bookmarkStart w:id="10" w:name="O_422529"/>
      <w:bookmarkEnd w:id="10"/>
      <w:r w:rsidRPr="00FA2F79">
        <w:t>Evidence Guide</w:t>
      </w:r>
    </w:p>
    <w:tbl>
      <w:tblPr>
        <w:tblW w:w="9462" w:type="dxa"/>
        <w:tblLayout w:type="fixed"/>
        <w:tblCellMar>
          <w:left w:w="62" w:type="dxa"/>
          <w:right w:w="62" w:type="dxa"/>
        </w:tblCellMar>
        <w:tblLook w:val="0000"/>
      </w:tblPr>
      <w:tblGrid>
        <w:gridCol w:w="3800"/>
        <w:gridCol w:w="5662"/>
      </w:tblGrid>
      <w:tr w:rsidTr="00FA2F79">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A2F79">
            <w:pPr>
              <w:pStyle w:val="BodyText"/>
              <w:rPr>
                <w:lang w:val="en-NZ"/>
              </w:rPr>
            </w:pPr>
            <w:r w:rsidRPr="00FA2F79">
              <w:t>EVIDENCE GUIDE</w:t>
            </w:r>
          </w:p>
        </w:tc>
      </w:tr>
      <w:tr w:rsidTr="00FA2F79">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A2F79">
            <w:pPr>
              <w:pStyle w:val="BodyText"/>
              <w:rPr>
                <w:lang w:val="en-NZ"/>
              </w:rPr>
            </w:pPr>
            <w:r w:rsidRPr="00FA2F79">
              <w:t>The evidence guide provides advice on assessment and must be read in conjunction with the performance criteria, required skills and knowledge, range statement and the Assessment Guidelines for the Training Package.</w:t>
            </w:r>
          </w:p>
        </w:tc>
      </w:tr>
      <w:tr w:rsidTr="00FA2F7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F79">
            <w:pPr>
              <w:pStyle w:val="BodyText"/>
              <w:rPr>
                <w:lang w:val="en-NZ"/>
              </w:rPr>
            </w:pPr>
            <w:r w:rsidRPr="00FA2F79">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F79">
            <w:pPr>
              <w:pStyle w:val="BodyText"/>
              <w:rPr>
                <w:lang w:val="en-NZ"/>
              </w:rPr>
            </w:pPr>
          </w:p>
        </w:tc>
      </w:tr>
      <w:tr w:rsidTr="00FA2F7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F79">
            <w:pPr>
              <w:pStyle w:val="BodyText"/>
              <w:rPr>
                <w:lang w:val="en-NZ"/>
              </w:rPr>
            </w:pPr>
            <w:r w:rsidRPr="00FA2F79">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2F79" w:rsidP="00FA2F79">
            <w:pPr>
              <w:pStyle w:val="BodyText"/>
            </w:pPr>
            <w:r w:rsidRPr="00FA2F79">
              <w:t>The evidence required to demonstrate competency in this unit must be relevant to worksite operations and satisfy all of the requirements of the performance criteri</w:t>
            </w:r>
            <w:r w:rsidRPr="00FA2F79">
              <w:t>a, required skills and knowledge and the range statement of this unit and include evidence of the following:</w:t>
            </w:r>
          </w:p>
          <w:p w:rsidR="00000000" w:rsidRPr="00FA2F79" w:rsidP="00FA2F79">
            <w:pPr>
              <w:pStyle w:val="ListBullet"/>
            </w:pPr>
            <w:r w:rsidRPr="00FA2F79">
              <w:t>knowledge of the requirements, procedures and instructions for conducting concrete road curing and texturing</w:t>
            </w:r>
          </w:p>
          <w:p w:rsidR="00000000" w:rsidRPr="00FA2F79" w:rsidP="00FA2F79">
            <w:pPr>
              <w:pStyle w:val="ListBullet"/>
            </w:pPr>
            <w:r w:rsidRPr="00FA2F79">
              <w:t>implementation of requirements, proce</w:t>
            </w:r>
            <w:r w:rsidRPr="00FA2F79">
              <w:t>dures and techniques for the safe, effective and efficient completion of concrete road curing and texturing</w:t>
            </w:r>
          </w:p>
          <w:p w:rsidR="00000000" w:rsidRPr="00FA2F79" w:rsidP="00FA2F79">
            <w:pPr>
              <w:pStyle w:val="ListBullet"/>
            </w:pPr>
            <w:r w:rsidRPr="00FA2F79">
              <w:t>working with others to undertake and complete the concrete road curing and texturing operations in a way that meets all of the required outcomes</w:t>
            </w:r>
          </w:p>
          <w:p w:rsidR="00000000" w:rsidRPr="00FA2F79" w:rsidP="00FA2F79">
            <w:pPr>
              <w:pStyle w:val="ListBullet"/>
            </w:pPr>
            <w:r w:rsidRPr="00FA2F79">
              <w:t>con</w:t>
            </w:r>
            <w:r w:rsidRPr="00FA2F79">
              <w:t>sistent timely completion of concrete road curing and texturing operations that safely, effectively and efficiently meets the required outcomes</w:t>
            </w:r>
          </w:p>
          <w:p w:rsidR="00000000" w:rsidRPr="00FA2F79" w:rsidP="00FA2F79">
            <w:pPr>
              <w:pStyle w:val="ListBullet"/>
            </w:pPr>
            <w:r w:rsidRPr="00FA2F79">
              <w:t>conduct road curing and texturing operations to ensure:</w:t>
            </w:r>
          </w:p>
          <w:p w:rsidR="00000000" w:rsidRPr="00FA2F79" w:rsidP="00FA2F79">
            <w:pPr>
              <w:pStyle w:val="ListBullet"/>
            </w:pPr>
            <w:r w:rsidRPr="00FA2F79">
              <w:t>correct calculation and application of road curing compound</w:t>
            </w:r>
          </w:p>
          <w:p w:rsidR="00000000" w:rsidP="00FA2F79">
            <w:pPr>
              <w:pStyle w:val="ListBullet"/>
              <w:rPr>
                <w:lang w:val="en-NZ"/>
              </w:rPr>
            </w:pPr>
            <w:r w:rsidRPr="00FA2F79">
              <w:t>correct application of texture type according to specifications</w:t>
            </w:r>
          </w:p>
        </w:tc>
      </w:tr>
      <w:tr w:rsidTr="00FA2F7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F79">
            <w:pPr>
              <w:pStyle w:val="BodyText"/>
              <w:rPr>
                <w:lang w:val="en-NZ"/>
              </w:rPr>
            </w:pPr>
            <w:r w:rsidRPr="00FA2F79">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2F79" w:rsidP="00FA2F79">
            <w:pPr>
              <w:pStyle w:val="ListBullet"/>
            </w:pPr>
            <w:r w:rsidRPr="00FA2F79">
              <w:t>This unit must be assessed in the context of the work environment. Where personal</w:t>
            </w:r>
            <w:r w:rsidRPr="00FA2F79">
              <w:t xml:space="preserve"> safety or environmental damage are limiting factors, assessment may occur in a simulated environment provided it is realistic and sufficiently rigorous to cover all aspects of workplace performance, including task skills, task management skills, contingen</w:t>
            </w:r>
            <w:r w:rsidRPr="00FA2F79">
              <w:t>cy management skills and job role environment skills.</w:t>
            </w:r>
          </w:p>
          <w:p w:rsidR="00000000" w:rsidRPr="00FA2F79" w:rsidP="00FA2F79">
            <w:pPr>
              <w:pStyle w:val="ListBullet"/>
            </w:pPr>
            <w:r w:rsidRPr="00FA2F79">
              <w:t>Assessment of this competency requires typical resources normally used in Civil Construction. Selection and use of resources for particular worksites may differ due to the site circumstances.</w:t>
            </w:r>
          </w:p>
          <w:p w:rsidR="00000000" w:rsidRPr="00FA2F79" w:rsidP="00FA2F79">
            <w:pPr>
              <w:pStyle w:val="ListBullet"/>
            </w:pPr>
            <w:r w:rsidRPr="00FA2F79">
              <w:t>The assess</w:t>
            </w:r>
            <w:r w:rsidRPr="00FA2F79">
              <w:t>ment environment should not disadvantage the participant. For example, language, literacy and numeracy demands of assessment should not be greater than those required on the job.</w:t>
            </w:r>
          </w:p>
          <w:p w:rsidR="00000000" w:rsidRPr="00FA2F79" w:rsidP="00FA2F79">
            <w:pPr>
              <w:pStyle w:val="ListBullet"/>
            </w:pPr>
            <w:r w:rsidRPr="00FA2F79">
              <w:t>Customisation of assessment and delivery environment to sensitively accommoda</w:t>
            </w:r>
            <w:r w:rsidRPr="00FA2F79">
              <w:t>te cultural diversity.</w:t>
            </w:r>
          </w:p>
          <w:p w:rsidR="00000000" w:rsidRPr="00FA2F79" w:rsidP="00FA2F79">
            <w:pPr>
              <w:pStyle w:val="ListBullet"/>
            </w:pPr>
            <w:r w:rsidRPr="00FA2F79">
              <w:t>Aboriginal people and other people from a non English speaking background may have second language issues.</w:t>
            </w:r>
          </w:p>
          <w:p w:rsidR="00000000" w:rsidP="00FA2F79">
            <w:pPr>
              <w:pStyle w:val="ListBullet"/>
              <w:rPr>
                <w:lang w:val="en-NZ"/>
              </w:rPr>
            </w:pPr>
            <w:r w:rsidRPr="00FA2F79">
              <w:t xml:space="preserve">Where applicable, physical resources should include equipment modified for people with disabilities.  Access must be provided </w:t>
            </w:r>
            <w:r w:rsidRPr="00FA2F79">
              <w:t>to appropriate learning and/or assessment support when required</w:t>
            </w:r>
          </w:p>
        </w:tc>
      </w:tr>
      <w:tr w:rsidTr="00FA2F7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F79">
            <w:pPr>
              <w:pStyle w:val="BodyText"/>
              <w:rPr>
                <w:lang w:val="en-NZ"/>
              </w:rPr>
            </w:pPr>
            <w:r w:rsidRPr="00FA2F79">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2F79" w:rsidP="00FA2F79">
            <w:pPr>
              <w:pStyle w:val="BodyText"/>
            </w:pPr>
            <w:r w:rsidRPr="00FA2F79">
              <w:t xml:space="preserve">This unit may be assessed in a holistic way with other units of competency.  The assessment strategy for this unit must verify required knowledge and skill and practical </w:t>
            </w:r>
            <w:r w:rsidRPr="00FA2F79">
              <w:t xml:space="preserve">application using more than one of the following assessment methods: </w:t>
            </w:r>
          </w:p>
          <w:p w:rsidR="00000000" w:rsidRPr="00FA2F79" w:rsidP="00FA2F79">
            <w:pPr>
              <w:pStyle w:val="ListBullet"/>
            </w:pPr>
            <w:r w:rsidRPr="00FA2F79">
              <w:t>written and/or oral assessment of the candidate’s required knowledge</w:t>
            </w:r>
          </w:p>
          <w:p w:rsidR="00000000" w:rsidRPr="00FA2F79" w:rsidP="00FA2F79">
            <w:pPr>
              <w:pStyle w:val="ListBullet"/>
            </w:pPr>
            <w:r w:rsidRPr="00FA2F79">
              <w:t>observed, documented and/or first hand testimonial evidence of the candidate’s:</w:t>
            </w:r>
          </w:p>
          <w:p w:rsidR="00000000" w:rsidRPr="00FA2F79" w:rsidP="00FA2F79">
            <w:pPr>
              <w:pStyle w:val="ListBullet"/>
            </w:pPr>
            <w:r w:rsidRPr="00FA2F79">
              <w:t>implementation of appropriate requirement, procedures and techniques for the safe, effective and efficient achievement of required outcomes</w:t>
            </w:r>
          </w:p>
          <w:p w:rsidR="00000000" w:rsidRPr="00FA2F79" w:rsidP="00FA2F79">
            <w:pPr>
              <w:pStyle w:val="ListBullet"/>
            </w:pPr>
            <w:r w:rsidRPr="00FA2F79">
              <w:t>consistent achievement of required outcomes</w:t>
            </w:r>
          </w:p>
          <w:p w:rsidR="00000000" w:rsidRPr="00FA2F79" w:rsidP="00FA2F79">
            <w:pPr>
              <w:pStyle w:val="ListBullet"/>
            </w:pPr>
            <w:r w:rsidRPr="00FA2F79">
              <w:t>first hand testimonial evidence of the candidate’s:</w:t>
            </w:r>
          </w:p>
          <w:p w:rsidR="00000000" w:rsidP="00FA2F79">
            <w:pPr>
              <w:pStyle w:val="ListBullet"/>
              <w:rPr>
                <w:lang w:val="en-NZ"/>
              </w:rPr>
            </w:pPr>
            <w:r w:rsidRPr="00FA2F79">
              <w:t xml:space="preserve">working with others </w:t>
            </w:r>
            <w:r w:rsidRPr="00FA2F79">
              <w:t>to undertake and complete the conduct of concrete road curing and texturing operations .</w:t>
            </w:r>
          </w:p>
        </w:tc>
      </w:tr>
      <w:tr w:rsidTr="00FA2F7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F79">
            <w:pPr>
              <w:pStyle w:val="BodyText"/>
              <w:rPr>
                <w:lang w:val="en-NZ"/>
              </w:rPr>
            </w:pPr>
            <w:r w:rsidRPr="00FA2F79">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2F79" w:rsidP="00FA2F79">
            <w:pPr>
              <w:pStyle w:val="BodyText"/>
            </w:pPr>
            <w:r w:rsidRPr="00FA2F79">
              <w:t>Consult the SkillsDMC User Guide for further information on assessment including access and equity issues.</w:t>
            </w:r>
          </w:p>
        </w:tc>
      </w:tr>
    </w:tbl>
    <w:p w:rsidR="003B2059" w:rsidP="00FA2F79">
      <w:pPr>
        <w:pStyle w:val="BodyText"/>
      </w:pPr>
    </w:p>
    <w:p w:rsidR="003B2059" w:rsidP="00FA2F79">
      <w:pPr>
        <w:pStyle w:val="BodyText"/>
      </w:pPr>
    </w:p>
    <w:p w:rsidR="00000000" w:rsidRPr="00FA2F79" w:rsidP="00FA2F79">
      <w:pPr>
        <w:pStyle w:val="Heading1"/>
      </w:pPr>
      <w:bookmarkStart w:id="11" w:name="O_422530"/>
      <w:bookmarkEnd w:id="11"/>
      <w:r w:rsidRPr="00FA2F79">
        <w:t>Ran</w:t>
      </w:r>
      <w:r w:rsidRPr="00FA2F79">
        <w:t>ge Statement</w:t>
      </w:r>
    </w:p>
    <w:tbl>
      <w:tblPr>
        <w:tblW w:w="9462" w:type="dxa"/>
        <w:tblLayout w:type="fixed"/>
        <w:tblCellMar>
          <w:left w:w="62" w:type="dxa"/>
          <w:right w:w="62" w:type="dxa"/>
        </w:tblCellMar>
        <w:tblLook w:val="0000"/>
      </w:tblPr>
      <w:tblGrid>
        <w:gridCol w:w="3800"/>
        <w:gridCol w:w="5662"/>
      </w:tblGrid>
      <w:tr w:rsidTr="00FA2F7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F79">
            <w:pPr>
              <w:pStyle w:val="BodyText"/>
              <w:rPr>
                <w:lang w:val="en-NZ"/>
              </w:rPr>
            </w:pPr>
            <w:r w:rsidRPr="00FA2F79">
              <w:rPr>
                <w:rStyle w:val="SpecialBold"/>
              </w:rPr>
              <w:t xml:space="preserve">Relevant compliance documentation </w:t>
            </w:r>
            <w:r w:rsidRPr="00FA2F79">
              <w:t>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2F79" w:rsidP="00FA2F79">
            <w:pPr>
              <w:pStyle w:val="ListBullet"/>
            </w:pPr>
            <w:r w:rsidRPr="00FA2F79">
              <w:t>legislative, organisational and site requirements and procedures</w:t>
            </w:r>
          </w:p>
          <w:p w:rsidR="00000000" w:rsidRPr="00FA2F79" w:rsidP="00FA2F79">
            <w:pPr>
              <w:pStyle w:val="ListBullet"/>
            </w:pPr>
            <w:r w:rsidRPr="00FA2F79">
              <w:t>manufacturer’s guidelines and specifications</w:t>
            </w:r>
          </w:p>
          <w:p w:rsidR="00000000" w:rsidRPr="00FA2F79" w:rsidP="00FA2F79">
            <w:pPr>
              <w:pStyle w:val="ListBullet"/>
            </w:pPr>
            <w:r w:rsidRPr="00FA2F79">
              <w:t>Australian standards</w:t>
            </w:r>
          </w:p>
          <w:p w:rsidR="00000000" w:rsidRPr="00FA2F79" w:rsidP="00FA2F79">
            <w:pPr>
              <w:pStyle w:val="ListBullet"/>
            </w:pPr>
            <w:r w:rsidRPr="00FA2F79">
              <w:t>Employment and workplace relations legislation</w:t>
            </w:r>
          </w:p>
          <w:p w:rsidR="00000000" w:rsidP="00FA2F79">
            <w:pPr>
              <w:pStyle w:val="ListBullet"/>
              <w:rPr>
                <w:lang w:val="en-NZ"/>
              </w:rPr>
            </w:pPr>
            <w:r w:rsidRPr="00FA2F79">
              <w:t>Equal Employment Opportunity and Disability Discrimination legislation</w:t>
            </w:r>
          </w:p>
        </w:tc>
      </w:tr>
      <w:tr w:rsidTr="00FA2F7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F79">
            <w:pPr>
              <w:pStyle w:val="BodyText"/>
              <w:rPr>
                <w:lang w:val="en-NZ"/>
              </w:rPr>
            </w:pPr>
            <w:r w:rsidRPr="00FA2F79">
              <w:rPr>
                <w:rStyle w:val="SpecialBold"/>
              </w:rPr>
              <w:t>Safety requirements</w:t>
            </w:r>
            <w:r w:rsidRPr="00FA2F79">
              <w:t xml:space="preserve">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2F79" w:rsidP="00FA2F79">
            <w:pPr>
              <w:pStyle w:val="ListBullet"/>
            </w:pPr>
            <w:r w:rsidRPr="00FA2F79">
              <w:t xml:space="preserve">OHS requirements in accordance with state or territory legislation and regulations, organisational safety policies and procedures, and project safety </w:t>
            </w:r>
            <w:r w:rsidRPr="00FA2F79">
              <w:t>plan, including protective clothing and equipment, use of tools and equipment, workplace environment and safety, handling of materials, use of fire fighting equipment, use of first aid equipment, hazard control and hazardous materials and substances</w:t>
            </w:r>
          </w:p>
          <w:p w:rsidR="00000000" w:rsidRPr="00FA2F79" w:rsidP="00FA2F79">
            <w:pPr>
              <w:pStyle w:val="ListBullet"/>
            </w:pPr>
            <w:r w:rsidRPr="00FA2F79">
              <w:t>safe o</w:t>
            </w:r>
            <w:r w:rsidRPr="00FA2F79">
              <w:t>perating procedures including recognising and preventing hazards associated with high voltage power lines, uneven/unstable terrain, trees, overhead service lines, bridges, surrounding buildings, obstructions, structures, facilities, dangerous materials, re</w:t>
            </w:r>
            <w:r w:rsidRPr="00FA2F79">
              <w:t xml:space="preserve">cently filled </w:t>
            </w:r>
            <w:r w:rsidRPr="00FA2F79">
              <w:t>trenches, other machines, personnel, traffic control, working at heights, working in proximity to others, worksite visitors and the public</w:t>
            </w:r>
          </w:p>
          <w:p w:rsidR="00000000" w:rsidRPr="00FA2F79" w:rsidP="00FA2F79">
            <w:pPr>
              <w:pStyle w:val="ListBullet"/>
            </w:pPr>
            <w:r w:rsidRPr="00FA2F79">
              <w:t>safe parking practices including ensuring access ways are clear, equipment/machinery is away from overh</w:t>
            </w:r>
            <w:r w:rsidRPr="00FA2F79">
              <w:t>angs and refuelling sites, safe distances are kept from excavations, and areas secured from unauthorised access or movement</w:t>
            </w:r>
          </w:p>
          <w:p w:rsidR="00000000" w:rsidRPr="00FA2F79" w:rsidP="00FA2F79">
            <w:pPr>
              <w:pStyle w:val="ListBullet"/>
            </w:pPr>
            <w:r w:rsidRPr="00FA2F79">
              <w:t>recognising hazards and risks including uneven/unstable terrain, trees, fires, overhead and underground services, bridges, buildings</w:t>
            </w:r>
            <w:r w:rsidRPr="00FA2F79">
              <w:t>, excavations, traffic, embankments, cuttings, structures and hazardous materials</w:t>
            </w:r>
          </w:p>
          <w:p w:rsidR="00000000" w:rsidP="00FA2F79">
            <w:pPr>
              <w:pStyle w:val="ListBullet"/>
              <w:rPr>
                <w:lang w:val="en-NZ"/>
              </w:rPr>
            </w:pPr>
            <w:r w:rsidRPr="00FA2F79">
              <w:t>emergency procedures related to equipment operation including emergency shutdown and stopping, extinguishing equipment fires, organisational first aid requirements and evacua</w:t>
            </w:r>
            <w:r w:rsidRPr="00FA2F79">
              <w:t>tion</w:t>
            </w:r>
          </w:p>
        </w:tc>
      </w:tr>
      <w:tr w:rsidTr="00FA2F7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F79">
            <w:pPr>
              <w:pStyle w:val="BodyText"/>
              <w:rPr>
                <w:lang w:val="en-NZ"/>
              </w:rPr>
            </w:pPr>
            <w:r w:rsidRPr="00FA2F79">
              <w:rPr>
                <w:rStyle w:val="SpecialBold"/>
              </w:rPr>
              <w:t xml:space="preserve">Site </w:t>
            </w:r>
            <w:r w:rsidRPr="00FA2F79">
              <w:t>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2F79" w:rsidP="00FA2F79">
            <w:pPr>
              <w:pStyle w:val="ListBullet"/>
            </w:pPr>
            <w:r w:rsidRPr="00FA2F79">
              <w:t>formed/prepared roads</w:t>
            </w:r>
          </w:p>
          <w:p w:rsidR="00000000" w:rsidRPr="00FA2F79" w:rsidP="00FA2F79">
            <w:pPr>
              <w:pStyle w:val="ListBullet"/>
            </w:pPr>
            <w:r w:rsidRPr="00FA2F79">
              <w:t>pads</w:t>
            </w:r>
          </w:p>
          <w:p w:rsidR="00000000" w:rsidRPr="00FA2F79" w:rsidP="00FA2F79">
            <w:pPr>
              <w:pStyle w:val="ListBullet"/>
            </w:pPr>
            <w:r w:rsidRPr="00FA2F79">
              <w:t>highways</w:t>
            </w:r>
          </w:p>
          <w:p w:rsidR="00000000" w:rsidRPr="00FA2F79" w:rsidP="00FA2F79">
            <w:pPr>
              <w:pStyle w:val="ListBullet"/>
            </w:pPr>
            <w:r w:rsidRPr="00FA2F79">
              <w:t>freeways</w:t>
            </w:r>
          </w:p>
          <w:p w:rsidR="00000000" w:rsidRPr="00FA2F79" w:rsidP="00FA2F79">
            <w:pPr>
              <w:pStyle w:val="ListBullet"/>
            </w:pPr>
            <w:r w:rsidRPr="00FA2F79">
              <w:t>car parks</w:t>
            </w:r>
          </w:p>
          <w:p w:rsidR="00000000" w:rsidRPr="00FA2F79" w:rsidP="00FA2F79">
            <w:pPr>
              <w:pStyle w:val="ListBullet"/>
            </w:pPr>
            <w:r w:rsidRPr="00FA2F79">
              <w:t>container yards</w:t>
            </w:r>
          </w:p>
          <w:p w:rsidR="00000000" w:rsidRPr="00FA2F79" w:rsidP="00FA2F79">
            <w:pPr>
              <w:pStyle w:val="ListBullet"/>
            </w:pPr>
            <w:r w:rsidRPr="00FA2F79">
              <w:t>hard stands</w:t>
            </w:r>
          </w:p>
          <w:p w:rsidR="00000000" w:rsidP="00FA2F79">
            <w:pPr>
              <w:pStyle w:val="ListBullet"/>
              <w:rPr>
                <w:lang w:val="en-NZ"/>
              </w:rPr>
            </w:pPr>
            <w:r w:rsidRPr="00FA2F79">
              <w:t>footpaths and bikeways</w:t>
            </w:r>
          </w:p>
        </w:tc>
      </w:tr>
      <w:tr w:rsidTr="00FA2F7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F79">
            <w:pPr>
              <w:pStyle w:val="BodyText"/>
              <w:rPr>
                <w:lang w:val="en-NZ"/>
              </w:rPr>
            </w:pPr>
            <w:r w:rsidRPr="00FA2F79">
              <w:rPr>
                <w:rStyle w:val="SpecialBold"/>
              </w:rPr>
              <w:t xml:space="preserve">Task </w:t>
            </w:r>
            <w:r w:rsidRPr="00FA2F79">
              <w:t>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2F79" w:rsidP="00FA2F79">
            <w:pPr>
              <w:pStyle w:val="ListBullet"/>
            </w:pPr>
            <w:r w:rsidRPr="00FA2F79">
              <w:t>application of curing compounds</w:t>
            </w:r>
          </w:p>
          <w:p w:rsidR="00000000" w:rsidP="00FA2F79">
            <w:pPr>
              <w:pStyle w:val="ListBullet"/>
              <w:rPr>
                <w:lang w:val="en-NZ"/>
              </w:rPr>
            </w:pPr>
            <w:r w:rsidRPr="00FA2F79">
              <w:t>texturing of surface concrete</w:t>
            </w:r>
          </w:p>
        </w:tc>
      </w:tr>
      <w:tr w:rsidTr="00FA2F7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F79">
            <w:pPr>
              <w:pStyle w:val="BodyText"/>
              <w:rPr>
                <w:lang w:val="en-NZ"/>
              </w:rPr>
            </w:pPr>
            <w:r w:rsidRPr="00FA2F79">
              <w:rPr>
                <w:rStyle w:val="SpecialBold"/>
              </w:rPr>
              <w:t xml:space="preserve">Traffic </w:t>
            </w:r>
            <w:r w:rsidRPr="00FA2F79">
              <w:t>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2F79" w:rsidP="00FA2F79">
            <w:pPr>
              <w:pStyle w:val="ListBullet"/>
            </w:pPr>
            <w:r w:rsidRPr="00FA2F79">
              <w:t>congested urban environments</w:t>
            </w:r>
          </w:p>
          <w:p w:rsidR="00000000" w:rsidRPr="00FA2F79" w:rsidP="00FA2F79">
            <w:pPr>
              <w:pStyle w:val="ListBullet"/>
            </w:pPr>
            <w:r w:rsidRPr="00FA2F79">
              <w:t>low traffic rural areas</w:t>
            </w:r>
          </w:p>
          <w:p w:rsidR="00000000" w:rsidRPr="00FA2F79" w:rsidP="00FA2F79">
            <w:pPr>
              <w:pStyle w:val="ListBullet"/>
            </w:pPr>
            <w:r w:rsidRPr="00FA2F79">
              <w:t>off-road un-trafficked areas</w:t>
            </w:r>
          </w:p>
          <w:p w:rsidR="00000000" w:rsidRPr="00FA2F79" w:rsidP="00FA2F79">
            <w:pPr>
              <w:pStyle w:val="ListBullet"/>
            </w:pPr>
            <w:r w:rsidRPr="00FA2F79">
              <w:t>buildings</w:t>
            </w:r>
          </w:p>
          <w:p w:rsidR="00000000" w:rsidRPr="00FA2F79" w:rsidP="00FA2F79">
            <w:pPr>
              <w:pStyle w:val="ListBullet"/>
            </w:pPr>
            <w:r w:rsidRPr="00FA2F79">
              <w:t>parking sites</w:t>
            </w:r>
          </w:p>
          <w:p w:rsidR="00000000" w:rsidP="00FA2F79">
            <w:pPr>
              <w:pStyle w:val="ListBullet"/>
              <w:rPr>
                <w:lang w:val="en-NZ"/>
              </w:rPr>
            </w:pPr>
            <w:r w:rsidRPr="00FA2F79">
              <w:t>pedestrian areas</w:t>
            </w:r>
          </w:p>
        </w:tc>
      </w:tr>
      <w:tr w:rsidTr="00FA2F7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F79">
            <w:pPr>
              <w:pStyle w:val="BodyText"/>
              <w:rPr>
                <w:lang w:val="en-NZ"/>
              </w:rPr>
            </w:pPr>
            <w:r w:rsidRPr="00FA2F79">
              <w:rPr>
                <w:rStyle w:val="BoldandItalics"/>
              </w:rPr>
              <w:t>Plant, tools and equipment</w:t>
            </w:r>
            <w:r w:rsidRPr="00FA2F79">
              <w:t xml:space="preserve">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2F79" w:rsidP="00FA2F79">
            <w:pPr>
              <w:pStyle w:val="ListBullet"/>
            </w:pPr>
            <w:r w:rsidRPr="00FA2F79">
              <w:t>hand spray equipment</w:t>
            </w:r>
          </w:p>
          <w:p w:rsidR="00000000" w:rsidRPr="00FA2F79" w:rsidP="00FA2F79">
            <w:pPr>
              <w:pStyle w:val="ListBullet"/>
            </w:pPr>
            <w:r w:rsidRPr="00FA2F79">
              <w:t>hand rakes and brooms</w:t>
            </w:r>
          </w:p>
          <w:p w:rsidR="00000000" w:rsidRPr="00FA2F79" w:rsidP="00FA2F79">
            <w:pPr>
              <w:pStyle w:val="ListBullet"/>
            </w:pPr>
            <w:r w:rsidRPr="00FA2F79">
              <w:t>measuring tapes</w:t>
            </w:r>
          </w:p>
          <w:p w:rsidR="00000000" w:rsidRPr="00FA2F79" w:rsidP="00FA2F79">
            <w:pPr>
              <w:pStyle w:val="ListBullet"/>
            </w:pPr>
            <w:r w:rsidRPr="00FA2F79">
              <w:t>depth gauges</w:t>
            </w:r>
          </w:p>
          <w:p w:rsidR="00000000" w:rsidRPr="00FA2F79" w:rsidP="00FA2F79">
            <w:pPr>
              <w:pStyle w:val="ListBullet"/>
            </w:pPr>
            <w:r w:rsidRPr="00FA2F79">
              <w:t>standard tool kits</w:t>
            </w:r>
          </w:p>
          <w:p w:rsidR="00000000" w:rsidRPr="00FA2F79" w:rsidP="00FA2F79">
            <w:pPr>
              <w:pStyle w:val="ListBullet"/>
            </w:pPr>
            <w:r w:rsidRPr="00FA2F79">
              <w:t>string lines</w:t>
            </w:r>
          </w:p>
          <w:p w:rsidR="00000000" w:rsidRPr="00FA2F79" w:rsidP="00FA2F79">
            <w:pPr>
              <w:pStyle w:val="ListBullet"/>
            </w:pPr>
            <w:r w:rsidRPr="00FA2F79">
              <w:t>thermometers</w:t>
            </w:r>
          </w:p>
          <w:p w:rsidR="00000000" w:rsidP="00FA2F79">
            <w:pPr>
              <w:pStyle w:val="ListBullet"/>
              <w:rPr>
                <w:lang w:val="en-NZ"/>
              </w:rPr>
            </w:pPr>
            <w:r w:rsidRPr="00FA2F79">
              <w:t>straight edges</w:t>
            </w:r>
          </w:p>
        </w:tc>
      </w:tr>
      <w:tr w:rsidTr="00FA2F7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F79">
            <w:pPr>
              <w:pStyle w:val="BodyText"/>
              <w:rPr>
                <w:lang w:val="en-NZ"/>
              </w:rPr>
            </w:pPr>
            <w:r w:rsidRPr="00FA2F79">
              <w:rPr>
                <w:rStyle w:val="SpecialBold"/>
              </w:rPr>
              <w:t xml:space="preserve">Environmental protection requirements </w:t>
            </w:r>
            <w:r w:rsidRPr="00FA2F79">
              <w:t>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2F79" w:rsidP="00FA2F79">
            <w:pPr>
              <w:pStyle w:val="ListBullet"/>
            </w:pPr>
            <w:r w:rsidRPr="00FA2F79">
              <w:t>organisational/project environmental management plan</w:t>
            </w:r>
          </w:p>
          <w:p w:rsidR="00000000" w:rsidRPr="00FA2F79" w:rsidP="00FA2F79">
            <w:pPr>
              <w:pStyle w:val="ListBullet"/>
            </w:pPr>
            <w:r w:rsidRPr="00FA2F79">
              <w:t>waste management</w:t>
            </w:r>
          </w:p>
          <w:p w:rsidR="00000000" w:rsidRPr="00FA2F79" w:rsidP="00FA2F79">
            <w:pPr>
              <w:pStyle w:val="ListBullet"/>
            </w:pPr>
            <w:r w:rsidRPr="00FA2F79">
              <w:t>water quality protection</w:t>
            </w:r>
          </w:p>
          <w:p w:rsidR="00000000" w:rsidRPr="00FA2F79" w:rsidP="00FA2F79">
            <w:pPr>
              <w:pStyle w:val="ListBullet"/>
            </w:pPr>
            <w:r w:rsidRPr="00FA2F79">
              <w:t>noise</w:t>
            </w:r>
          </w:p>
          <w:p w:rsidR="00000000" w:rsidRPr="00FA2F79" w:rsidP="00FA2F79">
            <w:pPr>
              <w:pStyle w:val="ListBullet"/>
            </w:pPr>
            <w:r w:rsidRPr="00FA2F79">
              <w:t>vibration</w:t>
            </w:r>
          </w:p>
          <w:p w:rsidR="00000000" w:rsidRPr="00FA2F79" w:rsidP="00FA2F79">
            <w:pPr>
              <w:pStyle w:val="ListBullet"/>
            </w:pPr>
            <w:r w:rsidRPr="00FA2F79">
              <w:t>dust and clean-up management</w:t>
            </w:r>
          </w:p>
        </w:tc>
      </w:tr>
    </w:tbl>
    <w:p w:rsidR="003B2059" w:rsidP="00FA2F79">
      <w:pPr>
        <w:pStyle w:val="BodyText"/>
      </w:pPr>
    </w:p>
    <w:p w:rsidR="003B2059" w:rsidP="00FA2F79">
      <w:pPr>
        <w:pStyle w:val="BodyText"/>
      </w:pPr>
    </w:p>
    <w:p w:rsidR="00000000" w:rsidRPr="00FA2F79" w:rsidP="00FA2F79">
      <w:pPr>
        <w:pStyle w:val="Heading1"/>
      </w:pPr>
      <w:bookmarkStart w:id="12" w:name="O_422531"/>
      <w:bookmarkEnd w:id="12"/>
      <w:r w:rsidRPr="00FA2F79">
        <w:t>Unit Sector(s)</w:t>
      </w:r>
    </w:p>
    <w:p w:rsidR="003B2059" w:rsidP="00FA2F79">
      <w:pPr>
        <w:pStyle w:val="BodyText"/>
      </w:pPr>
      <w:r w:rsidRPr="00FA2F79">
        <w:t>Road and Pavements Construction and Maintenance (General)</w:t>
      </w:r>
    </w:p>
    <w:p w:rsidR="003B2059" w:rsidP="00FA2F79">
      <w:pPr>
        <w:pStyle w:val="BodyText"/>
      </w:pPr>
    </w:p>
    <w:p w:rsidR="00000000" w:rsidRPr="00FA2F79" w:rsidP="00FA2F79">
      <w:pPr>
        <w:pStyle w:val="Heading1"/>
      </w:pPr>
      <w:bookmarkStart w:id="13" w:name="O_422532"/>
      <w:bookmarkEnd w:id="13"/>
      <w:r w:rsidRPr="00FA2F79">
        <w:t>Custom Content Section</w:t>
      </w:r>
    </w:p>
    <w:p w:rsidR="00000000" w:rsidRPr="00FA2F79" w:rsidP="00FA2F79">
      <w:pPr>
        <w:pStyle w:val="BodyText"/>
      </w:pPr>
      <w:r w:rsidRPr="00FA2F79">
        <w:t>Not applicable.</w:t>
      </w:r>
    </w:p>
    <w:p w:rsidR="00000000" w:rsidRPr="00FA2F79" w:rsidP="00FA2F79"/>
    <w:sectPr w:rsidSect="00FA2F7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F7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B2059" w:rsidP="003B205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F7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059" w:rsidP="00FA2F7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B2059" w:rsidP="00FA2F7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3B2059" w:rsidP="00FA2F7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F7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B2059" w:rsidP="003B205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F7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059" w:rsidP="00FA2F79">
    <w:pPr>
      <w:pStyle w:val="Header"/>
      <w:framePr w:wrap="around"/>
    </w:pPr>
    <w:r>
      <w:fldChar w:fldCharType="begin"/>
    </w:r>
    <w:r>
      <w:instrText xml:space="preserve"> TITLE   \* MERGEFORMAT </w:instrText>
    </w:r>
    <w:r>
      <w:fldChar w:fldCharType="separate"/>
    </w:r>
    <w:r>
      <w:t>RIICRC313 Conduct concrete road curing and texturing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B2059" w:rsidP="00FA2F7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F5A0C7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91216B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2F7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A2F79"/>
    <w:pPr>
      <w:spacing w:before="360" w:after="60"/>
      <w:outlineLvl w:val="0"/>
    </w:pPr>
    <w:rPr>
      <w:sz w:val="32"/>
    </w:rPr>
  </w:style>
  <w:style w:type="paragraph" w:styleId="Heading2">
    <w:name w:val="heading 2"/>
    <w:basedOn w:val="HeadingBase"/>
    <w:next w:val="BodyText"/>
    <w:link w:val="Heading2Char"/>
    <w:qFormat/>
    <w:rsid w:val="00FA2F79"/>
    <w:pPr>
      <w:keepLines/>
      <w:spacing w:before="240" w:after="120"/>
      <w:outlineLvl w:val="1"/>
    </w:pPr>
    <w:rPr>
      <w:sz w:val="28"/>
      <w:szCs w:val="40"/>
    </w:rPr>
  </w:style>
  <w:style w:type="paragraph" w:styleId="Heading3">
    <w:name w:val="heading 3"/>
    <w:basedOn w:val="HeadingBase"/>
    <w:next w:val="BodyText"/>
    <w:link w:val="Heading3Char"/>
    <w:qFormat/>
    <w:rsid w:val="00FA2F79"/>
    <w:pPr>
      <w:spacing w:before="180" w:after="120"/>
      <w:outlineLvl w:val="2"/>
    </w:pPr>
    <w:rPr>
      <w:spacing w:val="-10"/>
      <w:kern w:val="32"/>
    </w:rPr>
  </w:style>
  <w:style w:type="paragraph" w:styleId="Heading4">
    <w:name w:val="heading 4"/>
    <w:basedOn w:val="HeadingBase"/>
    <w:next w:val="BodyText"/>
    <w:link w:val="Heading4Char"/>
    <w:qFormat/>
    <w:rsid w:val="00FA2F79"/>
    <w:pPr>
      <w:spacing w:before="160" w:after="120"/>
      <w:outlineLvl w:val="3"/>
    </w:pPr>
    <w:rPr>
      <w:sz w:val="22"/>
    </w:rPr>
  </w:style>
  <w:style w:type="paragraph" w:styleId="Heading5">
    <w:name w:val="heading 5"/>
    <w:basedOn w:val="HeadingBase"/>
    <w:next w:val="Normal"/>
    <w:link w:val="Heading5Char"/>
    <w:qFormat/>
    <w:rsid w:val="00FA2F79"/>
    <w:pPr>
      <w:spacing w:before="80"/>
      <w:outlineLvl w:val="4"/>
    </w:pPr>
    <w:rPr>
      <w:color w:val="918585"/>
      <w:sz w:val="20"/>
    </w:rPr>
  </w:style>
  <w:style w:type="paragraph" w:styleId="Heading6">
    <w:name w:val="heading 6"/>
    <w:basedOn w:val="HeadingBase"/>
    <w:next w:val="Normal"/>
    <w:link w:val="Heading6Char"/>
    <w:qFormat/>
    <w:rsid w:val="00FA2F79"/>
    <w:pPr>
      <w:spacing w:before="60"/>
      <w:outlineLvl w:val="5"/>
    </w:pPr>
    <w:rPr>
      <w:color w:val="918585"/>
      <w:sz w:val="20"/>
    </w:rPr>
  </w:style>
  <w:style w:type="paragraph" w:styleId="Heading7">
    <w:name w:val="heading 7"/>
    <w:basedOn w:val="Normal"/>
    <w:next w:val="Normal"/>
    <w:link w:val="Heading7Char"/>
    <w:qFormat/>
    <w:rsid w:val="00FA2F79"/>
    <w:pPr>
      <w:ind w:left="720"/>
      <w:outlineLvl w:val="6"/>
    </w:pPr>
    <w:rPr>
      <w:i/>
    </w:rPr>
  </w:style>
  <w:style w:type="paragraph" w:styleId="Heading8">
    <w:name w:val="heading 8"/>
    <w:basedOn w:val="Normal"/>
    <w:next w:val="Normal"/>
    <w:link w:val="Heading8Char"/>
    <w:qFormat/>
    <w:rsid w:val="00FA2F79"/>
    <w:pPr>
      <w:ind w:left="720"/>
      <w:outlineLvl w:val="7"/>
    </w:pPr>
    <w:rPr>
      <w:i/>
    </w:rPr>
  </w:style>
  <w:style w:type="paragraph" w:styleId="Heading9">
    <w:name w:val="heading 9"/>
    <w:basedOn w:val="Normal"/>
    <w:next w:val="Normal"/>
    <w:link w:val="Heading9Char"/>
    <w:qFormat/>
    <w:rsid w:val="00FA2F79"/>
    <w:pPr>
      <w:ind w:left="720"/>
      <w:outlineLvl w:val="8"/>
    </w:pPr>
    <w:rPr>
      <w:i/>
    </w:rPr>
  </w:style>
  <w:style w:type="character" w:default="1" w:styleId="DefaultParagraphFont">
    <w:name w:val="Default Paragraph Font"/>
    <w:uiPriority w:val="1"/>
    <w:unhideWhenUsed/>
    <w:rsid w:val="00FA2F7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A2F79"/>
  </w:style>
  <w:style w:type="character" w:customStyle="1" w:styleId="Heading1Char">
    <w:name w:val="Heading 1 Char"/>
    <w:basedOn w:val="DefaultParagraphFont"/>
    <w:link w:val="Heading1"/>
    <w:rsid w:val="00FA2F79"/>
    <w:rPr>
      <w:rFonts w:ascii="Times New Roman" w:eastAsia="Times New Roman" w:hAnsi="Times New Roman" w:cs="Times New Roman"/>
      <w:b/>
      <w:sz w:val="32"/>
      <w:szCs w:val="20"/>
      <w:lang w:eastAsia="en-US"/>
    </w:rPr>
  </w:style>
  <w:style w:type="paragraph" w:styleId="BodyText">
    <w:name w:val="Body Text"/>
    <w:basedOn w:val="Normal"/>
    <w:link w:val="BodyTextChar"/>
    <w:rsid w:val="00FA2F7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A2F79"/>
    <w:rPr>
      <w:rFonts w:ascii="Times New Roman" w:eastAsia="Times New Roman" w:hAnsi="Times New Roman" w:cs="Times New Roman"/>
      <w:sz w:val="24"/>
      <w:lang w:val="en-US" w:eastAsia="en-US"/>
    </w:rPr>
  </w:style>
  <w:style w:type="paragraph" w:styleId="Footer">
    <w:name w:val="footer"/>
    <w:basedOn w:val="Normal"/>
    <w:link w:val="FooterChar"/>
    <w:rsid w:val="00FA2F7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A2F79"/>
    <w:rPr>
      <w:rFonts w:ascii="Times New Roman" w:eastAsia="Times New Roman" w:hAnsi="Times New Roman" w:cs="Times New Roman"/>
      <w:sz w:val="16"/>
      <w:lang w:val="en-US" w:eastAsia="en-US"/>
    </w:rPr>
  </w:style>
  <w:style w:type="paragraph" w:styleId="ListBullet">
    <w:name w:val="List Bullet"/>
    <w:basedOn w:val="List"/>
    <w:rsid w:val="00FA2F79"/>
    <w:pPr>
      <w:numPr>
        <w:numId w:val="12"/>
      </w:numPr>
      <w:tabs>
        <w:tab w:val="clear" w:pos="340"/>
      </w:tabs>
      <w:spacing w:before="40" w:after="40"/>
    </w:pPr>
  </w:style>
  <w:style w:type="character" w:customStyle="1" w:styleId="SpecialBold">
    <w:name w:val="Special Bold"/>
    <w:basedOn w:val="DefaultParagraphFont"/>
    <w:rsid w:val="00FA2F79"/>
    <w:rPr>
      <w:b/>
      <w:spacing w:val="0"/>
    </w:rPr>
  </w:style>
  <w:style w:type="paragraph" w:styleId="Header">
    <w:name w:val="header"/>
    <w:basedOn w:val="Normal"/>
    <w:link w:val="HeaderChar"/>
    <w:rsid w:val="00FA2F7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A2F7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A2F79"/>
    <w:pPr>
      <w:spacing w:before="240" w:after="120"/>
      <w:outlineLvl w:val="0"/>
    </w:pPr>
    <w:rPr>
      <w:rFonts w:ascii="Times New Roman" w:hAnsi="Times New Roman"/>
      <w:b/>
      <w:sz w:val="28"/>
    </w:rPr>
  </w:style>
  <w:style w:type="paragraph" w:customStyle="1" w:styleId="AllowPageBreak">
    <w:name w:val="AllowPageBreak"/>
    <w:rsid w:val="00FA2F7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A2F79"/>
    <w:rPr>
      <w:b/>
      <w:i/>
      <w:u w:val="none"/>
    </w:rPr>
  </w:style>
  <w:style w:type="character" w:customStyle="1" w:styleId="Heading2Char">
    <w:name w:val="Heading 2 Char"/>
    <w:basedOn w:val="DefaultParagraphFont"/>
    <w:link w:val="Heading2"/>
    <w:rsid w:val="00FA2F7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A2F7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A2F7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A2F7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A2F7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A2F7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A2F7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A2F79"/>
    <w:rPr>
      <w:rFonts w:ascii="Courier New" w:eastAsia="Times New Roman" w:hAnsi="Courier New" w:cs="Times New Roman"/>
      <w:i/>
      <w:szCs w:val="20"/>
      <w:lang w:val="en-US" w:eastAsia="en-US"/>
    </w:rPr>
  </w:style>
  <w:style w:type="paragraph" w:customStyle="1" w:styleId="HeadingBase">
    <w:name w:val="Heading Base"/>
    <w:rsid w:val="00FA2F7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A2F79"/>
    <w:pPr>
      <w:tabs>
        <w:tab w:val="right" w:leader="dot" w:pos="9072"/>
      </w:tabs>
      <w:ind w:left="567"/>
    </w:pPr>
    <w:rPr>
      <w:szCs w:val="22"/>
    </w:rPr>
  </w:style>
  <w:style w:type="paragraph" w:customStyle="1" w:styleId="TOCBase">
    <w:name w:val="TOC Base"/>
    <w:rsid w:val="00FA2F7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A2F79"/>
    <w:pPr>
      <w:tabs>
        <w:tab w:val="right" w:leader="dot" w:pos="9072"/>
      </w:tabs>
      <w:spacing w:before="40" w:after="40"/>
      <w:ind w:left="284"/>
    </w:pPr>
    <w:rPr>
      <w:rFonts w:ascii="Times New Roman" w:hAnsi="Times New Roman"/>
    </w:rPr>
  </w:style>
  <w:style w:type="paragraph" w:styleId="TOC1">
    <w:name w:val="toc 1"/>
    <w:basedOn w:val="TOCBase"/>
    <w:next w:val="Normal"/>
    <w:rsid w:val="00FA2F7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A2F79"/>
    <w:pPr>
      <w:spacing w:before="5040"/>
      <w:jc w:val="center"/>
    </w:pPr>
    <w:rPr>
      <w:sz w:val="48"/>
      <w:szCs w:val="72"/>
      <w:lang w:val="en-US"/>
    </w:rPr>
  </w:style>
  <w:style w:type="character" w:customStyle="1" w:styleId="TitleChar">
    <w:name w:val="Title Char"/>
    <w:basedOn w:val="DefaultParagraphFont"/>
    <w:link w:val="Title"/>
    <w:rsid w:val="00FA2F7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A2F79"/>
    <w:pPr>
      <w:tabs>
        <w:tab w:val="left" w:pos="3600"/>
        <w:tab w:val="left" w:pos="3958"/>
      </w:tabs>
    </w:pPr>
  </w:style>
  <w:style w:type="paragraph" w:styleId="List">
    <w:name w:val="List"/>
    <w:basedOn w:val="BodyText"/>
    <w:next w:val="BodyText"/>
    <w:rsid w:val="00FA2F79"/>
    <w:pPr>
      <w:tabs>
        <w:tab w:val="left" w:pos="340"/>
      </w:tabs>
      <w:spacing w:before="60" w:after="60"/>
      <w:ind w:left="340" w:hanging="340"/>
    </w:pPr>
  </w:style>
  <w:style w:type="paragraph" w:customStyle="1" w:styleId="Note">
    <w:name w:val="Note"/>
    <w:basedOn w:val="BodyText"/>
    <w:rsid w:val="00FA2F7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A2F79"/>
    <w:pPr>
      <w:framePr w:wrap="auto" w:hAnchor="text" w:y="6049"/>
    </w:pPr>
    <w:rPr>
      <w:color w:val="000000"/>
      <w:sz w:val="40"/>
    </w:rPr>
  </w:style>
  <w:style w:type="paragraph" w:customStyle="1" w:styleId="TOCTitle">
    <w:name w:val="TOCTitle"/>
    <w:basedOn w:val="Heading1"/>
    <w:rsid w:val="00FA2F79"/>
    <w:pPr>
      <w:spacing w:after="240"/>
      <w:jc w:val="center"/>
      <w:outlineLvl w:val="9"/>
    </w:pPr>
    <w:rPr>
      <w:caps/>
    </w:rPr>
  </w:style>
  <w:style w:type="paragraph" w:customStyle="1" w:styleId="Version">
    <w:name w:val="Version"/>
    <w:rsid w:val="00FA2F7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A2F79"/>
    <w:pPr>
      <w:numPr>
        <w:numId w:val="13"/>
      </w:numPr>
      <w:tabs>
        <w:tab w:val="clear" w:pos="680"/>
      </w:tabs>
    </w:pPr>
  </w:style>
  <w:style w:type="paragraph" w:styleId="Index1">
    <w:name w:val="index 1"/>
    <w:basedOn w:val="Normal"/>
    <w:next w:val="Normal"/>
    <w:semiHidden/>
    <w:rsid w:val="00FA2F79"/>
    <w:pPr>
      <w:keepNext w:val="0"/>
      <w:tabs>
        <w:tab w:val="right" w:pos="4176"/>
      </w:tabs>
      <w:ind w:left="198" w:hanging="198"/>
    </w:pPr>
    <w:rPr>
      <w:rFonts w:ascii="Garamond" w:hAnsi="Garamond"/>
    </w:rPr>
  </w:style>
  <w:style w:type="paragraph" w:styleId="IndexHeading">
    <w:name w:val="index heading"/>
    <w:basedOn w:val="Normal"/>
    <w:next w:val="Index1"/>
    <w:semiHidden/>
    <w:rsid w:val="00FA2F79"/>
    <w:pPr>
      <w:spacing w:before="120" w:after="120"/>
    </w:pPr>
    <w:rPr>
      <w:rFonts w:ascii="Arial" w:hAnsi="Arial"/>
      <w:b/>
      <w:color w:val="918585"/>
      <w:sz w:val="24"/>
    </w:rPr>
  </w:style>
  <w:style w:type="paragraph" w:customStyle="1" w:styleId="Chapter">
    <w:name w:val="Chapter"/>
    <w:basedOn w:val="Normal"/>
    <w:rsid w:val="00FA2F79"/>
    <w:pPr>
      <w:spacing w:before="240"/>
    </w:pPr>
    <w:rPr>
      <w:rFonts w:ascii="Times New Roman" w:hAnsi="Times New Roman"/>
      <w:smallCaps/>
      <w:spacing w:val="80"/>
      <w:sz w:val="28"/>
    </w:rPr>
  </w:style>
  <w:style w:type="paragraph" w:customStyle="1" w:styleId="InChapter">
    <w:name w:val="InChapter"/>
    <w:basedOn w:val="Heading3"/>
    <w:rsid w:val="00FA2F79"/>
    <w:pPr>
      <w:spacing w:after="240"/>
      <w:outlineLvl w:val="9"/>
    </w:pPr>
    <w:rPr>
      <w:noProof/>
    </w:rPr>
  </w:style>
  <w:style w:type="paragraph" w:styleId="Index2">
    <w:name w:val="index 2"/>
    <w:basedOn w:val="Normal"/>
    <w:next w:val="Normal"/>
    <w:semiHidden/>
    <w:rsid w:val="00FA2F79"/>
    <w:pPr>
      <w:tabs>
        <w:tab w:val="right" w:pos="4176"/>
      </w:tabs>
      <w:ind w:left="568" w:hanging="284"/>
    </w:pPr>
    <w:rPr>
      <w:rFonts w:ascii="Garamond" w:hAnsi="Garamond"/>
    </w:rPr>
  </w:style>
  <w:style w:type="paragraph" w:customStyle="1" w:styleId="Byline">
    <w:name w:val="Byline"/>
    <w:rsid w:val="00FA2F7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A2F79"/>
    <w:pPr>
      <w:tabs>
        <w:tab w:val="clear" w:pos="3600"/>
        <w:tab w:val="clear" w:pos="3958"/>
      </w:tabs>
      <w:jc w:val="right"/>
    </w:pPr>
  </w:style>
  <w:style w:type="character" w:styleId="Emphasis">
    <w:name w:val="Emphasis"/>
    <w:basedOn w:val="DefaultParagraphFont"/>
    <w:qFormat/>
    <w:rsid w:val="00FA2F79"/>
    <w:rPr>
      <w:i/>
    </w:rPr>
  </w:style>
  <w:style w:type="paragraph" w:styleId="Caption">
    <w:name w:val="caption"/>
    <w:basedOn w:val="BodyText"/>
    <w:next w:val="Normal"/>
    <w:qFormat/>
    <w:rsid w:val="00FA2F79"/>
    <w:pPr>
      <w:framePr w:w="2268" w:hSpace="181" w:vSpace="181" w:wrap="around" w:vAnchor="text" w:hAnchor="page" w:x="1135" w:y="285" w:anchorLock="1"/>
    </w:pPr>
    <w:rPr>
      <w:i/>
    </w:rPr>
  </w:style>
  <w:style w:type="paragraph" w:customStyle="1" w:styleId="MiniTOCTitle">
    <w:name w:val="MiniTOCTitle"/>
    <w:basedOn w:val="Heading4"/>
    <w:rsid w:val="00FA2F79"/>
    <w:pPr>
      <w:spacing w:before="240"/>
      <w:outlineLvl w:val="9"/>
    </w:pPr>
    <w:rPr>
      <w:noProof/>
      <w:sz w:val="24"/>
    </w:rPr>
  </w:style>
  <w:style w:type="paragraph" w:customStyle="1" w:styleId="MiniTOCItem">
    <w:name w:val="MiniTOCItem"/>
    <w:basedOn w:val="ListBullet"/>
    <w:rsid w:val="00FA2F79"/>
    <w:pPr>
      <w:numPr>
        <w:numId w:val="0"/>
      </w:numPr>
      <w:tabs>
        <w:tab w:val="right" w:leader="dot" w:pos="6521"/>
      </w:tabs>
      <w:spacing w:before="0" w:after="0"/>
    </w:pPr>
  </w:style>
  <w:style w:type="paragraph" w:customStyle="1" w:styleId="TOFTitle">
    <w:name w:val="TOFTitle"/>
    <w:basedOn w:val="TOCTitle"/>
    <w:rsid w:val="00FA2F79"/>
  </w:style>
  <w:style w:type="paragraph" w:styleId="TableofFigures">
    <w:name w:val="table of figures"/>
    <w:basedOn w:val="Normal"/>
    <w:next w:val="Normal"/>
    <w:semiHidden/>
    <w:rsid w:val="00FA2F79"/>
    <w:pPr>
      <w:tabs>
        <w:tab w:val="right" w:leader="dot" w:pos="9072"/>
      </w:tabs>
      <w:ind w:left="970" w:hanging="403"/>
    </w:pPr>
    <w:rPr>
      <w:rFonts w:ascii="Times New Roman" w:hAnsi="Times New Roman"/>
      <w:b/>
    </w:rPr>
  </w:style>
  <w:style w:type="paragraph" w:styleId="ListNumber">
    <w:name w:val="List Number"/>
    <w:basedOn w:val="List"/>
    <w:rsid w:val="00FA2F79"/>
    <w:pPr>
      <w:numPr>
        <w:numId w:val="10"/>
      </w:numPr>
    </w:pPr>
  </w:style>
  <w:style w:type="character" w:customStyle="1" w:styleId="WingdingSymbols">
    <w:name w:val="Wingding Symbols"/>
    <w:rsid w:val="00FA2F79"/>
    <w:rPr>
      <w:rFonts w:ascii="Wingdings" w:hAnsi="Wingdings"/>
    </w:rPr>
  </w:style>
  <w:style w:type="paragraph" w:customStyle="1" w:styleId="TableHeading">
    <w:name w:val="Table Heading"/>
    <w:basedOn w:val="HeadingBase"/>
    <w:rsid w:val="00FA2F79"/>
    <w:pPr>
      <w:keepLines/>
      <w:pBdr>
        <w:bottom w:val="single" w:sz="6" w:space="1" w:color="918585"/>
      </w:pBdr>
      <w:spacing w:before="240"/>
    </w:pPr>
  </w:style>
  <w:style w:type="character" w:customStyle="1" w:styleId="HotSpot">
    <w:name w:val="HotSpot"/>
    <w:rsid w:val="00FA2F79"/>
    <w:rPr>
      <w:color w:val="0033CC"/>
      <w:u w:val="none"/>
    </w:rPr>
  </w:style>
  <w:style w:type="paragraph" w:customStyle="1" w:styleId="BodyTextRight">
    <w:name w:val="Body Text Right"/>
    <w:basedOn w:val="BodyText"/>
    <w:rsid w:val="00FA2F79"/>
    <w:pPr>
      <w:spacing w:before="0" w:after="0"/>
      <w:jc w:val="right"/>
    </w:pPr>
  </w:style>
  <w:style w:type="paragraph" w:styleId="Index3">
    <w:name w:val="index 3"/>
    <w:basedOn w:val="ListNumber2"/>
    <w:next w:val="Normal"/>
    <w:semiHidden/>
    <w:rsid w:val="00FA2F79"/>
    <w:pPr>
      <w:numPr>
        <w:numId w:val="0"/>
      </w:numPr>
      <w:tabs>
        <w:tab w:val="right" w:leader="dot" w:pos="4176"/>
      </w:tabs>
    </w:pPr>
  </w:style>
  <w:style w:type="paragraph" w:styleId="ListNumber2">
    <w:name w:val="List Number 2"/>
    <w:basedOn w:val="List2"/>
    <w:rsid w:val="00FA2F79"/>
    <w:pPr>
      <w:numPr>
        <w:numId w:val="9"/>
      </w:numPr>
      <w:tabs>
        <w:tab w:val="clear" w:pos="1060"/>
      </w:tabs>
    </w:pPr>
  </w:style>
  <w:style w:type="paragraph" w:customStyle="1" w:styleId="MarginNote">
    <w:name w:val="Margin Note"/>
    <w:basedOn w:val="BodyText"/>
    <w:rsid w:val="00FA2F7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A2F7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A2F7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A2F79"/>
    <w:rPr>
      <w:sz w:val="32"/>
    </w:rPr>
  </w:style>
  <w:style w:type="paragraph" w:customStyle="1" w:styleId="HeadingProcedure">
    <w:name w:val="Heading Procedure"/>
    <w:basedOn w:val="HeadingBase"/>
    <w:next w:val="Normal"/>
    <w:rsid w:val="00FA2F79"/>
    <w:pPr>
      <w:tabs>
        <w:tab w:val="left" w:pos="0"/>
      </w:tabs>
      <w:spacing w:before="120" w:after="60"/>
    </w:pPr>
    <w:rPr>
      <w:i/>
      <w:color w:val="918585"/>
      <w:sz w:val="22"/>
    </w:rPr>
  </w:style>
  <w:style w:type="paragraph" w:customStyle="1" w:styleId="TableBodyText">
    <w:name w:val="Table Body Text"/>
    <w:basedOn w:val="BodyText"/>
    <w:rsid w:val="00FA2F79"/>
    <w:pPr>
      <w:spacing w:before="60" w:after="60"/>
    </w:pPr>
  </w:style>
  <w:style w:type="paragraph" w:styleId="ListContinue">
    <w:name w:val="List Continue"/>
    <w:basedOn w:val="List"/>
    <w:rsid w:val="00FA2F79"/>
    <w:pPr>
      <w:ind w:firstLine="0"/>
    </w:pPr>
  </w:style>
  <w:style w:type="paragraph" w:customStyle="1" w:styleId="ListNote">
    <w:name w:val="List Note"/>
    <w:basedOn w:val="List"/>
    <w:rsid w:val="00FA2F79"/>
    <w:pPr>
      <w:pBdr>
        <w:top w:val="single" w:sz="6" w:space="2" w:color="918585"/>
        <w:bottom w:val="single" w:sz="6" w:space="2" w:color="918585"/>
      </w:pBdr>
      <w:tabs>
        <w:tab w:val="left" w:pos="1021"/>
      </w:tabs>
      <w:ind w:firstLine="0"/>
    </w:pPr>
  </w:style>
  <w:style w:type="paragraph" w:customStyle="1" w:styleId="Warning">
    <w:name w:val="Warning"/>
    <w:basedOn w:val="BodyText"/>
    <w:rsid w:val="00FA2F79"/>
    <w:pPr>
      <w:shd w:val="clear" w:color="auto" w:fill="D9D9D9"/>
      <w:tabs>
        <w:tab w:val="left" w:pos="992"/>
      </w:tabs>
      <w:ind w:left="119" w:right="119"/>
    </w:pPr>
    <w:rPr>
      <w:sz w:val="20"/>
    </w:rPr>
  </w:style>
  <w:style w:type="paragraph" w:customStyle="1" w:styleId="MarginIcons">
    <w:name w:val="Margin Icons"/>
    <w:basedOn w:val="BodyText"/>
    <w:rsid w:val="00FA2F7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A2F79"/>
    <w:rPr>
      <w:rFonts w:ascii="Courier New" w:hAnsi="Courier New"/>
    </w:rPr>
  </w:style>
  <w:style w:type="paragraph" w:customStyle="1" w:styleId="NoteBullet">
    <w:name w:val="Note Bullet"/>
    <w:basedOn w:val="Note"/>
    <w:rsid w:val="00FA2F79"/>
    <w:pPr>
      <w:tabs>
        <w:tab w:val="clear" w:pos="680"/>
      </w:tabs>
      <w:spacing w:before="60" w:after="60"/>
    </w:pPr>
  </w:style>
  <w:style w:type="paragraph" w:customStyle="1" w:styleId="SubHeading2">
    <w:name w:val="SubHeading2"/>
    <w:basedOn w:val="HeadingBase"/>
    <w:rsid w:val="00FA2F79"/>
    <w:pPr>
      <w:spacing w:before="240" w:after="60"/>
    </w:pPr>
    <w:rPr>
      <w:sz w:val="20"/>
    </w:rPr>
  </w:style>
  <w:style w:type="paragraph" w:customStyle="1" w:styleId="SubHeading1">
    <w:name w:val="SubHeading1"/>
    <w:basedOn w:val="HeadingBase"/>
    <w:rsid w:val="00FA2F79"/>
    <w:pPr>
      <w:spacing w:before="240" w:after="60"/>
    </w:pPr>
    <w:rPr>
      <w:color w:val="918585"/>
      <w:sz w:val="22"/>
    </w:rPr>
  </w:style>
  <w:style w:type="paragraph" w:customStyle="1" w:styleId="SideHeading">
    <w:name w:val="Side Heading"/>
    <w:basedOn w:val="HeadingBase"/>
    <w:rsid w:val="00FA2F7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A2F79"/>
    <w:pPr>
      <w:tabs>
        <w:tab w:val="num" w:pos="360"/>
      </w:tabs>
    </w:pPr>
  </w:style>
  <w:style w:type="paragraph" w:styleId="PlainText">
    <w:name w:val="Plain Text"/>
    <w:basedOn w:val="Normal"/>
    <w:link w:val="PlainTextChar"/>
    <w:rsid w:val="00FA2F79"/>
    <w:rPr>
      <w:sz w:val="20"/>
    </w:rPr>
  </w:style>
  <w:style w:type="character" w:customStyle="1" w:styleId="PlainTextChar">
    <w:name w:val="Plain Text Char"/>
    <w:basedOn w:val="DefaultParagraphFont"/>
    <w:link w:val="PlainText"/>
    <w:rsid w:val="00FA2F7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A2F79"/>
    <w:rPr>
      <w:b/>
      <w:smallCaps/>
    </w:rPr>
  </w:style>
  <w:style w:type="paragraph" w:customStyle="1" w:styleId="TableListNumber">
    <w:name w:val="Table List Number"/>
    <w:basedOn w:val="ListNumber"/>
    <w:rsid w:val="00FA2F79"/>
    <w:pPr>
      <w:numPr>
        <w:numId w:val="0"/>
      </w:numPr>
    </w:pPr>
  </w:style>
  <w:style w:type="paragraph" w:styleId="TOC4">
    <w:name w:val="toc 4"/>
    <w:basedOn w:val="TOCBase"/>
    <w:next w:val="Normal"/>
    <w:semiHidden/>
    <w:rsid w:val="00FA2F79"/>
    <w:pPr>
      <w:tabs>
        <w:tab w:val="right" w:leader="dot" w:pos="9071"/>
      </w:tabs>
      <w:ind w:left="1701"/>
    </w:pPr>
  </w:style>
  <w:style w:type="paragraph" w:customStyle="1" w:styleId="ListAlpha">
    <w:name w:val="List Alpha"/>
    <w:basedOn w:val="List"/>
    <w:rsid w:val="00FA2F79"/>
    <w:pPr>
      <w:numPr>
        <w:numId w:val="8"/>
      </w:numPr>
    </w:pPr>
  </w:style>
  <w:style w:type="paragraph" w:customStyle="1" w:styleId="ListAlpha2">
    <w:name w:val="List Alpha 2"/>
    <w:basedOn w:val="List2"/>
    <w:rsid w:val="00FA2F79"/>
    <w:pPr>
      <w:numPr>
        <w:numId w:val="7"/>
      </w:numPr>
    </w:pPr>
  </w:style>
  <w:style w:type="paragraph" w:styleId="List2">
    <w:name w:val="List 2"/>
    <w:basedOn w:val="BodyText"/>
    <w:rsid w:val="00FA2F79"/>
    <w:pPr>
      <w:tabs>
        <w:tab w:val="left" w:pos="680"/>
      </w:tabs>
      <w:spacing w:before="60" w:after="60"/>
      <w:ind w:left="680" w:hanging="340"/>
    </w:pPr>
  </w:style>
  <w:style w:type="paragraph" w:styleId="List3">
    <w:name w:val="List 3"/>
    <w:basedOn w:val="BodyText"/>
    <w:rsid w:val="00FA2F79"/>
    <w:pPr>
      <w:tabs>
        <w:tab w:val="left" w:pos="1021"/>
      </w:tabs>
      <w:spacing w:before="60" w:after="60"/>
      <w:ind w:left="1020" w:hanging="340"/>
    </w:pPr>
  </w:style>
  <w:style w:type="paragraph" w:styleId="List4">
    <w:name w:val="List 4"/>
    <w:basedOn w:val="BodyText"/>
    <w:rsid w:val="00FA2F79"/>
    <w:pPr>
      <w:tabs>
        <w:tab w:val="left" w:pos="1361"/>
      </w:tabs>
      <w:spacing w:before="60" w:after="60"/>
      <w:ind w:left="1361" w:hanging="340"/>
    </w:pPr>
  </w:style>
  <w:style w:type="paragraph" w:styleId="List5">
    <w:name w:val="List 5"/>
    <w:basedOn w:val="BodyText"/>
    <w:rsid w:val="00FA2F79"/>
    <w:pPr>
      <w:tabs>
        <w:tab w:val="left" w:pos="1701"/>
      </w:tabs>
      <w:spacing w:before="60" w:after="60"/>
      <w:ind w:left="1701" w:hanging="340"/>
    </w:pPr>
  </w:style>
  <w:style w:type="paragraph" w:styleId="ListBullet3">
    <w:name w:val="List Bullet 3"/>
    <w:basedOn w:val="List3"/>
    <w:rsid w:val="00FA2F79"/>
    <w:pPr>
      <w:numPr>
        <w:numId w:val="14"/>
      </w:numPr>
      <w:tabs>
        <w:tab w:val="clear" w:pos="1021"/>
      </w:tabs>
      <w:ind w:left="1037" w:hanging="357"/>
    </w:pPr>
  </w:style>
  <w:style w:type="paragraph" w:styleId="ListBullet4">
    <w:name w:val="List Bullet 4"/>
    <w:basedOn w:val="List4"/>
    <w:rsid w:val="00FA2F79"/>
    <w:pPr>
      <w:numPr>
        <w:numId w:val="2"/>
      </w:numPr>
    </w:pPr>
  </w:style>
  <w:style w:type="paragraph" w:styleId="ListBullet5">
    <w:name w:val="List Bullet 5"/>
    <w:basedOn w:val="List5"/>
    <w:rsid w:val="00FA2F79"/>
    <w:pPr>
      <w:numPr>
        <w:numId w:val="3"/>
      </w:numPr>
    </w:pPr>
  </w:style>
  <w:style w:type="paragraph" w:styleId="ListContinue2">
    <w:name w:val="List Continue 2"/>
    <w:basedOn w:val="List2"/>
    <w:rsid w:val="00FA2F79"/>
    <w:pPr>
      <w:ind w:firstLine="0"/>
    </w:pPr>
  </w:style>
  <w:style w:type="paragraph" w:styleId="ListContinue3">
    <w:name w:val="List Continue 3"/>
    <w:basedOn w:val="List3"/>
    <w:rsid w:val="00FA2F79"/>
    <w:pPr>
      <w:ind w:left="1021" w:firstLine="0"/>
    </w:pPr>
  </w:style>
  <w:style w:type="paragraph" w:styleId="ListContinue4">
    <w:name w:val="List Continue 4"/>
    <w:basedOn w:val="List4"/>
    <w:rsid w:val="00FA2F79"/>
    <w:pPr>
      <w:ind w:firstLine="0"/>
    </w:pPr>
  </w:style>
  <w:style w:type="paragraph" w:styleId="ListContinue5">
    <w:name w:val="List Continue 5"/>
    <w:basedOn w:val="List5"/>
    <w:rsid w:val="00FA2F79"/>
    <w:pPr>
      <w:ind w:firstLine="0"/>
    </w:pPr>
  </w:style>
  <w:style w:type="paragraph" w:styleId="ListNumber3">
    <w:name w:val="List Number 3"/>
    <w:basedOn w:val="List3"/>
    <w:rsid w:val="00FA2F79"/>
    <w:pPr>
      <w:numPr>
        <w:numId w:val="4"/>
      </w:numPr>
    </w:pPr>
  </w:style>
  <w:style w:type="paragraph" w:styleId="ListNumber4">
    <w:name w:val="List Number 4"/>
    <w:basedOn w:val="List4"/>
    <w:rsid w:val="00FA2F79"/>
    <w:pPr>
      <w:numPr>
        <w:numId w:val="5"/>
      </w:numPr>
    </w:pPr>
  </w:style>
  <w:style w:type="paragraph" w:styleId="ListNumber5">
    <w:name w:val="List Number 5"/>
    <w:basedOn w:val="List5"/>
    <w:rsid w:val="00FA2F79"/>
    <w:pPr>
      <w:numPr>
        <w:numId w:val="6"/>
      </w:numPr>
    </w:pPr>
  </w:style>
  <w:style w:type="paragraph" w:styleId="BlockText">
    <w:name w:val="Block Text"/>
    <w:basedOn w:val="Normal"/>
    <w:rsid w:val="00FA2F79"/>
    <w:pPr>
      <w:spacing w:after="120"/>
      <w:ind w:left="1440" w:right="1440"/>
    </w:pPr>
  </w:style>
  <w:style w:type="character" w:customStyle="1" w:styleId="Subscript">
    <w:name w:val="Subscript"/>
    <w:basedOn w:val="DefaultParagraphFont"/>
    <w:rsid w:val="00FA2F79"/>
    <w:rPr>
      <w:sz w:val="16"/>
      <w:vertAlign w:val="subscript"/>
    </w:rPr>
  </w:style>
  <w:style w:type="character" w:customStyle="1" w:styleId="Superscript">
    <w:name w:val="Superscript"/>
    <w:basedOn w:val="DefaultParagraphFont"/>
    <w:rsid w:val="00FA2F79"/>
    <w:rPr>
      <w:sz w:val="16"/>
      <w:vertAlign w:val="superscript"/>
    </w:rPr>
  </w:style>
  <w:style w:type="character" w:customStyle="1" w:styleId="Symbols">
    <w:name w:val="Symbols"/>
    <w:basedOn w:val="DefaultParagraphFont"/>
    <w:rsid w:val="00FA2F79"/>
    <w:rPr>
      <w:rFonts w:ascii="Symbol" w:hAnsi="Symbol"/>
    </w:rPr>
  </w:style>
  <w:style w:type="character" w:customStyle="1" w:styleId="MenuOptions">
    <w:name w:val="Menu Options"/>
    <w:basedOn w:val="DefaultParagraphFont"/>
    <w:rsid w:val="00FA2F79"/>
    <w:rPr>
      <w:rFonts w:ascii="Arial Narrow" w:hAnsi="Arial Narrow"/>
      <w:smallCaps/>
    </w:rPr>
  </w:style>
  <w:style w:type="character" w:customStyle="1" w:styleId="Buttons">
    <w:name w:val="Buttons"/>
    <w:basedOn w:val="DefaultParagraphFont"/>
    <w:rsid w:val="00FA2F79"/>
    <w:rPr>
      <w:b/>
    </w:rPr>
  </w:style>
  <w:style w:type="character" w:customStyle="1" w:styleId="Underlined">
    <w:name w:val="Underlined"/>
    <w:basedOn w:val="DefaultParagraphFont"/>
    <w:rsid w:val="00FA2F79"/>
    <w:rPr>
      <w:u w:val="single"/>
    </w:rPr>
  </w:style>
  <w:style w:type="paragraph" w:customStyle="1" w:styleId="TableBodyTextRight">
    <w:name w:val="Table Body Text Right"/>
    <w:basedOn w:val="TableBodyText"/>
    <w:rsid w:val="00FA2F79"/>
    <w:pPr>
      <w:widowControl w:val="0"/>
      <w:autoSpaceDE w:val="0"/>
      <w:autoSpaceDN w:val="0"/>
      <w:adjustRightInd w:val="0"/>
      <w:jc w:val="right"/>
    </w:pPr>
    <w:rPr>
      <w:rFonts w:cs="Arial"/>
      <w:szCs w:val="18"/>
    </w:rPr>
  </w:style>
  <w:style w:type="paragraph" w:customStyle="1" w:styleId="CopyrightText">
    <w:name w:val="Copyright Text"/>
    <w:basedOn w:val="BodyText"/>
    <w:rsid w:val="00FA2F79"/>
    <w:rPr>
      <w:sz w:val="18"/>
    </w:rPr>
  </w:style>
  <w:style w:type="paragraph" w:customStyle="1" w:styleId="BodySmallRight">
    <w:name w:val="Body Small Right"/>
    <w:basedOn w:val="BodyTextRight"/>
    <w:rsid w:val="00FA2F79"/>
    <w:rPr>
      <w:sz w:val="18"/>
      <w:szCs w:val="18"/>
    </w:rPr>
  </w:style>
  <w:style w:type="paragraph" w:customStyle="1" w:styleId="MarginEdition">
    <w:name w:val="Margin Edition"/>
    <w:basedOn w:val="MarginNote"/>
    <w:rsid w:val="00FA2F79"/>
    <w:pPr>
      <w:spacing w:before="0" w:after="0"/>
    </w:pPr>
    <w:rPr>
      <w:rFonts w:ascii="Times New Roman" w:hAnsi="Times New Roman"/>
      <w:color w:val="999999"/>
    </w:rPr>
  </w:style>
  <w:style w:type="paragraph" w:customStyle="1" w:styleId="Spacer">
    <w:name w:val="Spacer"/>
    <w:basedOn w:val="Normal"/>
    <w:rsid w:val="00FA2F79"/>
    <w:rPr>
      <w:sz w:val="2"/>
      <w:szCs w:val="2"/>
    </w:rPr>
  </w:style>
  <w:style w:type="character" w:customStyle="1" w:styleId="Small">
    <w:name w:val="Small"/>
    <w:basedOn w:val="DefaultParagraphFont"/>
    <w:rsid w:val="00FA2F79"/>
    <w:rPr>
      <w:sz w:val="16"/>
    </w:rPr>
  </w:style>
  <w:style w:type="paragraph" w:customStyle="1" w:styleId="WideTable">
    <w:name w:val="Wide Table"/>
    <w:basedOn w:val="Normal"/>
    <w:rsid w:val="00FA2F79"/>
    <w:pPr>
      <w:ind w:left="-1418"/>
    </w:pPr>
    <w:rPr>
      <w:sz w:val="2"/>
      <w:szCs w:val="2"/>
    </w:rPr>
  </w:style>
  <w:style w:type="character" w:styleId="PageNumber">
    <w:name w:val="page number"/>
    <w:basedOn w:val="DefaultParagraphFont"/>
    <w:rsid w:val="00FA2F79"/>
  </w:style>
  <w:style w:type="paragraph" w:styleId="Quote">
    <w:name w:val="Quote"/>
    <w:basedOn w:val="Heading1"/>
    <w:link w:val="QuoteChar"/>
    <w:qFormat/>
    <w:rsid w:val="00FA2F79"/>
    <w:rPr>
      <w:b w:val="0"/>
      <w:sz w:val="72"/>
      <w:szCs w:val="72"/>
      <w:lang w:val="en-NZ"/>
    </w:rPr>
  </w:style>
  <w:style w:type="character" w:customStyle="1" w:styleId="QuoteChar">
    <w:name w:val="Quote Char"/>
    <w:basedOn w:val="DefaultParagraphFont"/>
    <w:link w:val="Quote"/>
    <w:rsid w:val="00FA2F7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A2F79"/>
    <w:pPr>
      <w:pageBreakBefore/>
    </w:pPr>
  </w:style>
  <w:style w:type="paragraph" w:customStyle="1" w:styleId="Border">
    <w:name w:val="Border"/>
    <w:basedOn w:val="Normal"/>
    <w:qFormat/>
    <w:rsid w:val="00FA2F7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A2F79"/>
    <w:rPr>
      <w:b/>
      <w:bCs/>
      <w:i/>
      <w:iCs/>
      <w:color w:val="auto"/>
    </w:rPr>
  </w:style>
  <w:style w:type="paragraph" w:styleId="IntenseQuote">
    <w:name w:val="Intense Quote"/>
    <w:basedOn w:val="Normal"/>
    <w:next w:val="Normal"/>
    <w:link w:val="IntenseQuoteChar"/>
    <w:uiPriority w:val="30"/>
    <w:qFormat/>
    <w:rsid w:val="00FA2F7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A2F7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A2F79"/>
    <w:rPr>
      <w:smallCaps/>
      <w:color w:val="auto"/>
      <w:u w:val="single"/>
    </w:rPr>
  </w:style>
  <w:style w:type="character" w:styleId="IntenseReference">
    <w:name w:val="Intense Reference"/>
    <w:basedOn w:val="DefaultParagraphFont"/>
    <w:uiPriority w:val="32"/>
    <w:qFormat/>
    <w:rsid w:val="00FA2F79"/>
    <w:rPr>
      <w:b/>
      <w:bCs/>
      <w:smallCaps/>
      <w:color w:val="auto"/>
      <w:spacing w:val="5"/>
      <w:u w:val="single"/>
    </w:rPr>
  </w:style>
  <w:style w:type="paragraph" w:customStyle="1" w:styleId="2ColumnHeading">
    <w:name w:val="2Column Heading"/>
    <w:basedOn w:val="BodyText"/>
    <w:qFormat/>
    <w:rsid w:val="00FA2F79"/>
    <w:pPr>
      <w:spacing w:after="60"/>
      <w:ind w:left="-2268"/>
    </w:pPr>
    <w:rPr>
      <w:b/>
    </w:rPr>
  </w:style>
  <w:style w:type="paragraph" w:customStyle="1" w:styleId="Heading1TOC">
    <w:name w:val="Heading1 TOC"/>
    <w:basedOn w:val="Normal"/>
    <w:qFormat/>
    <w:rsid w:val="00FA2F79"/>
    <w:pPr>
      <w:spacing w:before="240" w:after="120"/>
    </w:pPr>
    <w:rPr>
      <w:rFonts w:ascii="Times New Roman" w:hAnsi="Times New Roman"/>
      <w:b/>
      <w:sz w:val="32"/>
    </w:rPr>
  </w:style>
  <w:style w:type="paragraph" w:customStyle="1" w:styleId="Heading2TOC">
    <w:name w:val="Heading2 TOC"/>
    <w:basedOn w:val="Normal"/>
    <w:qFormat/>
    <w:rsid w:val="00FA2F79"/>
    <w:pPr>
      <w:spacing w:before="240" w:after="60"/>
    </w:pPr>
    <w:rPr>
      <w:rFonts w:ascii="Times New Roman" w:hAnsi="Times New Roman"/>
      <w:b/>
      <w:sz w:val="28"/>
    </w:rPr>
  </w:style>
  <w:style w:type="character" w:customStyle="1" w:styleId="Underline">
    <w:name w:val="Underline"/>
    <w:basedOn w:val="DefaultParagraphFont"/>
    <w:qFormat/>
    <w:rsid w:val="00FA2F79"/>
    <w:rPr>
      <w:u w:val="single"/>
    </w:rPr>
  </w:style>
  <w:style w:type="paragraph" w:styleId="BalloonText">
    <w:name w:val="Balloon Text"/>
    <w:basedOn w:val="Normal"/>
    <w:link w:val="BalloonTextChar"/>
    <w:rsid w:val="00FA2F79"/>
    <w:rPr>
      <w:rFonts w:ascii="Tahoma" w:hAnsi="Tahoma" w:cs="Tahoma"/>
      <w:sz w:val="16"/>
      <w:szCs w:val="16"/>
    </w:rPr>
  </w:style>
  <w:style w:type="character" w:customStyle="1" w:styleId="BalloonTextChar">
    <w:name w:val="Balloon Text Char"/>
    <w:basedOn w:val="DefaultParagraphFont"/>
    <w:link w:val="BalloonText"/>
    <w:rsid w:val="00FA2F7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A2F7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A2F7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1507</Words>
  <Characters>9711</Characters>
  <Application>Microsoft Office Word</Application>
  <DocSecurity>0</DocSecurity>
  <Lines>296</Lines>
  <Paragraphs>159</Paragraphs>
  <ScaleCrop>false</ScaleCrop>
  <Company>Author-it Software Corporation Ltd.</Company>
  <LinksUpToDate>false</LinksUpToDate>
  <CharactersWithSpaces>11153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RIICRC313 Conduct concrete road curing and texturing operations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2012-05-27T03:03:00Z</dcterms:created>
  <dcterms:modified xsi:type="dcterms:W3CDTF">2012-05-27T03:03:00Z</dcterms:modified>
</cp:coreProperties>
</file>