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219" w:rsidP="00992219">
      <w:pPr>
        <w:pStyle w:val="Title"/>
      </w:pPr>
      <w:r>
        <w:fldChar w:fldCharType="begin"/>
      </w:r>
      <w:r>
        <w:instrText xml:space="preserve"> TITLE   \* MERGEFORMAT </w:instrText>
      </w:r>
      <w:r>
        <w:fldChar w:fldCharType="separate"/>
      </w:r>
      <w:r>
        <w:t>RIICRC312 Setup and maintain concrete paver stringlines</w:t>
      </w:r>
      <w:r>
        <w:fldChar w:fldCharType="end"/>
      </w:r>
    </w:p>
    <w:p w:rsidR="00992219" w:rsidP="00992219">
      <w:pPr>
        <w:pStyle w:val="Version"/>
        <w:sectPr w:rsidSect="00D02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1A3" w:rsidP="00D021A3">
      <w:pPr>
        <w:pStyle w:val="SuperHeading"/>
      </w:pPr>
      <w:r w:rsidRPr="00D021A3">
        <w:t>RIICRC312 Setup and maintain concrete paver stringlines</w:t>
      </w:r>
    </w:p>
    <w:p w:rsidR="00000000" w:rsidRPr="00D021A3" w:rsidP="00D021A3">
      <w:pPr>
        <w:pStyle w:val="Heading1"/>
      </w:pPr>
      <w:bookmarkStart w:id="1" w:name="O_422460"/>
      <w:bookmarkEnd w:id="1"/>
      <w:r w:rsidRPr="00D021A3">
        <w:t>Modification History</w:t>
      </w:r>
    </w:p>
    <w:p w:rsidR="00000000" w:rsidRPr="00D021A3" w:rsidP="00D021A3">
      <w:pPr>
        <w:pStyle w:val="BodyText"/>
      </w:pPr>
      <w:r w:rsidRPr="00D021A3">
        <w:t>Not applicable.</w:t>
      </w:r>
    </w:p>
    <w:p w:rsidR="00000000" w:rsidRPr="00D021A3" w:rsidP="00D021A3">
      <w:pPr>
        <w:pStyle w:val="AllowPageBreak"/>
      </w:pPr>
    </w:p>
    <w:p w:rsidR="00000000" w:rsidRPr="00D021A3" w:rsidP="00D021A3">
      <w:pPr>
        <w:pStyle w:val="Heading1"/>
      </w:pPr>
      <w:bookmarkStart w:id="2" w:name="O_422461"/>
      <w:bookmarkEnd w:id="2"/>
      <w:r w:rsidRPr="00D021A3">
        <w:t>Unit Descriptor</w:t>
      </w:r>
    </w:p>
    <w:p w:rsidR="00992219" w:rsidP="00D021A3">
      <w:pPr>
        <w:pStyle w:val="BodyText"/>
      </w:pPr>
      <w:r w:rsidRPr="00D021A3">
        <w:t>This unit covers the conduct of setting-up and maintaining concrete paver stringlines in the civil constructio</w:t>
      </w:r>
      <w:r w:rsidRPr="00D021A3">
        <w:t>n industry. It includes planning and preparing, inspecting equipment and layout, placing stringlines and pins, installation and removal of access gates and the storage and maintenance of stringlines. Licensing, legislative, regulatory and certification req</w:t>
      </w:r>
      <w:r w:rsidRPr="00D021A3">
        <w:t>uirements that apply to this unit can vary between states, territories and industry sectors. Relevant information must be sourced prior to application of the unit.</w:t>
      </w:r>
    </w:p>
    <w:p w:rsidR="00992219" w:rsidP="00D021A3">
      <w:pPr>
        <w:pStyle w:val="BodyText"/>
      </w:pPr>
    </w:p>
    <w:p w:rsidR="00000000" w:rsidRPr="00D021A3" w:rsidP="00D021A3">
      <w:pPr>
        <w:pStyle w:val="Heading1"/>
      </w:pPr>
      <w:bookmarkStart w:id="3" w:name="O_422462"/>
      <w:bookmarkEnd w:id="3"/>
      <w:r w:rsidRPr="00D021A3">
        <w:t>Application of the Unit</w:t>
      </w:r>
    </w:p>
    <w:p w:rsidR="00000000" w:rsidRPr="00D021A3" w:rsidP="00D021A3">
      <w:pPr>
        <w:pStyle w:val="BodyText"/>
      </w:pPr>
      <w:r w:rsidRPr="00D021A3">
        <w:t>This unit is appropriate for those working in an o</w:t>
      </w:r>
      <w:r w:rsidRPr="00D021A3">
        <w:t>perational role at worksites within:</w:t>
      </w:r>
    </w:p>
    <w:p w:rsidR="00992219" w:rsidP="00D021A3">
      <w:pPr>
        <w:pStyle w:val="BodyText"/>
      </w:pPr>
      <w:r w:rsidRPr="00D021A3">
        <w:t>- Civil Construction</w:t>
      </w:r>
    </w:p>
    <w:p w:rsidR="00992219" w:rsidP="00D021A3">
      <w:pPr>
        <w:pStyle w:val="BodyText"/>
      </w:pPr>
    </w:p>
    <w:p w:rsidR="00000000" w:rsidRPr="00D021A3" w:rsidP="00D021A3">
      <w:pPr>
        <w:pStyle w:val="Heading1"/>
      </w:pPr>
      <w:bookmarkStart w:id="4" w:name="O_422463"/>
      <w:bookmarkEnd w:id="4"/>
      <w:r w:rsidRPr="00D021A3">
        <w:t>Licensing/Regulatory Information</w:t>
      </w:r>
    </w:p>
    <w:p w:rsidR="00000000" w:rsidRPr="00D021A3" w:rsidP="00D021A3">
      <w:pPr>
        <w:pStyle w:val="BodyText"/>
      </w:pPr>
      <w:r w:rsidRPr="00D021A3">
        <w:t>Not applicable.</w:t>
      </w:r>
    </w:p>
    <w:p w:rsidR="00000000" w:rsidRPr="00D021A3" w:rsidP="00D021A3">
      <w:pPr>
        <w:pStyle w:val="AllowPageBreak"/>
      </w:pPr>
    </w:p>
    <w:p w:rsidR="00000000" w:rsidRPr="00D021A3" w:rsidP="00D021A3">
      <w:pPr>
        <w:pStyle w:val="Heading1"/>
      </w:pPr>
      <w:bookmarkStart w:id="5" w:name="O_422464"/>
      <w:bookmarkEnd w:id="5"/>
      <w:r w:rsidRPr="00D021A3">
        <w:t>Pre-Requisites</w:t>
      </w:r>
    </w:p>
    <w:p w:rsidR="00000000" w:rsidRPr="00D021A3" w:rsidP="00D021A3">
      <w:pPr>
        <w:pStyle w:val="BodyText"/>
      </w:pPr>
      <w:r w:rsidRPr="00D021A3">
        <w:t>Not applicable.</w:t>
      </w:r>
    </w:p>
    <w:p w:rsidR="00000000" w:rsidRPr="00D021A3" w:rsidP="00D021A3">
      <w:pPr>
        <w:pStyle w:val="AllowPageBreak"/>
      </w:pPr>
    </w:p>
    <w:p w:rsidR="00000000" w:rsidRPr="00D021A3" w:rsidP="00D021A3">
      <w:pPr>
        <w:pStyle w:val="Heading1"/>
      </w:pPr>
      <w:bookmarkStart w:id="6" w:name="O_422465"/>
      <w:bookmarkEnd w:id="6"/>
      <w:r w:rsidRPr="00D021A3">
        <w:t>Employability Skills Information</w:t>
      </w:r>
    </w:p>
    <w:p w:rsidR="00000000" w:rsidRPr="00D021A3" w:rsidP="00D021A3">
      <w:pPr>
        <w:pStyle w:val="BodyText"/>
      </w:pPr>
      <w:r w:rsidRPr="00D021A3">
        <w:t>This unit contains employability skills</w:t>
      </w:r>
    </w:p>
    <w:p w:rsidR="00000000" w:rsidRPr="00D021A3" w:rsidP="00D021A3">
      <w:pPr>
        <w:pStyle w:val="AllowPageBreak"/>
      </w:pPr>
    </w:p>
    <w:p w:rsidR="00000000" w:rsidRPr="00D021A3" w:rsidP="00D021A3">
      <w:pPr>
        <w:pStyle w:val="Heading1"/>
      </w:pPr>
      <w:bookmarkStart w:id="7" w:name="O_422466"/>
      <w:bookmarkEnd w:id="7"/>
      <w:r w:rsidRPr="00D021A3">
        <w:t>Elements and Performance Criteria Pre-Content</w:t>
      </w:r>
    </w:p>
    <w:p w:rsidR="00000000" w:rsidRPr="00D021A3" w:rsidP="00D021A3">
      <w:pPr>
        <w:pStyle w:val="BodyText"/>
      </w:pPr>
      <w:r w:rsidRPr="00D021A3">
        <w:t>Not applicable.</w:t>
      </w:r>
    </w:p>
    <w:p w:rsidR="00000000" w:rsidRPr="00D021A3" w:rsidP="00D021A3">
      <w:pPr>
        <w:pStyle w:val="AllowPageBreak"/>
      </w:pPr>
    </w:p>
    <w:p w:rsidR="00000000" w:rsidRPr="00D021A3" w:rsidP="00D021A3">
      <w:pPr>
        <w:pStyle w:val="Heading1"/>
      </w:pPr>
      <w:bookmarkStart w:id="8" w:name="O_422467"/>
      <w:bookmarkEnd w:id="8"/>
      <w:r w:rsidRPr="00D021A3">
        <w:t>Elements and Performance Criteria</w:t>
      </w:r>
    </w:p>
    <w:p w:rsidR="00000000" w:rsidRPr="00D021A3" w:rsidP="00D021A3">
      <w:pPr>
        <w:pStyle w:val="BodyText"/>
      </w:pPr>
    </w:p>
    <w:tbl>
      <w:tblPr>
        <w:tblW w:w="9462" w:type="dxa"/>
        <w:tblLayout w:type="fixed"/>
        <w:tblCellMar>
          <w:left w:w="62" w:type="dxa"/>
          <w:right w:w="62" w:type="dxa"/>
        </w:tblCellMar>
        <w:tblLook w:val="0000"/>
      </w:tblPr>
      <w:tblGrid>
        <w:gridCol w:w="2700"/>
        <w:gridCol w:w="6762"/>
      </w:tblGrid>
      <w:tr w:rsidTr="00D021A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 xml:space="preserve">1.1  Access, interpret and apply </w:t>
            </w:r>
            <w:r w:rsidRPr="00D021A3">
              <w:rPr>
                <w:rStyle w:val="BoldandItalics"/>
              </w:rPr>
              <w:t>compliance documentation</w:t>
            </w:r>
            <w:r w:rsidRPr="00D021A3">
              <w:t xml:space="preserve"> relevant to the work activity</w:t>
            </w:r>
          </w:p>
          <w:p w:rsidR="00000000" w:rsidRPr="00D021A3" w:rsidP="00D021A3">
            <w:pPr>
              <w:pStyle w:val="BodyText"/>
            </w:pPr>
            <w:r w:rsidRPr="00D021A3">
              <w:t xml:space="preserve">1.2  Obtain and confirm </w:t>
            </w:r>
            <w:r w:rsidRPr="00D021A3">
              <w:rPr>
                <w:rStyle w:val="BoldandItalics"/>
              </w:rPr>
              <w:t>safety requirements</w:t>
            </w:r>
            <w:r w:rsidRPr="00D021A3">
              <w:t xml:space="preserve"> from the </w:t>
            </w:r>
            <w:r w:rsidRPr="00D021A3">
              <w:rPr>
                <w:rStyle w:val="BoldandItalics"/>
              </w:rPr>
              <w:t>site</w:t>
            </w:r>
            <w:r w:rsidRPr="00D021A3">
              <w:t xml:space="preserve"> safety plan and organisational policies and procedures, and apply to the allotted </w:t>
            </w:r>
            <w:r w:rsidRPr="00D021A3">
              <w:rPr>
                <w:rStyle w:val="BoldandItalics"/>
              </w:rPr>
              <w:t>task</w:t>
            </w:r>
          </w:p>
          <w:p w:rsidR="00000000" w:rsidRPr="00D021A3" w:rsidP="00D021A3">
            <w:pPr>
              <w:pStyle w:val="BodyText"/>
            </w:pPr>
            <w:r w:rsidRPr="00D021A3">
              <w:t>1.3  Identify, obtain and implement signage requirements</w:t>
            </w:r>
            <w:r w:rsidRPr="00D021A3">
              <w:t xml:space="preserve"> from the project </w:t>
            </w:r>
            <w:r w:rsidRPr="00D021A3">
              <w:rPr>
                <w:rStyle w:val="BoldandItalics"/>
              </w:rPr>
              <w:t>traffic</w:t>
            </w:r>
            <w:r w:rsidRPr="00D021A3">
              <w:t xml:space="preserve"> management plan </w:t>
            </w:r>
          </w:p>
          <w:p w:rsidR="00000000" w:rsidRPr="00D021A3" w:rsidP="00D021A3">
            <w:pPr>
              <w:pStyle w:val="BodyText"/>
            </w:pPr>
            <w:r w:rsidRPr="00D021A3">
              <w:t xml:space="preserve">1.4  Select </w:t>
            </w:r>
            <w:r w:rsidRPr="00D021A3">
              <w:rPr>
                <w:rStyle w:val="BoldandItalics"/>
              </w:rPr>
              <w:t>plant, tools and equipment</w:t>
            </w:r>
            <w:r w:rsidRPr="00D021A3">
              <w:t xml:space="preserve"> to carry out tasks consistent with the requirements of the job, check for serviceability and rectify or report any faults </w:t>
            </w:r>
          </w:p>
          <w:p w:rsidR="00000000" w:rsidP="00D021A3">
            <w:pPr>
              <w:pStyle w:val="BodyText"/>
              <w:rPr>
                <w:lang w:val="en-NZ"/>
              </w:rPr>
            </w:pPr>
            <w:r w:rsidRPr="00D021A3">
              <w:t xml:space="preserve">1.5  Identify </w:t>
            </w:r>
            <w:r w:rsidRPr="00D021A3">
              <w:rPr>
                <w:rStyle w:val="BoldandItalics"/>
              </w:rPr>
              <w:t>environmental protection requirements</w:t>
            </w:r>
            <w:r w:rsidRPr="00D021A3">
              <w:t xml:space="preserve"> from the project environmental management plan, and confirm and apply to the allotted task</w:t>
            </w:r>
          </w:p>
        </w:tc>
      </w:tr>
      <w:tr w:rsidTr="00D021A3">
        <w:tblPrEx>
          <w:tblW w:w="9462" w:type="dxa"/>
          <w:tblLayout w:type="fixed"/>
          <w:tblCellMar>
            <w:left w:w="62" w:type="dxa"/>
            <w:right w:w="62" w:type="dxa"/>
          </w:tblCellMar>
          <w:tblLook w:val="0000"/>
        </w:tblPrEx>
        <w:trPr>
          <w:trHeight w:val="183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2. Inspect equipment and layout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2.1  Conduct visual inspection of stringlines</w:t>
            </w:r>
            <w:r w:rsidRPr="00D021A3">
              <w:rPr>
                <w:rStyle w:val="SpecialBold"/>
              </w:rPr>
              <w:t xml:space="preserve"> </w:t>
            </w:r>
            <w:r w:rsidRPr="00D021A3">
              <w:t>to ensure compliance with workplace specifications</w:t>
            </w:r>
          </w:p>
          <w:p w:rsidR="00000000" w:rsidRPr="00D021A3" w:rsidP="00D021A3">
            <w:pPr>
              <w:pStyle w:val="BodyText"/>
            </w:pPr>
            <w:r w:rsidRPr="00D021A3">
              <w:t>2.2  Conduct inspection of stringline flags and pins and ensure compliance with worksite plans</w:t>
            </w:r>
          </w:p>
          <w:p w:rsidR="00000000" w:rsidRPr="00D021A3" w:rsidP="00D021A3">
            <w:pPr>
              <w:pStyle w:val="BodyText"/>
            </w:pPr>
            <w:r w:rsidRPr="00D021A3">
              <w:t xml:space="preserve">2.3  Inspect hand or car winch and other </w:t>
            </w:r>
            <w:r w:rsidRPr="00D021A3">
              <w:rPr>
                <w:rStyle w:val="SpecialBold"/>
              </w:rPr>
              <w:t xml:space="preserve">pulling devices </w:t>
            </w:r>
            <w:r w:rsidRPr="00D021A3">
              <w:t xml:space="preserve">for safe and accurate operation </w:t>
            </w:r>
          </w:p>
          <w:p w:rsidR="00000000" w:rsidRPr="00D021A3" w:rsidP="00D021A3">
            <w:pPr>
              <w:pStyle w:val="BodyText"/>
            </w:pPr>
            <w:r w:rsidRPr="00D021A3">
              <w:t>2.4 Conduct visual inspection of ground conditions for conformance to w</w:t>
            </w:r>
            <w:r w:rsidRPr="00D021A3">
              <w:t>ork requirements</w:t>
            </w:r>
          </w:p>
          <w:p w:rsidR="00000000" w:rsidRPr="00D021A3" w:rsidP="00D021A3">
            <w:pPr>
              <w:pStyle w:val="BodyText"/>
            </w:pPr>
            <w:r w:rsidRPr="00D021A3">
              <w:t>2.5 Load and unload stringline pins onto vehicle within workplace specifications</w:t>
            </w:r>
          </w:p>
          <w:p w:rsidR="00000000" w:rsidP="00D021A3">
            <w:pPr>
              <w:pStyle w:val="BodyText"/>
              <w:rPr>
                <w:lang w:val="en-NZ"/>
              </w:rPr>
            </w:pPr>
            <w:r w:rsidRPr="00D021A3">
              <w:t>2.6  Set up barricades and exclusion zones around work area/PTE</w:t>
            </w:r>
          </w:p>
        </w:tc>
      </w:tr>
      <w:tr w:rsidTr="00D021A3">
        <w:tblPrEx>
          <w:tblW w:w="9462" w:type="dxa"/>
          <w:tblLayout w:type="fixed"/>
          <w:tblCellMar>
            <w:left w:w="62" w:type="dxa"/>
            <w:right w:w="62" w:type="dxa"/>
          </w:tblCellMar>
          <w:tblLook w:val="0000"/>
        </w:tblPrEx>
        <w:trPr>
          <w:trHeight w:val="287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3. Conduct placement of stringline and pins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3.1  Drive in stringline pins and placement of pi</w:t>
            </w:r>
            <w:r w:rsidRPr="00D021A3">
              <w:t>ns within workplace specifications</w:t>
            </w:r>
          </w:p>
          <w:p w:rsidR="00000000" w:rsidRPr="00D021A3" w:rsidP="00D021A3">
            <w:pPr>
              <w:pStyle w:val="BodyText"/>
            </w:pPr>
            <w:r w:rsidRPr="00D021A3">
              <w:t>3.2  Tension stringlines within workplace specifications</w:t>
            </w:r>
          </w:p>
          <w:p w:rsidR="00000000" w:rsidRPr="00D021A3" w:rsidP="00D021A3">
            <w:pPr>
              <w:pStyle w:val="BodyText"/>
            </w:pPr>
            <w:r w:rsidRPr="00D021A3">
              <w:t xml:space="preserve">3.3  Use </w:t>
            </w:r>
            <w:r w:rsidRPr="00D021A3">
              <w:rPr>
                <w:rStyle w:val="SpecialBold"/>
              </w:rPr>
              <w:t>tension measuring devices</w:t>
            </w:r>
            <w:r w:rsidRPr="00D021A3">
              <w:t xml:space="preserve"> to establish accurate tensions on stringlines</w:t>
            </w:r>
          </w:p>
          <w:p w:rsidR="00000000" w:rsidRPr="00D021A3" w:rsidP="00D021A3">
            <w:pPr>
              <w:pStyle w:val="BodyText"/>
            </w:pPr>
            <w:r w:rsidRPr="00D021A3">
              <w:t>3.4  Set up anchor pins within workplace specifications</w:t>
            </w:r>
          </w:p>
          <w:p w:rsidR="00000000" w:rsidRPr="00D021A3" w:rsidP="00D021A3">
            <w:pPr>
              <w:pStyle w:val="BodyText"/>
            </w:pPr>
            <w:r w:rsidRPr="00D021A3">
              <w:t xml:space="preserve">3.5  Communicate with work </w:t>
            </w:r>
            <w:r w:rsidRPr="00D021A3">
              <w:t xml:space="preserve">teams using </w:t>
            </w:r>
            <w:r w:rsidRPr="00D021A3">
              <w:rPr>
                <w:rStyle w:val="SpecialBold"/>
              </w:rPr>
              <w:t>workplace hand or radio communication procedures</w:t>
            </w:r>
          </w:p>
          <w:p w:rsidR="00000000" w:rsidRPr="00D021A3" w:rsidP="00D021A3">
            <w:pPr>
              <w:pStyle w:val="BodyText"/>
            </w:pPr>
            <w:r w:rsidRPr="00D021A3">
              <w:t>3.6  Tie off stringline to anchor pins</w:t>
            </w:r>
          </w:p>
          <w:p w:rsidR="00000000" w:rsidRPr="00D021A3" w:rsidP="00D021A3">
            <w:pPr>
              <w:pStyle w:val="BodyText"/>
            </w:pPr>
            <w:r w:rsidRPr="00D021A3">
              <w:t>3.7  Release stringline from anchor pins</w:t>
            </w:r>
          </w:p>
          <w:p w:rsidR="00000000" w:rsidRPr="00D021A3" w:rsidP="00D021A3">
            <w:pPr>
              <w:pStyle w:val="BodyText"/>
            </w:pPr>
            <w:r w:rsidRPr="00D021A3">
              <w:t>3.8  Set out from survey pins heights/level and undertake visual verification of alignment</w:t>
            </w:r>
          </w:p>
          <w:p w:rsidR="00000000" w:rsidP="00D021A3">
            <w:pPr>
              <w:pStyle w:val="BodyText"/>
              <w:rPr>
                <w:lang w:val="en-NZ"/>
              </w:rPr>
            </w:pPr>
            <w:r w:rsidRPr="00D021A3">
              <w:t>3.9  Reset st</w:t>
            </w:r>
            <w:r w:rsidRPr="00D021A3">
              <w:t>ringline to specification after it breaks</w:t>
            </w:r>
          </w:p>
        </w:tc>
      </w:tr>
      <w:tr w:rsidTr="00D021A3">
        <w:tblPrEx>
          <w:tblW w:w="9462" w:type="dxa"/>
          <w:tblLayout w:type="fixed"/>
          <w:tblCellMar>
            <w:left w:w="62" w:type="dxa"/>
            <w:right w:w="62" w:type="dxa"/>
          </w:tblCellMar>
          <w:tblLook w:val="0000"/>
        </w:tblPrEx>
        <w:trPr>
          <w:trHeight w:val="698"/>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4. Install and remove access gates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4.1  Release stringline from the flags and fix on ground to allow vehicles to cross</w:t>
            </w:r>
          </w:p>
          <w:p w:rsidR="00000000" w:rsidRPr="00D021A3" w:rsidP="00D021A3">
            <w:pPr>
              <w:pStyle w:val="BodyText"/>
            </w:pPr>
            <w:r w:rsidRPr="00D021A3">
              <w:t xml:space="preserve">4.2  Install and remove </w:t>
            </w:r>
            <w:r w:rsidRPr="00D021A3">
              <w:rPr>
                <w:rStyle w:val="SpecialBold"/>
              </w:rPr>
              <w:t xml:space="preserve">protective devices </w:t>
            </w:r>
            <w:r w:rsidRPr="00D021A3">
              <w:t xml:space="preserve">for crossing vehicles where required </w:t>
            </w:r>
          </w:p>
          <w:p w:rsidR="00000000" w:rsidP="00D021A3">
            <w:pPr>
              <w:pStyle w:val="BodyText"/>
              <w:rPr>
                <w:lang w:val="en-NZ"/>
              </w:rPr>
            </w:pPr>
            <w:r w:rsidRPr="00D021A3">
              <w:t>4.3  Verify s</w:t>
            </w:r>
            <w:r w:rsidRPr="00D021A3">
              <w:t>tringline vertical and horizontal upon resetting via measurement and visual inspection</w:t>
            </w:r>
          </w:p>
        </w:tc>
      </w:tr>
      <w:tr w:rsidTr="00D021A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5. Store and maintain pins and stringline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5.1  Check and maintain clamps, nuts and drive pins</w:t>
            </w:r>
          </w:p>
          <w:p w:rsidR="00000000" w:rsidRPr="00D021A3" w:rsidP="00D021A3">
            <w:pPr>
              <w:pStyle w:val="BodyText"/>
            </w:pPr>
            <w:r w:rsidRPr="00D021A3">
              <w:t>5.2  Clean, check, maintain and store stringline to protect it from damage</w:t>
            </w:r>
          </w:p>
        </w:tc>
      </w:tr>
    </w:tbl>
    <w:p w:rsidR="00992219" w:rsidP="00D021A3">
      <w:pPr>
        <w:pStyle w:val="ListBullet"/>
      </w:pPr>
    </w:p>
    <w:p w:rsidR="00992219" w:rsidP="00D021A3">
      <w:pPr>
        <w:pStyle w:val="ListBullet"/>
      </w:pPr>
    </w:p>
    <w:p w:rsidR="00000000" w:rsidRPr="00D021A3" w:rsidP="00D021A3">
      <w:pPr>
        <w:pStyle w:val="Heading1"/>
      </w:pPr>
      <w:bookmarkStart w:id="9" w:name="O_422468"/>
      <w:bookmarkEnd w:id="9"/>
      <w:r w:rsidRPr="00D021A3">
        <w:t>Required Skills and Knowledge</w:t>
      </w:r>
    </w:p>
    <w:tbl>
      <w:tblPr>
        <w:tblW w:w="9462" w:type="dxa"/>
        <w:tblLayout w:type="fixed"/>
        <w:tblCellMar>
          <w:left w:w="62" w:type="dxa"/>
          <w:right w:w="62" w:type="dxa"/>
        </w:tblCellMar>
        <w:tblLook w:val="0000"/>
      </w:tblPr>
      <w:tblGrid>
        <w:gridCol w:w="9462"/>
      </w:tblGrid>
      <w:tr w:rsidTr="00D021A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Required skills</w:t>
            </w:r>
          </w:p>
        </w:tc>
      </w:tr>
      <w:tr w:rsidTr="00D021A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 xml:space="preserve">Specific skills are required to achieve the Performance Criteria of this unit, particularly for its application in the various circumstances </w:t>
            </w:r>
            <w:r w:rsidRPr="00D021A3">
              <w:t>in which this unit may be used. This includes the ability to carry out the following, as required to conduct concrete road paver operations:</w:t>
            </w:r>
          </w:p>
          <w:p w:rsidR="00000000" w:rsidRPr="00D021A3" w:rsidP="00D021A3">
            <w:pPr>
              <w:pStyle w:val="ListBullet"/>
            </w:pPr>
            <w:r w:rsidRPr="00D021A3">
              <w:t>coordinating with other team members</w:t>
            </w:r>
          </w:p>
          <w:p w:rsidR="00000000" w:rsidRPr="00D021A3" w:rsidP="00D021A3">
            <w:pPr>
              <w:pStyle w:val="ListBullet"/>
            </w:pPr>
            <w:r w:rsidRPr="00D021A3">
              <w:t>following instructions</w:t>
            </w:r>
          </w:p>
          <w:p w:rsidR="00000000" w:rsidRPr="00D021A3" w:rsidP="00D021A3">
            <w:pPr>
              <w:pStyle w:val="ListBullet"/>
            </w:pPr>
            <w:r w:rsidRPr="00D021A3">
              <w:t>reading drawings and specifications</w:t>
            </w:r>
          </w:p>
          <w:p w:rsidR="00000000" w:rsidRPr="00D021A3" w:rsidP="00D021A3">
            <w:pPr>
              <w:pStyle w:val="ListBullet"/>
            </w:pPr>
            <w:r w:rsidRPr="00D021A3">
              <w:t>reporting faults and hazards</w:t>
            </w:r>
          </w:p>
          <w:p w:rsidR="00000000" w:rsidP="00D021A3">
            <w:pPr>
              <w:pStyle w:val="ListBullet"/>
              <w:rPr>
                <w:lang w:val="en-NZ"/>
              </w:rPr>
            </w:pPr>
            <w:r w:rsidRPr="00D021A3">
              <w:t>knowing work responsibilities and team member’s responsibilities</w:t>
            </w:r>
          </w:p>
        </w:tc>
      </w:tr>
      <w:tr w:rsidTr="00D021A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Required knowledge</w:t>
            </w:r>
          </w:p>
        </w:tc>
      </w:tr>
      <w:tr w:rsidTr="00D021A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Specific knowledge is required to achieve the Performance Criteria of this unit, particularly for its application in the various circumstance</w:t>
            </w:r>
            <w:r w:rsidRPr="00D021A3">
              <w:t>s in which this unit may be used. This includes knowledge of the following, as required to conduct concrete road paver operations:</w:t>
            </w:r>
          </w:p>
          <w:p w:rsidR="00000000" w:rsidRPr="00D021A3" w:rsidP="00D021A3">
            <w:pPr>
              <w:pStyle w:val="ListBullet"/>
            </w:pPr>
            <w:r w:rsidRPr="00D021A3">
              <w:t>levelling techniques</w:t>
            </w:r>
          </w:p>
          <w:p w:rsidR="00000000" w:rsidRPr="00D021A3" w:rsidP="00D021A3">
            <w:pPr>
              <w:pStyle w:val="ListBullet"/>
            </w:pPr>
            <w:r w:rsidRPr="00D021A3">
              <w:t>characteristics of clear and appropriate hand signals</w:t>
            </w:r>
          </w:p>
          <w:p w:rsidR="00000000" w:rsidRPr="00D021A3" w:rsidP="00D021A3">
            <w:pPr>
              <w:pStyle w:val="ListBullet"/>
            </w:pPr>
            <w:r w:rsidRPr="00D021A3">
              <w:t>services identification</w:t>
            </w:r>
          </w:p>
          <w:p w:rsidR="00000000" w:rsidRPr="00D021A3" w:rsidP="00D021A3">
            <w:pPr>
              <w:pStyle w:val="ListBullet"/>
            </w:pPr>
            <w:r w:rsidRPr="00D021A3">
              <w:t>plans/drawings</w:t>
            </w:r>
          </w:p>
          <w:p w:rsidR="00000000" w:rsidRPr="00D021A3" w:rsidP="00D021A3">
            <w:pPr>
              <w:pStyle w:val="ListBullet"/>
            </w:pPr>
            <w:r w:rsidRPr="00D021A3">
              <w:t>type of st</w:t>
            </w:r>
            <w:r w:rsidRPr="00D021A3">
              <w:t>ringline and tension capabilities</w:t>
            </w:r>
          </w:p>
          <w:p w:rsidR="00000000" w:rsidRPr="00D021A3" w:rsidP="00D021A3">
            <w:pPr>
              <w:pStyle w:val="ListBullet"/>
            </w:pPr>
            <w:r w:rsidRPr="00D021A3">
              <w:t>techniques on driving in stringline pins/placement of pins within workplace specifications</w:t>
            </w:r>
          </w:p>
          <w:p w:rsidR="00000000" w:rsidRPr="00D021A3" w:rsidP="00D021A3">
            <w:pPr>
              <w:pStyle w:val="ListBullet"/>
            </w:pPr>
            <w:r w:rsidRPr="00D021A3">
              <w:t>techniques on tensioning stringline</w:t>
            </w:r>
          </w:p>
          <w:p w:rsidR="00000000" w:rsidRPr="00D021A3" w:rsidP="00D021A3">
            <w:pPr>
              <w:pStyle w:val="ListBullet"/>
            </w:pPr>
            <w:r w:rsidRPr="00D021A3">
              <w:t>using a tension metre and different types of tension metres</w:t>
            </w:r>
          </w:p>
          <w:p w:rsidR="00000000" w:rsidRPr="00D021A3" w:rsidP="00D021A3">
            <w:pPr>
              <w:pStyle w:val="ListBullet"/>
            </w:pPr>
            <w:r w:rsidRPr="00D021A3">
              <w:t>reporting of faults and hazard identification</w:t>
            </w:r>
          </w:p>
          <w:p w:rsidR="00000000" w:rsidRPr="00D021A3" w:rsidP="00D021A3">
            <w:pPr>
              <w:pStyle w:val="ListBullet"/>
            </w:pPr>
            <w:r w:rsidRPr="00D021A3">
              <w:t>workplace equipment safety</w:t>
            </w:r>
          </w:p>
          <w:p w:rsidR="00000000" w:rsidRPr="00D021A3" w:rsidP="00D021A3">
            <w:pPr>
              <w:pStyle w:val="ListBullet"/>
            </w:pPr>
            <w:r w:rsidRPr="00D021A3">
              <w:t>working around other workgroups</w:t>
            </w:r>
          </w:p>
          <w:p w:rsidR="00000000" w:rsidRPr="00D021A3" w:rsidP="00D021A3">
            <w:pPr>
              <w:pStyle w:val="ListBullet"/>
            </w:pPr>
            <w:r w:rsidRPr="00D021A3">
              <w:t>pre-start SWMS and measurements and calculations</w:t>
            </w:r>
          </w:p>
          <w:p w:rsidR="00000000" w:rsidRPr="00D021A3" w:rsidP="00D021A3">
            <w:pPr>
              <w:pStyle w:val="ListBullet"/>
            </w:pPr>
            <w:r w:rsidRPr="00D021A3">
              <w:t>read survey pins</w:t>
            </w:r>
          </w:p>
        </w:tc>
      </w:tr>
    </w:tbl>
    <w:p w:rsidR="00992219" w:rsidP="00D021A3">
      <w:pPr>
        <w:pStyle w:val="ListBullet"/>
      </w:pPr>
    </w:p>
    <w:p w:rsidR="00992219" w:rsidP="00D021A3">
      <w:pPr>
        <w:pStyle w:val="ListBullet"/>
      </w:pPr>
    </w:p>
    <w:p w:rsidR="00000000" w:rsidRPr="00D021A3" w:rsidP="00D021A3">
      <w:pPr>
        <w:pStyle w:val="Heading1"/>
      </w:pPr>
      <w:bookmarkStart w:id="10" w:name="O_422469"/>
      <w:bookmarkEnd w:id="10"/>
      <w:r w:rsidRPr="00D021A3">
        <w:t>Evidence Guide</w:t>
      </w:r>
    </w:p>
    <w:tbl>
      <w:tblPr>
        <w:tblW w:w="9462" w:type="dxa"/>
        <w:tblLayout w:type="fixed"/>
        <w:tblCellMar>
          <w:left w:w="62" w:type="dxa"/>
          <w:right w:w="62" w:type="dxa"/>
        </w:tblCellMar>
        <w:tblLook w:val="0000"/>
      </w:tblPr>
      <w:tblGrid>
        <w:gridCol w:w="3800"/>
        <w:gridCol w:w="5662"/>
      </w:tblGrid>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The evidence required to demonstrate competency in this unit must be relevant to worksite operations and satisfy all of the requirements of the performance criteri</w:t>
            </w:r>
            <w:r w:rsidRPr="00D021A3">
              <w:t>a, required skills and knowledge and the range statement of this unit and include evidence of the following:</w:t>
            </w:r>
          </w:p>
          <w:p w:rsidR="00000000" w:rsidRPr="00D021A3" w:rsidP="00D021A3">
            <w:pPr>
              <w:pStyle w:val="ListBullet"/>
            </w:pPr>
            <w:r w:rsidRPr="00D021A3">
              <w:t>knowledge of the requirements, procedures and instructions for conducting concrete paver stringlines</w:t>
            </w:r>
          </w:p>
          <w:p w:rsidR="00000000" w:rsidRPr="00D021A3" w:rsidP="00D021A3">
            <w:pPr>
              <w:pStyle w:val="ListBullet"/>
            </w:pPr>
            <w:r w:rsidRPr="00D021A3">
              <w:t>implementation of requirements, procedures an</w:t>
            </w:r>
            <w:r w:rsidRPr="00D021A3">
              <w:t>d techniques for the safe, effective and efficient completion of concrete paver stringlines</w:t>
            </w:r>
          </w:p>
          <w:p w:rsidR="00000000" w:rsidRPr="00D021A3" w:rsidP="00D021A3">
            <w:pPr>
              <w:pStyle w:val="ListBullet"/>
            </w:pPr>
            <w:r w:rsidRPr="00D021A3">
              <w:t>working with others to undertake and complete the concrete paver stringlines operations in a way that meets all of the required outcomes</w:t>
            </w:r>
          </w:p>
          <w:p w:rsidR="00000000" w:rsidRPr="00D021A3" w:rsidP="00D021A3">
            <w:pPr>
              <w:pStyle w:val="ListBullet"/>
            </w:pPr>
            <w:r w:rsidRPr="00D021A3">
              <w:t>consistent timely completio</w:t>
            </w:r>
            <w:r w:rsidRPr="00D021A3">
              <w:t>n of concrete paver stringline operations that safely, effectively and efficiently meets the required outcomes</w:t>
            </w:r>
          </w:p>
          <w:p w:rsidR="00000000" w:rsidRPr="00D021A3" w:rsidP="00D021A3">
            <w:pPr>
              <w:pStyle w:val="ListBullet"/>
            </w:pPr>
            <w:r w:rsidRPr="00D021A3">
              <w:t>conduct concrete paver stringlines operations by:</w:t>
            </w:r>
          </w:p>
          <w:p w:rsidR="00000000" w:rsidRPr="00D021A3" w:rsidP="00D021A3">
            <w:pPr>
              <w:pStyle w:val="ListBullet"/>
            </w:pPr>
            <w:r w:rsidRPr="00D021A3">
              <w:t>install and rectify on a minimum of 2 occasions, 2 access points</w:t>
            </w:r>
          </w:p>
          <w:p w:rsidR="00000000" w:rsidRPr="00D021A3" w:rsidP="00D021A3">
            <w:pPr>
              <w:pStyle w:val="ListBullet"/>
            </w:pPr>
            <w:r w:rsidRPr="00D021A3">
              <w:t>install pins to correct height</w:t>
            </w:r>
            <w:r w:rsidRPr="00D021A3">
              <w:t xml:space="preserve"> and horizontal adjustment for a minimum distance of 500 metres</w:t>
            </w:r>
          </w:p>
          <w:p w:rsidR="00000000" w:rsidRPr="00D021A3" w:rsidP="00D021A3">
            <w:pPr>
              <w:pStyle w:val="ListBullet"/>
            </w:pPr>
            <w:r w:rsidRPr="00D021A3">
              <w:t>install step-up flags</w:t>
            </w:r>
          </w:p>
          <w:p w:rsidR="00000000" w:rsidRPr="00D021A3" w:rsidP="00D021A3">
            <w:pPr>
              <w:pStyle w:val="ListBullet"/>
            </w:pPr>
            <w:r w:rsidRPr="00D021A3">
              <w:t>tension string lines to specifications</w:t>
            </w:r>
          </w:p>
          <w:p w:rsidR="00000000" w:rsidRPr="00D021A3" w:rsidP="00D021A3">
            <w:pPr>
              <w:pStyle w:val="ListBullet"/>
            </w:pPr>
            <w:r w:rsidRPr="00D021A3">
              <w:t>conduct measurement checks</w:t>
            </w:r>
          </w:p>
          <w:p w:rsidR="00000000" w:rsidRPr="00D021A3" w:rsidP="00D021A3">
            <w:pPr>
              <w:pStyle w:val="ListBullet"/>
            </w:pPr>
            <w:r w:rsidRPr="00D021A3">
              <w:t>conduct visual inspections and checks</w:t>
            </w:r>
          </w:p>
          <w:p w:rsidR="00000000" w:rsidRPr="00D021A3" w:rsidP="00D021A3">
            <w:pPr>
              <w:pStyle w:val="ListBullet"/>
            </w:pPr>
            <w:r w:rsidRPr="00D021A3">
              <w:t>place at least one crossover</w:t>
            </w:r>
          </w:p>
          <w:p w:rsidR="00000000" w:rsidP="00D021A3">
            <w:pPr>
              <w:pStyle w:val="ListBullet"/>
              <w:rPr>
                <w:lang w:val="en-NZ"/>
              </w:rPr>
            </w:pPr>
            <w:r w:rsidRPr="00D021A3">
              <w:t>demonstrate the removal and storage o</w:t>
            </w:r>
            <w:r w:rsidRPr="00D021A3">
              <w:t>f a string line.</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 xml:space="preserve">This unit must be assessed in the context of the work environment. Where personal </w:t>
            </w:r>
            <w:r w:rsidRPr="00D021A3">
              <w:t>safety or environmental damage are limiting factors, assessment may occur in a simulated environment provided it is realistic and sufficiently rigorous to cover all aspects of workplace performance, including task skills, task management skills, contingenc</w:t>
            </w:r>
            <w:r w:rsidRPr="00D021A3">
              <w:t>y management skills and job role environment skills.</w:t>
            </w:r>
          </w:p>
          <w:p w:rsidR="00000000" w:rsidRPr="00D021A3" w:rsidP="00D021A3">
            <w:pPr>
              <w:pStyle w:val="ListBullet"/>
            </w:pPr>
            <w:r w:rsidRPr="00D021A3">
              <w:t>Assessment of this competency requires typical resources normally used in Civil Construction. Selection and use of resources for particular worksites may differ due to the site circumstances.</w:t>
            </w:r>
          </w:p>
          <w:p w:rsidR="00000000" w:rsidRPr="00D021A3" w:rsidP="00D021A3">
            <w:pPr>
              <w:pStyle w:val="ListBullet"/>
            </w:pPr>
            <w:r w:rsidRPr="00D021A3">
              <w:t>The assessm</w:t>
            </w:r>
            <w:r w:rsidRPr="00D021A3">
              <w:t>ent environment should not disadvantage the participant. For example, language, literacy and numeracy demands of assessment should not be greater than those required on the job.</w:t>
            </w:r>
          </w:p>
          <w:p w:rsidR="00000000" w:rsidRPr="00D021A3" w:rsidP="00D021A3">
            <w:pPr>
              <w:pStyle w:val="ListBullet"/>
            </w:pPr>
            <w:r w:rsidRPr="00D021A3">
              <w:t>Customisation of assessment and delivery environment to sensitively accommodat</w:t>
            </w:r>
            <w:r w:rsidRPr="00D021A3">
              <w:t>e cultural diversity.</w:t>
            </w:r>
          </w:p>
          <w:p w:rsidR="00000000" w:rsidRPr="00D021A3" w:rsidP="00D021A3">
            <w:pPr>
              <w:pStyle w:val="ListBullet"/>
            </w:pPr>
            <w:r w:rsidRPr="00D021A3">
              <w:t>Aboriginal people and other people from a non English speaking background may have second language issues.</w:t>
            </w:r>
          </w:p>
          <w:p w:rsidR="00000000" w:rsidP="00D021A3">
            <w:pPr>
              <w:pStyle w:val="ListBullet"/>
              <w:rPr>
                <w:lang w:val="en-NZ"/>
              </w:rPr>
            </w:pPr>
            <w:r w:rsidRPr="00D021A3">
              <w:t>Where applicable, physical resources should include equipment modified for people with disabilities.  Access must be provided t</w:t>
            </w:r>
            <w:r w:rsidRPr="00D021A3">
              <w:t>o appropriate learning and/or assessment support when required</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BodyText"/>
            </w:pPr>
            <w:r w:rsidRPr="00D021A3">
              <w:t>This unit may be assessed in a holistic way with other units of competency.  The assessment strategy for this unit must verify required knowledge and skill and practical a</w:t>
            </w:r>
            <w:r w:rsidRPr="00D021A3">
              <w:t xml:space="preserve">pplication using more than one of the following assessment methods: </w:t>
            </w:r>
          </w:p>
          <w:p w:rsidR="00000000" w:rsidRPr="00D021A3" w:rsidP="00D021A3">
            <w:pPr>
              <w:pStyle w:val="ListBullet"/>
            </w:pPr>
            <w:r w:rsidRPr="00D021A3">
              <w:t>written and/or oral assessment of the candidate’s required knowledge</w:t>
            </w:r>
          </w:p>
          <w:p w:rsidR="00000000" w:rsidRPr="00D021A3" w:rsidP="00D021A3">
            <w:pPr>
              <w:pStyle w:val="ListBullet"/>
            </w:pPr>
            <w:r w:rsidRPr="00D021A3">
              <w:t>observed, documented and/or first hand testimonial evidence of the candidate’s:</w:t>
            </w:r>
          </w:p>
          <w:p w:rsidR="00000000" w:rsidRPr="00D021A3" w:rsidP="00D021A3">
            <w:pPr>
              <w:pStyle w:val="ListBullet"/>
            </w:pPr>
            <w:r w:rsidRPr="00D021A3">
              <w:t>implementation of appropriate require</w:t>
            </w:r>
            <w:r w:rsidRPr="00D021A3">
              <w:t>ment, procedures and techniques for the safe, effective and efficient achievement of required outcomes</w:t>
            </w:r>
          </w:p>
          <w:p w:rsidR="00000000" w:rsidRPr="00D021A3" w:rsidP="00D021A3">
            <w:pPr>
              <w:pStyle w:val="ListBullet"/>
            </w:pPr>
            <w:r w:rsidRPr="00D021A3">
              <w:t>consistent achievement of required outcomes</w:t>
            </w:r>
          </w:p>
          <w:p w:rsidR="00000000" w:rsidRPr="00D021A3" w:rsidP="00D021A3">
            <w:pPr>
              <w:pStyle w:val="ListBullet"/>
            </w:pPr>
            <w:r w:rsidRPr="00D021A3">
              <w:t>first hand testimonial evidence of the candidate’s:</w:t>
            </w:r>
          </w:p>
          <w:p w:rsidR="00000000" w:rsidP="00D021A3">
            <w:pPr>
              <w:pStyle w:val="ListBullet"/>
              <w:rPr>
                <w:lang w:val="en-NZ"/>
              </w:rPr>
            </w:pPr>
            <w:r w:rsidRPr="00D021A3">
              <w:t>working with others to undertake and complete the setting up, monitoring and maintaining concrete paver stringlines</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Consult the SkillsDMC User Guide for further information on assessment including access and equity iss</w:t>
            </w:r>
            <w:r w:rsidRPr="00D021A3">
              <w:t>ues.</w:t>
            </w:r>
          </w:p>
        </w:tc>
      </w:tr>
    </w:tbl>
    <w:p w:rsidR="00992219" w:rsidP="00D021A3">
      <w:pPr>
        <w:pStyle w:val="ListBullet"/>
      </w:pPr>
    </w:p>
    <w:p w:rsidR="00992219" w:rsidP="00D021A3">
      <w:pPr>
        <w:pStyle w:val="ListBullet"/>
      </w:pPr>
    </w:p>
    <w:p w:rsidR="00000000" w:rsidRPr="00D021A3" w:rsidP="00D021A3">
      <w:pPr>
        <w:pStyle w:val="Heading1"/>
      </w:pPr>
      <w:bookmarkStart w:id="11" w:name="O_422470"/>
      <w:bookmarkEnd w:id="11"/>
      <w:r w:rsidRPr="00D021A3">
        <w:t>Range Statement</w:t>
      </w:r>
    </w:p>
    <w:tbl>
      <w:tblPr>
        <w:tblW w:w="9462" w:type="dxa"/>
        <w:tblLayout w:type="fixed"/>
        <w:tblCellMar>
          <w:left w:w="62" w:type="dxa"/>
          <w:right w:w="62" w:type="dxa"/>
        </w:tblCellMar>
        <w:tblLook w:val="0000"/>
      </w:tblPr>
      <w:tblGrid>
        <w:gridCol w:w="3800"/>
        <w:gridCol w:w="5662"/>
      </w:tblGrid>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 xml:space="preserve">Relevant compliance documentation </w:t>
            </w:r>
            <w:r w:rsidRPr="00D021A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legislative, organisational and site requirements and procedures</w:t>
            </w:r>
          </w:p>
          <w:p w:rsidR="00000000" w:rsidRPr="00D021A3" w:rsidP="00D021A3">
            <w:pPr>
              <w:pStyle w:val="ListBullet"/>
            </w:pPr>
            <w:r w:rsidRPr="00D021A3">
              <w:t>manufacturer’s guidelines and specifications</w:t>
            </w:r>
          </w:p>
          <w:p w:rsidR="00000000" w:rsidRPr="00D021A3" w:rsidP="00D021A3">
            <w:pPr>
              <w:pStyle w:val="ListBullet"/>
            </w:pPr>
            <w:r w:rsidRPr="00D021A3">
              <w:t>Australian standards</w:t>
            </w:r>
          </w:p>
          <w:p w:rsidR="00000000" w:rsidRPr="00D021A3" w:rsidP="00D021A3">
            <w:pPr>
              <w:pStyle w:val="ListBullet"/>
            </w:pPr>
            <w:r w:rsidRPr="00D021A3">
              <w:t>Employment and workplace relations legislation</w:t>
            </w:r>
          </w:p>
          <w:p w:rsidR="00000000" w:rsidP="00D021A3">
            <w:pPr>
              <w:pStyle w:val="ListBullet"/>
              <w:rPr>
                <w:lang w:val="en-NZ"/>
              </w:rPr>
            </w:pPr>
            <w:r w:rsidRPr="00D021A3">
              <w:t>Equal Employment Opportunity and Disability Discrimination legislation</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 xml:space="preserve">Safety requirements </w:t>
            </w:r>
            <w:r w:rsidRPr="00D021A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OHS requirements in accordance with state or territory legislation and regulations, organisational safe</w:t>
            </w:r>
            <w:r w:rsidRPr="00D021A3">
              <w:t>ty policies and procedures, and project safety plan, including protective clothing and equipment, use of tools and equipment, workplace environment and safety, handling of materials, use of fire fighting equipment, use of first aid equipment, hazard contro</w:t>
            </w:r>
            <w:r w:rsidRPr="00D021A3">
              <w:t>l and hazardous materials and substances</w:t>
            </w:r>
          </w:p>
          <w:p w:rsidR="00000000" w:rsidRPr="00D021A3" w:rsidP="00D021A3">
            <w:pPr>
              <w:pStyle w:val="ListBullet"/>
            </w:pPr>
            <w:r w:rsidRPr="00D021A3">
              <w:t xml:space="preserve">safe operating procedures including recognising and preventing hazards associated with high voltage power lines, uneven/unstable terrain, trees, overhead service lines, bridges, surrounding buildings, obstructions, </w:t>
            </w:r>
            <w:r w:rsidRPr="00D021A3">
              <w:t>structures, facilities, dangerous materials, recently filled trenches, other machines, personnel, traffic control, working at heights, working in proximity to others, worksite visitors and the public</w:t>
            </w:r>
          </w:p>
          <w:p w:rsidR="00000000" w:rsidRPr="00D021A3" w:rsidP="00D021A3">
            <w:pPr>
              <w:pStyle w:val="ListBullet"/>
            </w:pPr>
            <w:r w:rsidRPr="00D021A3">
              <w:t>safe parking practices including ensuring access ways ar</w:t>
            </w:r>
            <w:r w:rsidRPr="00D021A3">
              <w:t>e clear, equipment/machinery is away from overhangs and refuelling sites, safe distance are kept from excavations, and areas secured from unauthorised access or movement</w:t>
            </w:r>
          </w:p>
          <w:p w:rsidR="00000000" w:rsidRPr="00D021A3" w:rsidP="00D021A3">
            <w:pPr>
              <w:pStyle w:val="ListBullet"/>
            </w:pPr>
            <w:r w:rsidRPr="00D021A3">
              <w:t>recognising hazards and risks including uneven/unstable terrain, trees, fires, overhead and underground services, bridges, buildings, excavations, traffic, embankments, cuttings, structures and hazardous materials</w:t>
            </w:r>
          </w:p>
          <w:p w:rsidR="00000000" w:rsidP="00D021A3">
            <w:pPr>
              <w:pStyle w:val="ListBullet"/>
              <w:rPr>
                <w:lang w:val="en-NZ"/>
              </w:rPr>
            </w:pPr>
            <w:r w:rsidRPr="00D021A3">
              <w:t xml:space="preserve">emergency procedures related to equipment </w:t>
            </w:r>
            <w:r w:rsidRPr="00D021A3">
              <w:t>operation including emergency shutdown and stopping, extinguishing equipment fires, organisational first aid requirements and evacuation</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 xml:space="preserve">Site </w:t>
            </w:r>
            <w:r w:rsidRPr="00D021A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formed/prepared roads</w:t>
            </w:r>
          </w:p>
          <w:p w:rsidR="00000000" w:rsidRPr="00D021A3" w:rsidP="00D021A3">
            <w:pPr>
              <w:pStyle w:val="ListBullet"/>
            </w:pPr>
            <w:r w:rsidRPr="00D021A3">
              <w:t>pads</w:t>
            </w:r>
          </w:p>
          <w:p w:rsidR="00000000" w:rsidRPr="00D021A3" w:rsidP="00D021A3">
            <w:pPr>
              <w:pStyle w:val="ListBullet"/>
            </w:pPr>
            <w:r w:rsidRPr="00D021A3">
              <w:t>highways</w:t>
            </w:r>
          </w:p>
          <w:p w:rsidR="00000000" w:rsidRPr="00D021A3" w:rsidP="00D021A3">
            <w:pPr>
              <w:pStyle w:val="ListBullet"/>
            </w:pPr>
            <w:r w:rsidRPr="00D021A3">
              <w:t>freeways</w:t>
            </w:r>
          </w:p>
          <w:p w:rsidR="00000000" w:rsidRPr="00D021A3" w:rsidP="00D021A3">
            <w:pPr>
              <w:pStyle w:val="ListBullet"/>
            </w:pPr>
            <w:r w:rsidRPr="00D021A3">
              <w:t>airport runways</w:t>
            </w:r>
          </w:p>
          <w:p w:rsidR="00000000" w:rsidRPr="00D021A3" w:rsidP="00D021A3">
            <w:pPr>
              <w:pStyle w:val="ListBullet"/>
            </w:pPr>
            <w:r w:rsidRPr="00D021A3">
              <w:t>tunnels</w:t>
            </w:r>
          </w:p>
          <w:p w:rsidR="00000000" w:rsidRPr="00D021A3" w:rsidP="00D021A3">
            <w:pPr>
              <w:pStyle w:val="ListBullet"/>
            </w:pPr>
            <w:r w:rsidRPr="00D021A3">
              <w:t>rail corridors</w:t>
            </w:r>
          </w:p>
          <w:p w:rsidR="00000000" w:rsidRPr="00D021A3" w:rsidP="00D021A3">
            <w:pPr>
              <w:pStyle w:val="ListBullet"/>
            </w:pPr>
            <w:r w:rsidRPr="00D021A3">
              <w:t>housing estates</w:t>
            </w:r>
          </w:p>
          <w:p w:rsidR="00000000" w:rsidRPr="00D021A3" w:rsidP="00D021A3">
            <w:pPr>
              <w:pStyle w:val="ListBullet"/>
            </w:pPr>
            <w:r w:rsidRPr="00D021A3">
              <w:t>car parks</w:t>
            </w:r>
          </w:p>
          <w:p w:rsidR="00000000" w:rsidRPr="00D021A3" w:rsidP="00D021A3">
            <w:pPr>
              <w:pStyle w:val="ListBullet"/>
            </w:pPr>
            <w:r w:rsidRPr="00D021A3">
              <w:t>container yards</w:t>
            </w:r>
          </w:p>
          <w:p w:rsidR="00000000" w:rsidRPr="00D021A3" w:rsidP="00D021A3">
            <w:pPr>
              <w:pStyle w:val="ListBullet"/>
            </w:pPr>
            <w:r w:rsidRPr="00D021A3">
              <w:t>hard stands</w:t>
            </w:r>
          </w:p>
          <w:p w:rsidR="00000000" w:rsidRPr="00D021A3" w:rsidP="00D021A3">
            <w:pPr>
              <w:pStyle w:val="ListBullet"/>
            </w:pPr>
            <w:r w:rsidRPr="00D021A3">
              <w:t>footpaths and bikeways</w:t>
            </w:r>
          </w:p>
          <w:p w:rsidR="00000000" w:rsidP="00D021A3">
            <w:pPr>
              <w:pStyle w:val="ListBullet"/>
              <w:rPr>
                <w:lang w:val="en-NZ"/>
              </w:rPr>
            </w:pPr>
            <w:r w:rsidRPr="00D021A3">
              <w:t>traffic</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Task</w:t>
            </w:r>
            <w:r w:rsidRPr="00D021A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access and egress vehicle areas</w:t>
            </w:r>
          </w:p>
          <w:p w:rsidR="00000000" w:rsidRPr="00D021A3" w:rsidP="00D021A3">
            <w:pPr>
              <w:pStyle w:val="ListBullet"/>
            </w:pPr>
            <w:r w:rsidRPr="00D021A3">
              <w:t xml:space="preserve">installing pins, stringlines, tension wire lines </w:t>
            </w:r>
          </w:p>
          <w:p w:rsidR="00000000" w:rsidP="00D021A3">
            <w:pPr>
              <w:pStyle w:val="ListBullet"/>
              <w:rPr>
                <w:lang w:val="en-NZ"/>
              </w:rPr>
            </w:pPr>
            <w:r w:rsidRPr="00D021A3">
              <w:t>levelling stringlines</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Traffic</w:t>
            </w:r>
            <w:r w:rsidRPr="00D021A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congested urban environments</w:t>
            </w:r>
          </w:p>
          <w:p w:rsidR="00000000" w:rsidRPr="00D021A3" w:rsidP="00D021A3">
            <w:pPr>
              <w:pStyle w:val="ListBullet"/>
            </w:pPr>
            <w:r w:rsidRPr="00D021A3">
              <w:t>low traffic rural areas</w:t>
            </w:r>
          </w:p>
          <w:p w:rsidR="00000000" w:rsidRPr="00D021A3" w:rsidP="00D021A3">
            <w:pPr>
              <w:pStyle w:val="ListBullet"/>
            </w:pPr>
            <w:r w:rsidRPr="00D021A3">
              <w:t>off-road un-trafficked areas</w:t>
            </w:r>
          </w:p>
          <w:p w:rsidR="00000000" w:rsidRPr="00D021A3" w:rsidP="00D021A3">
            <w:pPr>
              <w:pStyle w:val="ListBullet"/>
            </w:pPr>
            <w:r w:rsidRPr="00D021A3">
              <w:t>parking sites</w:t>
            </w:r>
          </w:p>
          <w:p w:rsidR="00000000" w:rsidP="00D021A3">
            <w:pPr>
              <w:pStyle w:val="ListBullet"/>
              <w:rPr>
                <w:lang w:val="en-NZ"/>
              </w:rPr>
            </w:pPr>
            <w:r w:rsidRPr="00D021A3">
              <w:t>pedestrian areas</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 xml:space="preserve">Plants, tools and equipment  </w:t>
            </w:r>
            <w:r w:rsidRPr="00D021A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shovels</w:t>
            </w:r>
          </w:p>
          <w:p w:rsidR="00000000" w:rsidRPr="00D021A3" w:rsidP="00D021A3">
            <w:pPr>
              <w:pStyle w:val="ListBullet"/>
            </w:pPr>
            <w:r w:rsidRPr="00D021A3">
              <w:t>hammers</w:t>
            </w:r>
          </w:p>
          <w:p w:rsidR="00000000" w:rsidRPr="00D021A3" w:rsidP="00D021A3">
            <w:pPr>
              <w:pStyle w:val="ListBullet"/>
            </w:pPr>
            <w:r w:rsidRPr="00D021A3">
              <w:t>PPE</w:t>
            </w:r>
          </w:p>
          <w:p w:rsidR="00000000" w:rsidRPr="00D021A3" w:rsidP="00D021A3">
            <w:pPr>
              <w:pStyle w:val="ListBullet"/>
            </w:pPr>
            <w:r w:rsidRPr="00D021A3">
              <w:t>tensioning devices</w:t>
            </w:r>
          </w:p>
          <w:p w:rsidR="00000000" w:rsidRPr="00D021A3" w:rsidP="00D021A3">
            <w:pPr>
              <w:pStyle w:val="ListBullet"/>
            </w:pPr>
            <w:r w:rsidRPr="00D021A3">
              <w:t>measuring tapes</w:t>
            </w:r>
          </w:p>
          <w:p w:rsidR="00000000" w:rsidRPr="00D021A3" w:rsidP="00D021A3">
            <w:pPr>
              <w:pStyle w:val="ListBullet"/>
            </w:pPr>
            <w:r w:rsidRPr="00D021A3">
              <w:t>depth gauges</w:t>
            </w:r>
          </w:p>
          <w:p w:rsidR="00000000" w:rsidRPr="00D021A3" w:rsidP="00D021A3">
            <w:pPr>
              <w:pStyle w:val="ListBullet"/>
            </w:pPr>
            <w:r w:rsidRPr="00D021A3">
              <w:t>standard tool kits</w:t>
            </w:r>
          </w:p>
          <w:p w:rsidR="00000000" w:rsidRPr="00D021A3" w:rsidP="00D021A3">
            <w:pPr>
              <w:pStyle w:val="ListBullet"/>
            </w:pPr>
            <w:r w:rsidRPr="00D021A3">
              <w:t>string lines</w:t>
            </w:r>
          </w:p>
          <w:p w:rsidR="00000000" w:rsidRPr="00D021A3" w:rsidP="00D021A3">
            <w:pPr>
              <w:pStyle w:val="ListBullet"/>
            </w:pPr>
            <w:r w:rsidRPr="00D021A3">
              <w:t>pins/stakes</w:t>
            </w:r>
          </w:p>
          <w:p w:rsidR="00000000" w:rsidRPr="00D021A3" w:rsidP="00D021A3">
            <w:pPr>
              <w:pStyle w:val="ListBullet"/>
            </w:pPr>
            <w:r w:rsidRPr="00D021A3">
              <w:t>survey equipment</w:t>
            </w:r>
          </w:p>
          <w:p w:rsidR="00000000" w:rsidP="00D021A3">
            <w:pPr>
              <w:pStyle w:val="ListBullet"/>
              <w:rPr>
                <w:lang w:val="en-NZ"/>
              </w:rPr>
            </w:pPr>
            <w:r w:rsidRPr="00D021A3">
              <w:t>communication equipment</w:t>
            </w:r>
          </w:p>
        </w:tc>
      </w:tr>
      <w:tr w:rsidTr="00D021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1A3">
            <w:pPr>
              <w:pStyle w:val="BodyText"/>
              <w:rPr>
                <w:lang w:val="en-NZ"/>
              </w:rPr>
            </w:pPr>
            <w:r w:rsidRPr="00D021A3">
              <w:rPr>
                <w:rStyle w:val="SpecialBold"/>
              </w:rPr>
              <w:t xml:space="preserve">Environmental protection requirements </w:t>
            </w:r>
            <w:r w:rsidRPr="00D021A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1A3" w:rsidP="00D021A3">
            <w:pPr>
              <w:pStyle w:val="ListBullet"/>
            </w:pPr>
            <w:r w:rsidRPr="00D021A3">
              <w:t>organisational/project environmental management plan</w:t>
            </w:r>
          </w:p>
          <w:p w:rsidR="00000000" w:rsidRPr="00D021A3" w:rsidP="00D021A3">
            <w:pPr>
              <w:pStyle w:val="ListBullet"/>
            </w:pPr>
            <w:r w:rsidRPr="00D021A3">
              <w:t>waste management</w:t>
            </w:r>
          </w:p>
          <w:p w:rsidR="00000000" w:rsidRPr="00D021A3" w:rsidP="00D021A3">
            <w:pPr>
              <w:pStyle w:val="ListBullet"/>
            </w:pPr>
            <w:r w:rsidRPr="00D021A3">
              <w:t>water quality protection</w:t>
            </w:r>
          </w:p>
          <w:p w:rsidR="00000000" w:rsidRPr="00D021A3" w:rsidP="00D021A3">
            <w:pPr>
              <w:pStyle w:val="ListBullet"/>
            </w:pPr>
            <w:r w:rsidRPr="00D021A3">
              <w:t>noise</w:t>
            </w:r>
          </w:p>
          <w:p w:rsidR="00000000" w:rsidRPr="00D021A3" w:rsidP="00D021A3">
            <w:pPr>
              <w:pStyle w:val="ListBullet"/>
            </w:pPr>
            <w:r w:rsidRPr="00D021A3">
              <w:t>vibration</w:t>
            </w:r>
          </w:p>
          <w:p w:rsidR="00000000" w:rsidRPr="00D021A3" w:rsidP="00D021A3">
            <w:pPr>
              <w:pStyle w:val="ListBullet"/>
            </w:pPr>
            <w:r w:rsidRPr="00D021A3">
              <w:t>dust and clean-up management</w:t>
            </w:r>
          </w:p>
        </w:tc>
      </w:tr>
    </w:tbl>
    <w:p w:rsidR="00992219" w:rsidP="00D021A3">
      <w:pPr>
        <w:pStyle w:val="BodyText"/>
      </w:pPr>
    </w:p>
    <w:p w:rsidR="00992219" w:rsidP="00D021A3">
      <w:pPr>
        <w:pStyle w:val="BodyText"/>
      </w:pPr>
    </w:p>
    <w:p w:rsidR="00000000" w:rsidRPr="00D021A3" w:rsidP="00D021A3">
      <w:pPr>
        <w:pStyle w:val="Heading1"/>
      </w:pPr>
      <w:bookmarkStart w:id="12" w:name="O_422471"/>
      <w:bookmarkEnd w:id="12"/>
      <w:r w:rsidRPr="00D021A3">
        <w:t>Unit Sector(s)</w:t>
      </w:r>
    </w:p>
    <w:p w:rsidR="00000000" w:rsidRPr="00D021A3" w:rsidP="00D021A3">
      <w:pPr>
        <w:pStyle w:val="BodyText"/>
      </w:pPr>
      <w:r w:rsidRPr="00D021A3">
        <w:t>Road and Pavements Construction and Maintenance (General)</w:t>
      </w:r>
    </w:p>
    <w:p w:rsidR="00000000" w:rsidRPr="00D021A3" w:rsidP="00D021A3">
      <w:pPr>
        <w:pStyle w:val="AllowPageBreak"/>
      </w:pPr>
    </w:p>
    <w:p w:rsidR="00000000" w:rsidRPr="00D021A3" w:rsidP="00D021A3">
      <w:pPr>
        <w:pStyle w:val="Heading1"/>
      </w:pPr>
      <w:bookmarkStart w:id="13" w:name="O_422472"/>
      <w:bookmarkEnd w:id="13"/>
      <w:r w:rsidRPr="00D021A3">
        <w:t>Custom Content Section</w:t>
      </w:r>
    </w:p>
    <w:p w:rsidR="00000000" w:rsidRPr="00D021A3" w:rsidP="00D021A3">
      <w:pPr>
        <w:pStyle w:val="BodyText"/>
      </w:pPr>
      <w:r w:rsidRPr="00D021A3">
        <w:t>Not applicable.</w:t>
      </w:r>
    </w:p>
    <w:p w:rsidR="00000000" w:rsidRPr="00D021A3" w:rsidP="00D021A3"/>
    <w:sectPr w:rsidSect="00D02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219" w:rsidP="00992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19" w:rsidP="00D02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2219" w:rsidP="00D02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2219" w:rsidP="00D02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219" w:rsidP="009922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19" w:rsidP="00D021A3">
    <w:pPr>
      <w:pStyle w:val="Header"/>
      <w:framePr w:wrap="around"/>
    </w:pPr>
    <w:r>
      <w:fldChar w:fldCharType="begin"/>
    </w:r>
    <w:r>
      <w:instrText xml:space="preserve"> TITLE   \* MERGEFORMAT </w:instrText>
    </w:r>
    <w:r>
      <w:fldChar w:fldCharType="separate"/>
    </w:r>
    <w:r>
      <w:t>RIICRC312 Setup and maintain concrete paver stringlines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2219" w:rsidP="00D02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0C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2DA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21A3"/>
    <w:pPr>
      <w:spacing w:before="360" w:after="60"/>
      <w:outlineLvl w:val="0"/>
    </w:pPr>
    <w:rPr>
      <w:sz w:val="32"/>
    </w:rPr>
  </w:style>
  <w:style w:type="paragraph" w:styleId="Heading2">
    <w:name w:val="heading 2"/>
    <w:basedOn w:val="HeadingBase"/>
    <w:next w:val="BodyText"/>
    <w:link w:val="Heading2Char"/>
    <w:qFormat/>
    <w:rsid w:val="00D021A3"/>
    <w:pPr>
      <w:keepLines/>
      <w:spacing w:before="240" w:after="120"/>
      <w:outlineLvl w:val="1"/>
    </w:pPr>
    <w:rPr>
      <w:sz w:val="28"/>
      <w:szCs w:val="40"/>
    </w:rPr>
  </w:style>
  <w:style w:type="paragraph" w:styleId="Heading3">
    <w:name w:val="heading 3"/>
    <w:basedOn w:val="HeadingBase"/>
    <w:next w:val="BodyText"/>
    <w:link w:val="Heading3Char"/>
    <w:qFormat/>
    <w:rsid w:val="00D021A3"/>
    <w:pPr>
      <w:spacing w:before="180" w:after="120"/>
      <w:outlineLvl w:val="2"/>
    </w:pPr>
    <w:rPr>
      <w:spacing w:val="-10"/>
      <w:kern w:val="32"/>
    </w:rPr>
  </w:style>
  <w:style w:type="paragraph" w:styleId="Heading4">
    <w:name w:val="heading 4"/>
    <w:basedOn w:val="HeadingBase"/>
    <w:next w:val="BodyText"/>
    <w:link w:val="Heading4Char"/>
    <w:qFormat/>
    <w:rsid w:val="00D021A3"/>
    <w:pPr>
      <w:spacing w:before="160" w:after="120"/>
      <w:outlineLvl w:val="3"/>
    </w:pPr>
    <w:rPr>
      <w:sz w:val="22"/>
    </w:rPr>
  </w:style>
  <w:style w:type="paragraph" w:styleId="Heading5">
    <w:name w:val="heading 5"/>
    <w:basedOn w:val="HeadingBase"/>
    <w:next w:val="Normal"/>
    <w:link w:val="Heading5Char"/>
    <w:qFormat/>
    <w:rsid w:val="00D021A3"/>
    <w:pPr>
      <w:spacing w:before="80"/>
      <w:outlineLvl w:val="4"/>
    </w:pPr>
    <w:rPr>
      <w:color w:val="918585"/>
      <w:sz w:val="20"/>
    </w:rPr>
  </w:style>
  <w:style w:type="paragraph" w:styleId="Heading6">
    <w:name w:val="heading 6"/>
    <w:basedOn w:val="HeadingBase"/>
    <w:next w:val="Normal"/>
    <w:link w:val="Heading6Char"/>
    <w:qFormat/>
    <w:rsid w:val="00D021A3"/>
    <w:pPr>
      <w:spacing w:before="60"/>
      <w:outlineLvl w:val="5"/>
    </w:pPr>
    <w:rPr>
      <w:color w:val="918585"/>
      <w:sz w:val="20"/>
    </w:rPr>
  </w:style>
  <w:style w:type="paragraph" w:styleId="Heading7">
    <w:name w:val="heading 7"/>
    <w:basedOn w:val="Normal"/>
    <w:next w:val="Normal"/>
    <w:link w:val="Heading7Char"/>
    <w:qFormat/>
    <w:rsid w:val="00D021A3"/>
    <w:pPr>
      <w:ind w:left="720"/>
      <w:outlineLvl w:val="6"/>
    </w:pPr>
    <w:rPr>
      <w:i/>
    </w:rPr>
  </w:style>
  <w:style w:type="paragraph" w:styleId="Heading8">
    <w:name w:val="heading 8"/>
    <w:basedOn w:val="Normal"/>
    <w:next w:val="Normal"/>
    <w:link w:val="Heading8Char"/>
    <w:qFormat/>
    <w:rsid w:val="00D021A3"/>
    <w:pPr>
      <w:ind w:left="720"/>
      <w:outlineLvl w:val="7"/>
    </w:pPr>
    <w:rPr>
      <w:i/>
    </w:rPr>
  </w:style>
  <w:style w:type="paragraph" w:styleId="Heading9">
    <w:name w:val="heading 9"/>
    <w:basedOn w:val="Normal"/>
    <w:next w:val="Normal"/>
    <w:link w:val="Heading9Char"/>
    <w:qFormat/>
    <w:rsid w:val="00D021A3"/>
    <w:pPr>
      <w:ind w:left="720"/>
      <w:outlineLvl w:val="8"/>
    </w:pPr>
    <w:rPr>
      <w:i/>
    </w:rPr>
  </w:style>
  <w:style w:type="character" w:default="1" w:styleId="DefaultParagraphFont">
    <w:name w:val="Default Paragraph Font"/>
    <w:uiPriority w:val="1"/>
    <w:unhideWhenUsed/>
    <w:rsid w:val="00D02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1A3"/>
  </w:style>
  <w:style w:type="character" w:customStyle="1" w:styleId="Heading1Char">
    <w:name w:val="Heading 1 Char"/>
    <w:basedOn w:val="DefaultParagraphFont"/>
    <w:link w:val="Heading1"/>
    <w:rsid w:val="00D021A3"/>
    <w:rPr>
      <w:rFonts w:ascii="Times New Roman" w:eastAsia="Times New Roman" w:hAnsi="Times New Roman" w:cs="Times New Roman"/>
      <w:b/>
      <w:sz w:val="32"/>
      <w:szCs w:val="20"/>
      <w:lang w:eastAsia="en-US"/>
    </w:rPr>
  </w:style>
  <w:style w:type="paragraph" w:styleId="BodyText">
    <w:name w:val="Body Text"/>
    <w:basedOn w:val="Normal"/>
    <w:link w:val="BodyTextChar"/>
    <w:rsid w:val="00D02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21A3"/>
    <w:rPr>
      <w:rFonts w:ascii="Times New Roman" w:eastAsia="Times New Roman" w:hAnsi="Times New Roman" w:cs="Times New Roman"/>
      <w:sz w:val="24"/>
      <w:lang w:val="en-US" w:eastAsia="en-US"/>
    </w:rPr>
  </w:style>
  <w:style w:type="paragraph" w:styleId="Footer">
    <w:name w:val="footer"/>
    <w:basedOn w:val="Normal"/>
    <w:link w:val="FooterChar"/>
    <w:rsid w:val="00D02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1A3"/>
    <w:rPr>
      <w:rFonts w:ascii="Times New Roman" w:eastAsia="Times New Roman" w:hAnsi="Times New Roman" w:cs="Times New Roman"/>
      <w:sz w:val="16"/>
      <w:lang w:val="en-US" w:eastAsia="en-US"/>
    </w:rPr>
  </w:style>
  <w:style w:type="paragraph" w:styleId="ListBullet">
    <w:name w:val="List Bullet"/>
    <w:basedOn w:val="List"/>
    <w:rsid w:val="00D021A3"/>
    <w:pPr>
      <w:numPr>
        <w:numId w:val="12"/>
      </w:numPr>
      <w:tabs>
        <w:tab w:val="clear" w:pos="340"/>
      </w:tabs>
      <w:spacing w:before="40" w:after="40"/>
    </w:pPr>
  </w:style>
  <w:style w:type="character" w:customStyle="1" w:styleId="SpecialBold">
    <w:name w:val="Special Bold"/>
    <w:basedOn w:val="DefaultParagraphFont"/>
    <w:rsid w:val="00D021A3"/>
    <w:rPr>
      <w:b/>
      <w:spacing w:val="0"/>
    </w:rPr>
  </w:style>
  <w:style w:type="paragraph" w:styleId="Header">
    <w:name w:val="header"/>
    <w:basedOn w:val="Normal"/>
    <w:link w:val="HeaderChar"/>
    <w:rsid w:val="00D02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21A3"/>
    <w:pPr>
      <w:spacing w:before="240" w:after="120"/>
      <w:outlineLvl w:val="0"/>
    </w:pPr>
    <w:rPr>
      <w:rFonts w:ascii="Times New Roman" w:hAnsi="Times New Roman"/>
      <w:b/>
      <w:sz w:val="28"/>
    </w:rPr>
  </w:style>
  <w:style w:type="paragraph" w:customStyle="1" w:styleId="AllowPageBreak">
    <w:name w:val="AllowPageBreak"/>
    <w:rsid w:val="00D02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21A3"/>
    <w:rPr>
      <w:b/>
      <w:i/>
      <w:u w:val="none"/>
    </w:rPr>
  </w:style>
  <w:style w:type="character" w:customStyle="1" w:styleId="Heading2Char">
    <w:name w:val="Heading 2 Char"/>
    <w:basedOn w:val="DefaultParagraphFont"/>
    <w:link w:val="Heading2"/>
    <w:rsid w:val="00D02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2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21A3"/>
    <w:rPr>
      <w:rFonts w:ascii="Courier New" w:eastAsia="Times New Roman" w:hAnsi="Courier New" w:cs="Times New Roman"/>
      <w:i/>
      <w:szCs w:val="20"/>
      <w:lang w:val="en-US" w:eastAsia="en-US"/>
    </w:rPr>
  </w:style>
  <w:style w:type="paragraph" w:customStyle="1" w:styleId="HeadingBase">
    <w:name w:val="Heading Base"/>
    <w:rsid w:val="00D02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1A3"/>
    <w:pPr>
      <w:tabs>
        <w:tab w:val="right" w:leader="dot" w:pos="9072"/>
      </w:tabs>
      <w:ind w:left="567"/>
    </w:pPr>
    <w:rPr>
      <w:szCs w:val="22"/>
    </w:rPr>
  </w:style>
  <w:style w:type="paragraph" w:customStyle="1" w:styleId="TOCBase">
    <w:name w:val="TOC Base"/>
    <w:rsid w:val="00D02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1A3"/>
    <w:pPr>
      <w:tabs>
        <w:tab w:val="right" w:leader="dot" w:pos="9072"/>
      </w:tabs>
      <w:spacing w:before="40" w:after="40"/>
      <w:ind w:left="284"/>
    </w:pPr>
    <w:rPr>
      <w:rFonts w:ascii="Times New Roman" w:hAnsi="Times New Roman"/>
    </w:rPr>
  </w:style>
  <w:style w:type="paragraph" w:styleId="TOC1">
    <w:name w:val="toc 1"/>
    <w:basedOn w:val="TOCBase"/>
    <w:next w:val="Normal"/>
    <w:rsid w:val="00D02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21A3"/>
    <w:pPr>
      <w:spacing w:before="5040"/>
      <w:jc w:val="center"/>
    </w:pPr>
    <w:rPr>
      <w:sz w:val="48"/>
      <w:szCs w:val="72"/>
      <w:lang w:val="en-US"/>
    </w:rPr>
  </w:style>
  <w:style w:type="character" w:customStyle="1" w:styleId="TitleChar">
    <w:name w:val="Title Char"/>
    <w:basedOn w:val="DefaultParagraphFont"/>
    <w:link w:val="Title"/>
    <w:rsid w:val="00D02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1A3"/>
    <w:pPr>
      <w:tabs>
        <w:tab w:val="left" w:pos="3600"/>
        <w:tab w:val="left" w:pos="3958"/>
      </w:tabs>
    </w:pPr>
  </w:style>
  <w:style w:type="paragraph" w:styleId="List">
    <w:name w:val="List"/>
    <w:basedOn w:val="BodyText"/>
    <w:next w:val="BodyText"/>
    <w:rsid w:val="00D021A3"/>
    <w:pPr>
      <w:tabs>
        <w:tab w:val="left" w:pos="340"/>
      </w:tabs>
      <w:spacing w:before="60" w:after="60"/>
      <w:ind w:left="340" w:hanging="340"/>
    </w:pPr>
  </w:style>
  <w:style w:type="paragraph" w:customStyle="1" w:styleId="Note">
    <w:name w:val="Note"/>
    <w:basedOn w:val="BodyText"/>
    <w:rsid w:val="00D02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1A3"/>
    <w:pPr>
      <w:framePr w:wrap="auto" w:hAnchor="text" w:y="6049"/>
    </w:pPr>
    <w:rPr>
      <w:color w:val="000000"/>
      <w:sz w:val="40"/>
    </w:rPr>
  </w:style>
  <w:style w:type="paragraph" w:customStyle="1" w:styleId="TOCTitle">
    <w:name w:val="TOCTitle"/>
    <w:basedOn w:val="Heading1"/>
    <w:rsid w:val="00D021A3"/>
    <w:pPr>
      <w:spacing w:after="240"/>
      <w:jc w:val="center"/>
      <w:outlineLvl w:val="9"/>
    </w:pPr>
    <w:rPr>
      <w:caps/>
    </w:rPr>
  </w:style>
  <w:style w:type="paragraph" w:customStyle="1" w:styleId="Version">
    <w:name w:val="Version"/>
    <w:rsid w:val="00D021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1A3"/>
    <w:pPr>
      <w:numPr>
        <w:numId w:val="13"/>
      </w:numPr>
      <w:tabs>
        <w:tab w:val="clear" w:pos="680"/>
      </w:tabs>
    </w:pPr>
  </w:style>
  <w:style w:type="paragraph" w:styleId="Index1">
    <w:name w:val="index 1"/>
    <w:basedOn w:val="Normal"/>
    <w:next w:val="Normal"/>
    <w:semiHidden/>
    <w:rsid w:val="00D021A3"/>
    <w:pPr>
      <w:keepNext w:val="0"/>
      <w:tabs>
        <w:tab w:val="right" w:pos="4176"/>
      </w:tabs>
      <w:ind w:left="198" w:hanging="198"/>
    </w:pPr>
    <w:rPr>
      <w:rFonts w:ascii="Garamond" w:hAnsi="Garamond"/>
    </w:rPr>
  </w:style>
  <w:style w:type="paragraph" w:styleId="IndexHeading">
    <w:name w:val="index heading"/>
    <w:basedOn w:val="Normal"/>
    <w:next w:val="Index1"/>
    <w:semiHidden/>
    <w:rsid w:val="00D021A3"/>
    <w:pPr>
      <w:spacing w:before="120" w:after="120"/>
    </w:pPr>
    <w:rPr>
      <w:rFonts w:ascii="Arial" w:hAnsi="Arial"/>
      <w:b/>
      <w:color w:val="918585"/>
      <w:sz w:val="24"/>
    </w:rPr>
  </w:style>
  <w:style w:type="paragraph" w:customStyle="1" w:styleId="Chapter">
    <w:name w:val="Chapter"/>
    <w:basedOn w:val="Normal"/>
    <w:rsid w:val="00D021A3"/>
    <w:pPr>
      <w:spacing w:before="240"/>
    </w:pPr>
    <w:rPr>
      <w:rFonts w:ascii="Times New Roman" w:hAnsi="Times New Roman"/>
      <w:smallCaps/>
      <w:spacing w:val="80"/>
      <w:sz w:val="28"/>
    </w:rPr>
  </w:style>
  <w:style w:type="paragraph" w:customStyle="1" w:styleId="InChapter">
    <w:name w:val="InChapter"/>
    <w:basedOn w:val="Heading3"/>
    <w:rsid w:val="00D021A3"/>
    <w:pPr>
      <w:spacing w:after="240"/>
      <w:outlineLvl w:val="9"/>
    </w:pPr>
    <w:rPr>
      <w:noProof/>
    </w:rPr>
  </w:style>
  <w:style w:type="paragraph" w:styleId="Index2">
    <w:name w:val="index 2"/>
    <w:basedOn w:val="Normal"/>
    <w:next w:val="Normal"/>
    <w:semiHidden/>
    <w:rsid w:val="00D021A3"/>
    <w:pPr>
      <w:tabs>
        <w:tab w:val="right" w:pos="4176"/>
      </w:tabs>
      <w:ind w:left="568" w:hanging="284"/>
    </w:pPr>
    <w:rPr>
      <w:rFonts w:ascii="Garamond" w:hAnsi="Garamond"/>
    </w:rPr>
  </w:style>
  <w:style w:type="paragraph" w:customStyle="1" w:styleId="Byline">
    <w:name w:val="Byline"/>
    <w:rsid w:val="00D02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1A3"/>
    <w:pPr>
      <w:tabs>
        <w:tab w:val="clear" w:pos="3600"/>
        <w:tab w:val="clear" w:pos="3958"/>
      </w:tabs>
      <w:jc w:val="right"/>
    </w:pPr>
  </w:style>
  <w:style w:type="character" w:styleId="Emphasis">
    <w:name w:val="Emphasis"/>
    <w:basedOn w:val="DefaultParagraphFont"/>
    <w:qFormat/>
    <w:rsid w:val="00D021A3"/>
    <w:rPr>
      <w:i/>
    </w:rPr>
  </w:style>
  <w:style w:type="paragraph" w:styleId="Caption">
    <w:name w:val="caption"/>
    <w:basedOn w:val="BodyText"/>
    <w:next w:val="Normal"/>
    <w:qFormat/>
    <w:rsid w:val="00D021A3"/>
    <w:pPr>
      <w:framePr w:w="2268" w:hSpace="181" w:vSpace="181" w:wrap="around" w:vAnchor="text" w:hAnchor="page" w:x="1135" w:y="285" w:anchorLock="1"/>
    </w:pPr>
    <w:rPr>
      <w:i/>
    </w:rPr>
  </w:style>
  <w:style w:type="paragraph" w:customStyle="1" w:styleId="MiniTOCTitle">
    <w:name w:val="MiniTOCTitle"/>
    <w:basedOn w:val="Heading4"/>
    <w:rsid w:val="00D021A3"/>
    <w:pPr>
      <w:spacing w:before="240"/>
      <w:outlineLvl w:val="9"/>
    </w:pPr>
    <w:rPr>
      <w:noProof/>
      <w:sz w:val="24"/>
    </w:rPr>
  </w:style>
  <w:style w:type="paragraph" w:customStyle="1" w:styleId="MiniTOCItem">
    <w:name w:val="MiniTOCItem"/>
    <w:basedOn w:val="ListBullet"/>
    <w:rsid w:val="00D021A3"/>
    <w:pPr>
      <w:numPr>
        <w:numId w:val="0"/>
      </w:numPr>
      <w:tabs>
        <w:tab w:val="right" w:leader="dot" w:pos="6521"/>
      </w:tabs>
      <w:spacing w:before="0" w:after="0"/>
    </w:pPr>
  </w:style>
  <w:style w:type="paragraph" w:customStyle="1" w:styleId="TOFTitle">
    <w:name w:val="TOFTitle"/>
    <w:basedOn w:val="TOCTitle"/>
    <w:rsid w:val="00D021A3"/>
  </w:style>
  <w:style w:type="paragraph" w:styleId="TableofFigures">
    <w:name w:val="table of figures"/>
    <w:basedOn w:val="Normal"/>
    <w:next w:val="Normal"/>
    <w:semiHidden/>
    <w:rsid w:val="00D021A3"/>
    <w:pPr>
      <w:tabs>
        <w:tab w:val="right" w:leader="dot" w:pos="9072"/>
      </w:tabs>
      <w:ind w:left="970" w:hanging="403"/>
    </w:pPr>
    <w:rPr>
      <w:rFonts w:ascii="Times New Roman" w:hAnsi="Times New Roman"/>
      <w:b/>
    </w:rPr>
  </w:style>
  <w:style w:type="paragraph" w:styleId="ListNumber">
    <w:name w:val="List Number"/>
    <w:basedOn w:val="List"/>
    <w:rsid w:val="00D021A3"/>
    <w:pPr>
      <w:numPr>
        <w:numId w:val="10"/>
      </w:numPr>
    </w:pPr>
  </w:style>
  <w:style w:type="character" w:customStyle="1" w:styleId="WingdingSymbols">
    <w:name w:val="Wingding Symbols"/>
    <w:rsid w:val="00D021A3"/>
    <w:rPr>
      <w:rFonts w:ascii="Wingdings" w:hAnsi="Wingdings"/>
    </w:rPr>
  </w:style>
  <w:style w:type="paragraph" w:customStyle="1" w:styleId="TableHeading">
    <w:name w:val="Table Heading"/>
    <w:basedOn w:val="HeadingBase"/>
    <w:rsid w:val="00D021A3"/>
    <w:pPr>
      <w:keepLines/>
      <w:pBdr>
        <w:bottom w:val="single" w:sz="6" w:space="1" w:color="918585"/>
      </w:pBdr>
      <w:spacing w:before="240"/>
    </w:pPr>
  </w:style>
  <w:style w:type="character" w:customStyle="1" w:styleId="HotSpot">
    <w:name w:val="HotSpot"/>
    <w:rsid w:val="00D021A3"/>
    <w:rPr>
      <w:color w:val="0033CC"/>
      <w:u w:val="none"/>
    </w:rPr>
  </w:style>
  <w:style w:type="paragraph" w:customStyle="1" w:styleId="BodyTextRight">
    <w:name w:val="Body Text Right"/>
    <w:basedOn w:val="BodyText"/>
    <w:rsid w:val="00D021A3"/>
    <w:pPr>
      <w:spacing w:before="0" w:after="0"/>
      <w:jc w:val="right"/>
    </w:pPr>
  </w:style>
  <w:style w:type="paragraph" w:styleId="Index3">
    <w:name w:val="index 3"/>
    <w:basedOn w:val="ListNumber2"/>
    <w:next w:val="Normal"/>
    <w:semiHidden/>
    <w:rsid w:val="00D021A3"/>
    <w:pPr>
      <w:numPr>
        <w:numId w:val="0"/>
      </w:numPr>
      <w:tabs>
        <w:tab w:val="right" w:leader="dot" w:pos="4176"/>
      </w:tabs>
    </w:pPr>
  </w:style>
  <w:style w:type="paragraph" w:styleId="ListNumber2">
    <w:name w:val="List Number 2"/>
    <w:basedOn w:val="List2"/>
    <w:rsid w:val="00D021A3"/>
    <w:pPr>
      <w:numPr>
        <w:numId w:val="9"/>
      </w:numPr>
      <w:tabs>
        <w:tab w:val="clear" w:pos="1060"/>
      </w:tabs>
    </w:pPr>
  </w:style>
  <w:style w:type="paragraph" w:customStyle="1" w:styleId="MarginNote">
    <w:name w:val="Margin Note"/>
    <w:basedOn w:val="BodyText"/>
    <w:rsid w:val="00D02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21A3"/>
    <w:rPr>
      <w:sz w:val="32"/>
    </w:rPr>
  </w:style>
  <w:style w:type="paragraph" w:customStyle="1" w:styleId="HeadingProcedure">
    <w:name w:val="Heading Procedure"/>
    <w:basedOn w:val="HeadingBase"/>
    <w:next w:val="Normal"/>
    <w:rsid w:val="00D021A3"/>
    <w:pPr>
      <w:tabs>
        <w:tab w:val="left" w:pos="0"/>
      </w:tabs>
      <w:spacing w:before="120" w:after="60"/>
    </w:pPr>
    <w:rPr>
      <w:i/>
      <w:color w:val="918585"/>
      <w:sz w:val="22"/>
    </w:rPr>
  </w:style>
  <w:style w:type="paragraph" w:customStyle="1" w:styleId="TableBodyText">
    <w:name w:val="Table Body Text"/>
    <w:basedOn w:val="BodyText"/>
    <w:rsid w:val="00D021A3"/>
    <w:pPr>
      <w:spacing w:before="60" w:after="60"/>
    </w:pPr>
  </w:style>
  <w:style w:type="paragraph" w:styleId="ListContinue">
    <w:name w:val="List Continue"/>
    <w:basedOn w:val="List"/>
    <w:rsid w:val="00D021A3"/>
    <w:pPr>
      <w:ind w:firstLine="0"/>
    </w:pPr>
  </w:style>
  <w:style w:type="paragraph" w:customStyle="1" w:styleId="ListNote">
    <w:name w:val="List Note"/>
    <w:basedOn w:val="List"/>
    <w:rsid w:val="00D021A3"/>
    <w:pPr>
      <w:pBdr>
        <w:top w:val="single" w:sz="6" w:space="2" w:color="918585"/>
        <w:bottom w:val="single" w:sz="6" w:space="2" w:color="918585"/>
      </w:pBdr>
      <w:tabs>
        <w:tab w:val="left" w:pos="1021"/>
      </w:tabs>
      <w:ind w:firstLine="0"/>
    </w:pPr>
  </w:style>
  <w:style w:type="paragraph" w:customStyle="1" w:styleId="Warning">
    <w:name w:val="Warning"/>
    <w:basedOn w:val="BodyText"/>
    <w:rsid w:val="00D021A3"/>
    <w:pPr>
      <w:shd w:val="clear" w:color="auto" w:fill="D9D9D9"/>
      <w:tabs>
        <w:tab w:val="left" w:pos="992"/>
      </w:tabs>
      <w:ind w:left="119" w:right="119"/>
    </w:pPr>
    <w:rPr>
      <w:sz w:val="20"/>
    </w:rPr>
  </w:style>
  <w:style w:type="paragraph" w:customStyle="1" w:styleId="MarginIcons">
    <w:name w:val="Margin Icons"/>
    <w:basedOn w:val="BodyText"/>
    <w:rsid w:val="00D02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1A3"/>
    <w:rPr>
      <w:rFonts w:ascii="Courier New" w:hAnsi="Courier New"/>
    </w:rPr>
  </w:style>
  <w:style w:type="paragraph" w:customStyle="1" w:styleId="NoteBullet">
    <w:name w:val="Note Bullet"/>
    <w:basedOn w:val="Note"/>
    <w:rsid w:val="00D021A3"/>
    <w:pPr>
      <w:tabs>
        <w:tab w:val="clear" w:pos="680"/>
      </w:tabs>
      <w:spacing w:before="60" w:after="60"/>
    </w:pPr>
  </w:style>
  <w:style w:type="paragraph" w:customStyle="1" w:styleId="SubHeading2">
    <w:name w:val="SubHeading2"/>
    <w:basedOn w:val="HeadingBase"/>
    <w:rsid w:val="00D021A3"/>
    <w:pPr>
      <w:spacing w:before="240" w:after="60"/>
    </w:pPr>
    <w:rPr>
      <w:sz w:val="20"/>
    </w:rPr>
  </w:style>
  <w:style w:type="paragraph" w:customStyle="1" w:styleId="SubHeading1">
    <w:name w:val="SubHeading1"/>
    <w:basedOn w:val="HeadingBase"/>
    <w:rsid w:val="00D021A3"/>
    <w:pPr>
      <w:spacing w:before="240" w:after="60"/>
    </w:pPr>
    <w:rPr>
      <w:color w:val="918585"/>
      <w:sz w:val="22"/>
    </w:rPr>
  </w:style>
  <w:style w:type="paragraph" w:customStyle="1" w:styleId="SideHeading">
    <w:name w:val="Side Heading"/>
    <w:basedOn w:val="HeadingBase"/>
    <w:rsid w:val="00D02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1A3"/>
    <w:pPr>
      <w:tabs>
        <w:tab w:val="num" w:pos="360"/>
      </w:tabs>
    </w:pPr>
  </w:style>
  <w:style w:type="paragraph" w:styleId="PlainText">
    <w:name w:val="Plain Text"/>
    <w:basedOn w:val="Normal"/>
    <w:link w:val="PlainTextChar"/>
    <w:rsid w:val="00D021A3"/>
    <w:rPr>
      <w:sz w:val="20"/>
    </w:rPr>
  </w:style>
  <w:style w:type="character" w:customStyle="1" w:styleId="PlainTextChar">
    <w:name w:val="Plain Text Char"/>
    <w:basedOn w:val="DefaultParagraphFont"/>
    <w:link w:val="PlainText"/>
    <w:rsid w:val="00D02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21A3"/>
    <w:rPr>
      <w:b/>
      <w:smallCaps/>
    </w:rPr>
  </w:style>
  <w:style w:type="paragraph" w:customStyle="1" w:styleId="TableListNumber">
    <w:name w:val="Table List Number"/>
    <w:basedOn w:val="ListNumber"/>
    <w:rsid w:val="00D021A3"/>
    <w:pPr>
      <w:numPr>
        <w:numId w:val="0"/>
      </w:numPr>
    </w:pPr>
  </w:style>
  <w:style w:type="paragraph" w:styleId="TOC4">
    <w:name w:val="toc 4"/>
    <w:basedOn w:val="TOCBase"/>
    <w:next w:val="Normal"/>
    <w:semiHidden/>
    <w:rsid w:val="00D021A3"/>
    <w:pPr>
      <w:tabs>
        <w:tab w:val="right" w:leader="dot" w:pos="9071"/>
      </w:tabs>
      <w:ind w:left="1701"/>
    </w:pPr>
  </w:style>
  <w:style w:type="paragraph" w:customStyle="1" w:styleId="ListAlpha">
    <w:name w:val="List Alpha"/>
    <w:basedOn w:val="List"/>
    <w:rsid w:val="00D021A3"/>
    <w:pPr>
      <w:numPr>
        <w:numId w:val="8"/>
      </w:numPr>
    </w:pPr>
  </w:style>
  <w:style w:type="paragraph" w:customStyle="1" w:styleId="ListAlpha2">
    <w:name w:val="List Alpha 2"/>
    <w:basedOn w:val="List2"/>
    <w:rsid w:val="00D021A3"/>
    <w:pPr>
      <w:numPr>
        <w:numId w:val="7"/>
      </w:numPr>
    </w:pPr>
  </w:style>
  <w:style w:type="paragraph" w:styleId="List2">
    <w:name w:val="List 2"/>
    <w:basedOn w:val="BodyText"/>
    <w:rsid w:val="00D021A3"/>
    <w:pPr>
      <w:tabs>
        <w:tab w:val="left" w:pos="680"/>
      </w:tabs>
      <w:spacing w:before="60" w:after="60"/>
      <w:ind w:left="680" w:hanging="340"/>
    </w:pPr>
  </w:style>
  <w:style w:type="paragraph" w:styleId="List3">
    <w:name w:val="List 3"/>
    <w:basedOn w:val="BodyText"/>
    <w:rsid w:val="00D021A3"/>
    <w:pPr>
      <w:tabs>
        <w:tab w:val="left" w:pos="1021"/>
      </w:tabs>
      <w:spacing w:before="60" w:after="60"/>
      <w:ind w:left="1020" w:hanging="340"/>
    </w:pPr>
  </w:style>
  <w:style w:type="paragraph" w:styleId="List4">
    <w:name w:val="List 4"/>
    <w:basedOn w:val="BodyText"/>
    <w:rsid w:val="00D021A3"/>
    <w:pPr>
      <w:tabs>
        <w:tab w:val="left" w:pos="1361"/>
      </w:tabs>
      <w:spacing w:before="60" w:after="60"/>
      <w:ind w:left="1361" w:hanging="340"/>
    </w:pPr>
  </w:style>
  <w:style w:type="paragraph" w:styleId="List5">
    <w:name w:val="List 5"/>
    <w:basedOn w:val="BodyText"/>
    <w:rsid w:val="00D021A3"/>
    <w:pPr>
      <w:tabs>
        <w:tab w:val="left" w:pos="1701"/>
      </w:tabs>
      <w:spacing w:before="60" w:after="60"/>
      <w:ind w:left="1701" w:hanging="340"/>
    </w:pPr>
  </w:style>
  <w:style w:type="paragraph" w:styleId="ListBullet3">
    <w:name w:val="List Bullet 3"/>
    <w:basedOn w:val="List3"/>
    <w:rsid w:val="00D021A3"/>
    <w:pPr>
      <w:numPr>
        <w:numId w:val="14"/>
      </w:numPr>
      <w:tabs>
        <w:tab w:val="clear" w:pos="1021"/>
      </w:tabs>
      <w:ind w:left="1037" w:hanging="357"/>
    </w:pPr>
  </w:style>
  <w:style w:type="paragraph" w:styleId="ListBullet4">
    <w:name w:val="List Bullet 4"/>
    <w:basedOn w:val="List4"/>
    <w:rsid w:val="00D021A3"/>
    <w:pPr>
      <w:numPr>
        <w:numId w:val="2"/>
      </w:numPr>
    </w:pPr>
  </w:style>
  <w:style w:type="paragraph" w:styleId="ListBullet5">
    <w:name w:val="List Bullet 5"/>
    <w:basedOn w:val="List5"/>
    <w:rsid w:val="00D021A3"/>
    <w:pPr>
      <w:numPr>
        <w:numId w:val="3"/>
      </w:numPr>
    </w:pPr>
  </w:style>
  <w:style w:type="paragraph" w:styleId="ListContinue2">
    <w:name w:val="List Continue 2"/>
    <w:basedOn w:val="List2"/>
    <w:rsid w:val="00D021A3"/>
    <w:pPr>
      <w:ind w:firstLine="0"/>
    </w:pPr>
  </w:style>
  <w:style w:type="paragraph" w:styleId="ListContinue3">
    <w:name w:val="List Continue 3"/>
    <w:basedOn w:val="List3"/>
    <w:rsid w:val="00D021A3"/>
    <w:pPr>
      <w:ind w:left="1021" w:firstLine="0"/>
    </w:pPr>
  </w:style>
  <w:style w:type="paragraph" w:styleId="ListContinue4">
    <w:name w:val="List Continue 4"/>
    <w:basedOn w:val="List4"/>
    <w:rsid w:val="00D021A3"/>
    <w:pPr>
      <w:ind w:firstLine="0"/>
    </w:pPr>
  </w:style>
  <w:style w:type="paragraph" w:styleId="ListContinue5">
    <w:name w:val="List Continue 5"/>
    <w:basedOn w:val="List5"/>
    <w:rsid w:val="00D021A3"/>
    <w:pPr>
      <w:ind w:firstLine="0"/>
    </w:pPr>
  </w:style>
  <w:style w:type="paragraph" w:styleId="ListNumber3">
    <w:name w:val="List Number 3"/>
    <w:basedOn w:val="List3"/>
    <w:rsid w:val="00D021A3"/>
    <w:pPr>
      <w:numPr>
        <w:numId w:val="4"/>
      </w:numPr>
    </w:pPr>
  </w:style>
  <w:style w:type="paragraph" w:styleId="ListNumber4">
    <w:name w:val="List Number 4"/>
    <w:basedOn w:val="List4"/>
    <w:rsid w:val="00D021A3"/>
    <w:pPr>
      <w:numPr>
        <w:numId w:val="5"/>
      </w:numPr>
    </w:pPr>
  </w:style>
  <w:style w:type="paragraph" w:styleId="ListNumber5">
    <w:name w:val="List Number 5"/>
    <w:basedOn w:val="List5"/>
    <w:rsid w:val="00D021A3"/>
    <w:pPr>
      <w:numPr>
        <w:numId w:val="6"/>
      </w:numPr>
    </w:pPr>
  </w:style>
  <w:style w:type="paragraph" w:styleId="BlockText">
    <w:name w:val="Block Text"/>
    <w:basedOn w:val="Normal"/>
    <w:rsid w:val="00D021A3"/>
    <w:pPr>
      <w:spacing w:after="120"/>
      <w:ind w:left="1440" w:right="1440"/>
    </w:pPr>
  </w:style>
  <w:style w:type="character" w:customStyle="1" w:styleId="Subscript">
    <w:name w:val="Subscript"/>
    <w:basedOn w:val="DefaultParagraphFont"/>
    <w:rsid w:val="00D021A3"/>
    <w:rPr>
      <w:sz w:val="16"/>
      <w:vertAlign w:val="subscript"/>
    </w:rPr>
  </w:style>
  <w:style w:type="character" w:customStyle="1" w:styleId="Superscript">
    <w:name w:val="Superscript"/>
    <w:basedOn w:val="DefaultParagraphFont"/>
    <w:rsid w:val="00D021A3"/>
    <w:rPr>
      <w:sz w:val="16"/>
      <w:vertAlign w:val="superscript"/>
    </w:rPr>
  </w:style>
  <w:style w:type="character" w:customStyle="1" w:styleId="Symbols">
    <w:name w:val="Symbols"/>
    <w:basedOn w:val="DefaultParagraphFont"/>
    <w:rsid w:val="00D021A3"/>
    <w:rPr>
      <w:rFonts w:ascii="Symbol" w:hAnsi="Symbol"/>
    </w:rPr>
  </w:style>
  <w:style w:type="character" w:customStyle="1" w:styleId="MenuOptions">
    <w:name w:val="Menu Options"/>
    <w:basedOn w:val="DefaultParagraphFont"/>
    <w:rsid w:val="00D021A3"/>
    <w:rPr>
      <w:rFonts w:ascii="Arial Narrow" w:hAnsi="Arial Narrow"/>
      <w:smallCaps/>
    </w:rPr>
  </w:style>
  <w:style w:type="character" w:customStyle="1" w:styleId="Buttons">
    <w:name w:val="Buttons"/>
    <w:basedOn w:val="DefaultParagraphFont"/>
    <w:rsid w:val="00D021A3"/>
    <w:rPr>
      <w:b/>
    </w:rPr>
  </w:style>
  <w:style w:type="character" w:customStyle="1" w:styleId="Underlined">
    <w:name w:val="Underlined"/>
    <w:basedOn w:val="DefaultParagraphFont"/>
    <w:rsid w:val="00D021A3"/>
    <w:rPr>
      <w:u w:val="single"/>
    </w:rPr>
  </w:style>
  <w:style w:type="paragraph" w:customStyle="1" w:styleId="TableBodyTextRight">
    <w:name w:val="Table Body Text Right"/>
    <w:basedOn w:val="TableBodyText"/>
    <w:rsid w:val="00D021A3"/>
    <w:pPr>
      <w:widowControl w:val="0"/>
      <w:autoSpaceDE w:val="0"/>
      <w:autoSpaceDN w:val="0"/>
      <w:adjustRightInd w:val="0"/>
      <w:jc w:val="right"/>
    </w:pPr>
    <w:rPr>
      <w:rFonts w:cs="Arial"/>
      <w:szCs w:val="18"/>
    </w:rPr>
  </w:style>
  <w:style w:type="paragraph" w:customStyle="1" w:styleId="CopyrightText">
    <w:name w:val="Copyright Text"/>
    <w:basedOn w:val="BodyText"/>
    <w:rsid w:val="00D021A3"/>
    <w:rPr>
      <w:sz w:val="18"/>
    </w:rPr>
  </w:style>
  <w:style w:type="paragraph" w:customStyle="1" w:styleId="BodySmallRight">
    <w:name w:val="Body Small Right"/>
    <w:basedOn w:val="BodyTextRight"/>
    <w:rsid w:val="00D021A3"/>
    <w:rPr>
      <w:sz w:val="18"/>
      <w:szCs w:val="18"/>
    </w:rPr>
  </w:style>
  <w:style w:type="paragraph" w:customStyle="1" w:styleId="MarginEdition">
    <w:name w:val="Margin Edition"/>
    <w:basedOn w:val="MarginNote"/>
    <w:rsid w:val="00D021A3"/>
    <w:pPr>
      <w:spacing w:before="0" w:after="0"/>
    </w:pPr>
    <w:rPr>
      <w:rFonts w:ascii="Times New Roman" w:hAnsi="Times New Roman"/>
      <w:color w:val="999999"/>
    </w:rPr>
  </w:style>
  <w:style w:type="paragraph" w:customStyle="1" w:styleId="Spacer">
    <w:name w:val="Spacer"/>
    <w:basedOn w:val="Normal"/>
    <w:rsid w:val="00D021A3"/>
    <w:rPr>
      <w:sz w:val="2"/>
      <w:szCs w:val="2"/>
    </w:rPr>
  </w:style>
  <w:style w:type="character" w:customStyle="1" w:styleId="Small">
    <w:name w:val="Small"/>
    <w:basedOn w:val="DefaultParagraphFont"/>
    <w:rsid w:val="00D021A3"/>
    <w:rPr>
      <w:sz w:val="16"/>
    </w:rPr>
  </w:style>
  <w:style w:type="paragraph" w:customStyle="1" w:styleId="WideTable">
    <w:name w:val="Wide Table"/>
    <w:basedOn w:val="Normal"/>
    <w:rsid w:val="00D021A3"/>
    <w:pPr>
      <w:ind w:left="-1418"/>
    </w:pPr>
    <w:rPr>
      <w:sz w:val="2"/>
      <w:szCs w:val="2"/>
    </w:rPr>
  </w:style>
  <w:style w:type="character" w:styleId="PageNumber">
    <w:name w:val="page number"/>
    <w:basedOn w:val="DefaultParagraphFont"/>
    <w:rsid w:val="00D021A3"/>
  </w:style>
  <w:style w:type="paragraph" w:styleId="Quote">
    <w:name w:val="Quote"/>
    <w:basedOn w:val="Heading1"/>
    <w:link w:val="QuoteChar"/>
    <w:qFormat/>
    <w:rsid w:val="00D021A3"/>
    <w:rPr>
      <w:b w:val="0"/>
      <w:sz w:val="72"/>
      <w:szCs w:val="72"/>
      <w:lang w:val="en-NZ"/>
    </w:rPr>
  </w:style>
  <w:style w:type="character" w:customStyle="1" w:styleId="QuoteChar">
    <w:name w:val="Quote Char"/>
    <w:basedOn w:val="DefaultParagraphFont"/>
    <w:link w:val="Quote"/>
    <w:rsid w:val="00D02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1A3"/>
    <w:pPr>
      <w:pageBreakBefore/>
    </w:pPr>
  </w:style>
  <w:style w:type="paragraph" w:customStyle="1" w:styleId="Border">
    <w:name w:val="Border"/>
    <w:basedOn w:val="Normal"/>
    <w:qFormat/>
    <w:rsid w:val="00D02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1A3"/>
    <w:rPr>
      <w:b/>
      <w:bCs/>
      <w:i/>
      <w:iCs/>
      <w:color w:val="auto"/>
    </w:rPr>
  </w:style>
  <w:style w:type="paragraph" w:styleId="IntenseQuote">
    <w:name w:val="Intense Quote"/>
    <w:basedOn w:val="Normal"/>
    <w:next w:val="Normal"/>
    <w:link w:val="IntenseQuoteChar"/>
    <w:uiPriority w:val="30"/>
    <w:qFormat/>
    <w:rsid w:val="00D02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21A3"/>
    <w:rPr>
      <w:smallCaps/>
      <w:color w:val="auto"/>
      <w:u w:val="single"/>
    </w:rPr>
  </w:style>
  <w:style w:type="character" w:styleId="IntenseReference">
    <w:name w:val="Intense Reference"/>
    <w:basedOn w:val="DefaultParagraphFont"/>
    <w:uiPriority w:val="32"/>
    <w:qFormat/>
    <w:rsid w:val="00D021A3"/>
    <w:rPr>
      <w:b/>
      <w:bCs/>
      <w:smallCaps/>
      <w:color w:val="auto"/>
      <w:spacing w:val="5"/>
      <w:u w:val="single"/>
    </w:rPr>
  </w:style>
  <w:style w:type="paragraph" w:customStyle="1" w:styleId="2ColumnHeading">
    <w:name w:val="2Column Heading"/>
    <w:basedOn w:val="BodyText"/>
    <w:qFormat/>
    <w:rsid w:val="00D021A3"/>
    <w:pPr>
      <w:spacing w:after="60"/>
      <w:ind w:left="-2268"/>
    </w:pPr>
    <w:rPr>
      <w:b/>
    </w:rPr>
  </w:style>
  <w:style w:type="paragraph" w:customStyle="1" w:styleId="Heading1TOC">
    <w:name w:val="Heading1 TOC"/>
    <w:basedOn w:val="Normal"/>
    <w:qFormat/>
    <w:rsid w:val="00D021A3"/>
    <w:pPr>
      <w:spacing w:before="240" w:after="120"/>
    </w:pPr>
    <w:rPr>
      <w:rFonts w:ascii="Times New Roman" w:hAnsi="Times New Roman"/>
      <w:b/>
      <w:sz w:val="32"/>
    </w:rPr>
  </w:style>
  <w:style w:type="paragraph" w:customStyle="1" w:styleId="Heading2TOC">
    <w:name w:val="Heading2 TOC"/>
    <w:basedOn w:val="Normal"/>
    <w:qFormat/>
    <w:rsid w:val="00D021A3"/>
    <w:pPr>
      <w:spacing w:before="240" w:after="60"/>
    </w:pPr>
    <w:rPr>
      <w:rFonts w:ascii="Times New Roman" w:hAnsi="Times New Roman"/>
      <w:b/>
      <w:sz w:val="28"/>
    </w:rPr>
  </w:style>
  <w:style w:type="character" w:customStyle="1" w:styleId="Underline">
    <w:name w:val="Underline"/>
    <w:basedOn w:val="DefaultParagraphFont"/>
    <w:qFormat/>
    <w:rsid w:val="00D021A3"/>
    <w:rPr>
      <w:u w:val="single"/>
    </w:rPr>
  </w:style>
  <w:style w:type="paragraph" w:styleId="BalloonText">
    <w:name w:val="Balloon Text"/>
    <w:basedOn w:val="Normal"/>
    <w:link w:val="BalloonTextChar"/>
    <w:rsid w:val="00D021A3"/>
    <w:rPr>
      <w:rFonts w:ascii="Tahoma" w:hAnsi="Tahoma" w:cs="Tahoma"/>
      <w:sz w:val="16"/>
      <w:szCs w:val="16"/>
    </w:rPr>
  </w:style>
  <w:style w:type="character" w:customStyle="1" w:styleId="BalloonTextChar">
    <w:name w:val="Balloon Text Char"/>
    <w:basedOn w:val="DefaultParagraphFont"/>
    <w:link w:val="BalloonText"/>
    <w:rsid w:val="00D02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2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2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9484</Characters>
  <Application>Microsoft Office Word</Application>
  <DocSecurity>0</DocSecurity>
  <Lines>300</Lines>
  <Paragraphs>165</Paragraphs>
  <ScaleCrop>false</ScaleCrop>
  <Company>Author-it Software Corporation Ltd.</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RIICRC312 Setup and maintain concrete paver stringlines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2012-05-27T03:03:00Z</dcterms:created>
  <dcterms:modified xsi:type="dcterms:W3CDTF">2012-05-27T03:03:00Z</dcterms:modified>
</cp:coreProperties>
</file>