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7C3" w:rsidP="00D967C3">
      <w:pPr>
        <w:pStyle w:val="Title"/>
      </w:pPr>
      <w:r>
        <w:fldChar w:fldCharType="begin"/>
      </w:r>
      <w:r>
        <w:instrText xml:space="preserve"> TITLE   \* MERGEFORMAT </w:instrText>
      </w:r>
      <w:r>
        <w:fldChar w:fldCharType="separate"/>
      </w:r>
      <w:r>
        <w:t>RIICRC301A Maintain drainage systems</w:t>
      </w:r>
      <w:r>
        <w:fldChar w:fldCharType="end"/>
      </w:r>
    </w:p>
    <w:p w:rsidR="00D967C3" w:rsidP="00D967C3">
      <w:pPr>
        <w:pStyle w:val="Version"/>
        <w:sectPr w:rsidSect="00F223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36A" w:rsidP="00F2236A">
      <w:pPr>
        <w:pStyle w:val="SuperHeading"/>
      </w:pPr>
      <w:r w:rsidRPr="00F2236A">
        <w:t>RIICRC301A Maintain drainage systems</w:t>
      </w:r>
    </w:p>
    <w:p w:rsidR="00000000" w:rsidRPr="00F2236A" w:rsidP="00F2236A">
      <w:pPr>
        <w:pStyle w:val="Heading1"/>
      </w:pPr>
      <w:bookmarkStart w:id="1" w:name="O_127731"/>
      <w:bookmarkEnd w:id="1"/>
      <w:r w:rsidRPr="00F2236A">
        <w:t>Modification History</w:t>
      </w:r>
    </w:p>
    <w:p w:rsidR="00000000" w:rsidRPr="00F2236A" w:rsidP="00F2236A">
      <w:pPr>
        <w:pStyle w:val="BodyText"/>
      </w:pPr>
      <w:r w:rsidRPr="00F2236A">
        <w:t>Not applicable.</w:t>
      </w:r>
    </w:p>
    <w:p w:rsidR="00000000" w:rsidRPr="00F2236A" w:rsidP="00F2236A">
      <w:pPr>
        <w:pStyle w:val="AllowPageBreak"/>
      </w:pPr>
    </w:p>
    <w:p w:rsidR="00000000" w:rsidRPr="00F2236A" w:rsidP="00F2236A">
      <w:pPr>
        <w:pStyle w:val="Heading1"/>
      </w:pPr>
      <w:bookmarkStart w:id="2" w:name="O_127732"/>
      <w:bookmarkEnd w:id="2"/>
      <w:r w:rsidRPr="00F2236A">
        <w:t>Unit Descriptor</w:t>
      </w:r>
    </w:p>
    <w:p w:rsidR="00000000" w:rsidRPr="00F2236A" w:rsidP="00F2236A">
      <w:pPr>
        <w:pStyle w:val="BodyText"/>
      </w:pPr>
      <w:r w:rsidRPr="00F2236A">
        <w:t>This unit covers the maintenance of drainage systems in the civil construction industry. It includes planning and preparing, main</w:t>
      </w:r>
      <w:r w:rsidRPr="00F2236A">
        <w:t>taining drainage components, excavating and repairing drainage systems, maintaining open drains, inspecting, clearing and repairing culverts, and cleaning up. Licensing, legislative, regulatory and certification requirements that apply to this unit can var</w:t>
      </w:r>
      <w:r w:rsidRPr="00F2236A">
        <w:t>y between states, territories, and industry sectors. Relevant information must be sourced prior to application of the unit.</w:t>
      </w:r>
    </w:p>
    <w:p w:rsidR="00000000" w:rsidRPr="00F2236A" w:rsidP="00F2236A">
      <w:pPr>
        <w:pStyle w:val="AllowPageBreak"/>
      </w:pPr>
    </w:p>
    <w:p w:rsidR="00000000" w:rsidRPr="00F2236A" w:rsidP="00F2236A">
      <w:pPr>
        <w:pStyle w:val="Heading1"/>
      </w:pPr>
      <w:bookmarkStart w:id="3" w:name="O_127733"/>
      <w:bookmarkEnd w:id="3"/>
      <w:r w:rsidRPr="00F2236A">
        <w:t>Application of the Unit</w:t>
      </w:r>
    </w:p>
    <w:p w:rsidR="00000000" w:rsidRPr="00F2236A" w:rsidP="00F2236A">
      <w:pPr>
        <w:pStyle w:val="BodyText"/>
      </w:pPr>
      <w:r w:rsidRPr="00F2236A">
        <w:t>This unit is appropriate for those working in an operational role at worksites within:</w:t>
      </w:r>
    </w:p>
    <w:p w:rsidR="00000000" w:rsidRPr="00F2236A" w:rsidP="00F2236A">
      <w:pPr>
        <w:pStyle w:val="ListBullet"/>
      </w:pPr>
      <w:r w:rsidRPr="00F2236A">
        <w:t>Civ</w:t>
      </w:r>
      <w:r w:rsidRPr="00F2236A">
        <w:t>il construction</w:t>
      </w:r>
    </w:p>
    <w:p w:rsidR="00000000" w:rsidRPr="00F2236A" w:rsidP="00F2236A">
      <w:pPr>
        <w:pStyle w:val="AllowPageBreak"/>
      </w:pPr>
    </w:p>
    <w:p w:rsidR="00000000" w:rsidRPr="00F2236A" w:rsidP="00F2236A">
      <w:pPr>
        <w:pStyle w:val="Heading1"/>
      </w:pPr>
      <w:bookmarkStart w:id="4" w:name="O_127734"/>
      <w:bookmarkEnd w:id="4"/>
      <w:r w:rsidRPr="00F2236A">
        <w:t>Licensing/Regulatory Information</w:t>
      </w:r>
    </w:p>
    <w:p w:rsidR="00000000" w:rsidRPr="00F2236A" w:rsidP="00F2236A">
      <w:pPr>
        <w:pStyle w:val="BodyText"/>
      </w:pPr>
      <w:r w:rsidRPr="00F2236A">
        <w:t>Refer to Unit Descriptor.</w:t>
      </w:r>
    </w:p>
    <w:p w:rsidR="00000000" w:rsidRPr="00F2236A" w:rsidP="00F2236A">
      <w:pPr>
        <w:pStyle w:val="AllowPageBreak"/>
      </w:pPr>
    </w:p>
    <w:p w:rsidR="00000000" w:rsidRPr="00F2236A" w:rsidP="00F2236A">
      <w:pPr>
        <w:pStyle w:val="Heading1"/>
      </w:pPr>
      <w:bookmarkStart w:id="5" w:name="O_127735"/>
      <w:bookmarkEnd w:id="5"/>
      <w:r w:rsidRPr="00F2236A">
        <w:t>Pre-Requisites</w:t>
      </w:r>
    </w:p>
    <w:p w:rsidR="00000000" w:rsidRPr="00F2236A" w:rsidP="00F2236A">
      <w:pPr>
        <w:pStyle w:val="BodyText"/>
      </w:pPr>
      <w:r w:rsidRPr="00F2236A">
        <w:t>Not applicable.</w:t>
      </w:r>
    </w:p>
    <w:p w:rsidR="00000000" w:rsidRPr="00F2236A" w:rsidP="00F2236A">
      <w:pPr>
        <w:pStyle w:val="AllowPageBreak"/>
      </w:pPr>
    </w:p>
    <w:p w:rsidR="00000000" w:rsidRPr="00F2236A" w:rsidP="00F2236A">
      <w:pPr>
        <w:pStyle w:val="Heading1"/>
      </w:pPr>
      <w:bookmarkStart w:id="6" w:name="O_127736"/>
      <w:bookmarkEnd w:id="6"/>
      <w:r w:rsidRPr="00F2236A">
        <w:t>Employability Skills Information</w:t>
      </w:r>
    </w:p>
    <w:p w:rsidR="00000000" w:rsidRPr="00F2236A" w:rsidP="00F2236A">
      <w:pPr>
        <w:pStyle w:val="BodyText"/>
      </w:pPr>
      <w:r w:rsidRPr="00F2236A">
        <w:t>This unit contains employability skills.</w:t>
      </w:r>
    </w:p>
    <w:p w:rsidR="00000000" w:rsidRPr="00F2236A" w:rsidP="00F2236A">
      <w:pPr>
        <w:pStyle w:val="AllowPageBreak"/>
      </w:pPr>
    </w:p>
    <w:p w:rsidR="00000000" w:rsidRPr="00F2236A" w:rsidP="00F2236A">
      <w:pPr>
        <w:pStyle w:val="Heading1"/>
      </w:pPr>
      <w:bookmarkStart w:id="7" w:name="O_127737"/>
      <w:bookmarkEnd w:id="7"/>
      <w:r w:rsidRPr="00F2236A">
        <w:t>Elements and Performance Criteria Pre-Content</w:t>
      </w:r>
    </w:p>
    <w:tbl>
      <w:tblPr>
        <w:tblW w:w="0" w:type="auto"/>
        <w:tblLayout w:type="fixed"/>
        <w:tblCellMar>
          <w:left w:w="62" w:type="dxa"/>
          <w:right w:w="62" w:type="dxa"/>
        </w:tblCellMar>
        <w:tblLook w:val="0000"/>
      </w:tblPr>
      <w:tblGrid>
        <w:gridCol w:w="2539"/>
        <w:gridCol w:w="5983"/>
      </w:tblGrid>
      <w:tr w:rsidTr="00D967C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BodyText"/>
            </w:pPr>
            <w:r w:rsidRPr="00F2236A">
              <w:t>Performance criteria describe the performance needed to demonstrate achievement of the element. Where bold italicised text is used, further info</w:t>
            </w:r>
            <w:r w:rsidRPr="00F2236A">
              <w:t>rmation is detailed in the required skills and knowledge section and the range statement. Assessment of performance is to be consistent with the evidence guide.</w:t>
            </w:r>
          </w:p>
        </w:tc>
      </w:tr>
    </w:tbl>
    <w:p w:rsidR="00000000" w:rsidRPr="00F2236A" w:rsidP="00F2236A">
      <w:pPr>
        <w:pStyle w:val="BodyText"/>
      </w:pPr>
    </w:p>
    <w:p w:rsidR="00000000" w:rsidRPr="00F2236A" w:rsidP="00F2236A">
      <w:pPr>
        <w:pStyle w:val="AllowPageBreak"/>
      </w:pPr>
    </w:p>
    <w:p w:rsidR="00000000" w:rsidRPr="00F2236A" w:rsidP="00F2236A">
      <w:pPr>
        <w:pStyle w:val="Heading1"/>
      </w:pPr>
      <w:bookmarkStart w:id="8" w:name="O_127738"/>
      <w:bookmarkEnd w:id="8"/>
      <w:r w:rsidRPr="00F2236A">
        <w:t>Elements and Performance Criteria</w:t>
      </w:r>
    </w:p>
    <w:tbl>
      <w:tblPr>
        <w:tblW w:w="0" w:type="auto"/>
        <w:tblLayout w:type="fixed"/>
        <w:tblCellMar>
          <w:left w:w="62" w:type="dxa"/>
          <w:right w:w="62" w:type="dxa"/>
        </w:tblCellMar>
        <w:tblLook w:val="0000"/>
      </w:tblPr>
      <w:tblGrid>
        <w:gridCol w:w="3471"/>
        <w:gridCol w:w="5051"/>
      </w:tblGrid>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BodyText"/>
            </w:pPr>
            <w:r w:rsidRPr="00F2236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PERFORMANCE CRITERIA</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List"/>
              <w:rPr>
                <w:lang w:val="en-NZ"/>
              </w:rPr>
            </w:pPr>
            <w:r w:rsidRPr="00F2236A">
              <w:t>1.</w:t>
            </w:r>
            <w:r w:rsidRPr="00F2236A">
              <w:tab/>
            </w:r>
            <w:r w:rsidRPr="00F2236A">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2"/>
            </w:pPr>
            <w:r w:rsidRPr="00F2236A">
              <w:t>1.1.</w:t>
            </w:r>
            <w:r w:rsidRPr="00F2236A">
              <w:tab/>
              <w:t xml:space="preserve">Access, interpret and apply </w:t>
            </w:r>
            <w:r w:rsidRPr="00F2236A">
              <w:rPr>
                <w:rStyle w:val="BoldandItalics"/>
              </w:rPr>
              <w:t>compliance documentation</w:t>
            </w:r>
            <w:r w:rsidRPr="00F2236A">
              <w:t xml:space="preserve"> relevant to the work activity</w:t>
            </w:r>
          </w:p>
          <w:p w:rsidR="00000000" w:rsidRPr="00F2236A" w:rsidP="00F2236A">
            <w:pPr>
              <w:pStyle w:val="List2"/>
            </w:pPr>
            <w:r w:rsidRPr="00F2236A">
              <w:t>1.2.</w:t>
            </w:r>
            <w:r w:rsidRPr="00F2236A">
              <w:tab/>
              <w:t xml:space="preserve">Obtain and confirm </w:t>
            </w:r>
            <w:r w:rsidRPr="00F2236A">
              <w:rPr>
                <w:rStyle w:val="BoldandItalics"/>
              </w:rPr>
              <w:t>safety requirements</w:t>
            </w:r>
            <w:r w:rsidRPr="00F2236A">
              <w:t xml:space="preserve"> from the site safety plan and organisational policies and procedures, and apply to the allotted task</w:t>
            </w:r>
          </w:p>
          <w:p w:rsidR="00000000" w:rsidRPr="00F2236A" w:rsidP="00F2236A">
            <w:pPr>
              <w:pStyle w:val="List2"/>
            </w:pPr>
            <w:r w:rsidRPr="00F2236A">
              <w:t>1.3.</w:t>
            </w:r>
            <w:r w:rsidRPr="00F2236A">
              <w:tab/>
              <w:t>I</w:t>
            </w:r>
            <w:r w:rsidRPr="00F2236A">
              <w:t xml:space="preserve">dentify, obtain and implement signage requirements from the project traffic management plan </w:t>
            </w:r>
          </w:p>
          <w:p w:rsidR="00000000" w:rsidRPr="00F2236A" w:rsidP="00F2236A">
            <w:pPr>
              <w:pStyle w:val="List2"/>
            </w:pPr>
            <w:r w:rsidRPr="00F2236A">
              <w:t>1.4.</w:t>
            </w:r>
            <w:r w:rsidRPr="00F2236A">
              <w:tab/>
              <w:t xml:space="preserve">Select </w:t>
            </w:r>
            <w:r w:rsidRPr="00F2236A">
              <w:rPr>
                <w:rStyle w:val="BoldandItalics"/>
              </w:rPr>
              <w:t>tools and equipment</w:t>
            </w:r>
            <w:r w:rsidRPr="00F2236A">
              <w:t xml:space="preserve"> to carry out tasks consistent with the requirements of the job, check for serviceability and rectify or report any faults </w:t>
            </w:r>
          </w:p>
          <w:p w:rsidR="00000000" w:rsidRPr="00F2236A" w:rsidP="00F2236A">
            <w:pPr>
              <w:pStyle w:val="List2"/>
            </w:pPr>
            <w:r w:rsidRPr="00F2236A">
              <w:t>1.5.</w:t>
            </w:r>
            <w:r w:rsidRPr="00F2236A">
              <w:tab/>
            </w:r>
            <w:r w:rsidRPr="00F2236A">
              <w:t>Determine temporary stormwater diversion requirement in accordance with existing drainage outlets, site requirements and planned schedule of construction</w:t>
            </w:r>
          </w:p>
          <w:p w:rsidR="00000000" w:rsidP="00F2236A">
            <w:pPr>
              <w:pStyle w:val="List2"/>
              <w:rPr>
                <w:lang w:val="en-NZ"/>
              </w:rPr>
            </w:pPr>
            <w:r w:rsidRPr="00F2236A">
              <w:t>1.6.</w:t>
            </w:r>
            <w:r w:rsidRPr="00F2236A">
              <w:tab/>
              <w:t xml:space="preserve">Identify </w:t>
            </w:r>
            <w:r w:rsidRPr="00F2236A">
              <w:rPr>
                <w:rStyle w:val="BoldandItalics"/>
              </w:rPr>
              <w:t>environmental protection requirements</w:t>
            </w:r>
            <w:r w:rsidRPr="00F2236A">
              <w:t xml:space="preserve"> from the project environmental management plan, an</w:t>
            </w:r>
            <w:r w:rsidRPr="00F2236A">
              <w:t>d confirm and apply to the allotted task</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List"/>
              <w:rPr>
                <w:lang w:val="en-NZ"/>
              </w:rPr>
            </w:pPr>
            <w:r w:rsidRPr="00F2236A">
              <w:t>2.</w:t>
            </w:r>
            <w:r w:rsidRPr="00F2236A">
              <w:tab/>
              <w:t>Maintain drainage components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2"/>
            </w:pPr>
            <w:r w:rsidRPr="00F2236A">
              <w:t>2.1.</w:t>
            </w:r>
            <w:r w:rsidRPr="00F2236A">
              <w:tab/>
              <w:t xml:space="preserve">Regularly inspect and maintain </w:t>
            </w:r>
            <w:r w:rsidRPr="00F2236A">
              <w:rPr>
                <w:rStyle w:val="BoldandItalics"/>
              </w:rPr>
              <w:t>drainage components</w:t>
            </w:r>
            <w:r w:rsidRPr="00F2236A">
              <w:t xml:space="preserve"> and rectify or report faults</w:t>
            </w:r>
          </w:p>
          <w:p w:rsidR="00000000" w:rsidRPr="00F2236A" w:rsidP="00F2236A">
            <w:pPr>
              <w:pStyle w:val="List2"/>
            </w:pPr>
            <w:r w:rsidRPr="00F2236A">
              <w:t>2.2.</w:t>
            </w:r>
            <w:r w:rsidRPr="00F2236A">
              <w:tab/>
              <w:t>Repair drainage components as per initial design specifications and/or engineer's redesign</w:t>
            </w:r>
          </w:p>
          <w:p w:rsidR="00000000" w:rsidP="00F2236A">
            <w:pPr>
              <w:pStyle w:val="List2"/>
              <w:rPr>
                <w:lang w:val="en-NZ"/>
              </w:rPr>
            </w:pPr>
            <w:r w:rsidRPr="00F2236A">
              <w:t>2</w:t>
            </w:r>
            <w:r w:rsidRPr="00F2236A">
              <w:t>.3.</w:t>
            </w:r>
            <w:r w:rsidRPr="00F2236A">
              <w:tab/>
              <w:t>Flush out drainage system to clear blockages and provide clear flows of fluid</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List"/>
              <w:rPr>
                <w:lang w:val="en-NZ"/>
              </w:rPr>
            </w:pPr>
            <w:r w:rsidRPr="00F2236A">
              <w:t>3.</w:t>
            </w:r>
            <w:r w:rsidRPr="00F2236A">
              <w:tab/>
              <w:t>Excavate and repair drainage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2"/>
            </w:pPr>
            <w:r w:rsidRPr="00F2236A">
              <w:t>3.1.</w:t>
            </w:r>
            <w:r w:rsidRPr="00F2236A">
              <w:tab/>
              <w:t>Determine location of repairs from work order and confirm on site</w:t>
            </w:r>
          </w:p>
          <w:p w:rsidR="00000000" w:rsidRPr="00F2236A" w:rsidP="00F2236A">
            <w:pPr>
              <w:pStyle w:val="List2"/>
            </w:pPr>
            <w:r w:rsidRPr="00F2236A">
              <w:t>3.2.</w:t>
            </w:r>
            <w:r w:rsidRPr="00F2236A">
              <w:tab/>
              <w:t>Carry out excavation in accordance with task specificatio</w:t>
            </w:r>
            <w:r w:rsidRPr="00F2236A">
              <w:t>ns and site safety plan</w:t>
            </w:r>
          </w:p>
          <w:p w:rsidR="00000000" w:rsidRPr="00F2236A" w:rsidP="00F2236A">
            <w:pPr>
              <w:pStyle w:val="List2"/>
            </w:pPr>
            <w:r w:rsidRPr="00F2236A">
              <w:t>3.3.</w:t>
            </w:r>
            <w:r w:rsidRPr="00F2236A">
              <w:tab/>
              <w:t xml:space="preserve">Prepare </w:t>
            </w:r>
            <w:r w:rsidRPr="00F2236A">
              <w:rPr>
                <w:rStyle w:val="BoldandItalics"/>
              </w:rPr>
              <w:t>pipes</w:t>
            </w:r>
            <w:r w:rsidRPr="00F2236A">
              <w:t xml:space="preserve"> and accessories in accordance with design method of repair</w:t>
            </w:r>
          </w:p>
          <w:p w:rsidR="00000000" w:rsidRPr="00F2236A" w:rsidP="00F2236A">
            <w:pPr>
              <w:pStyle w:val="List2"/>
            </w:pPr>
            <w:r w:rsidRPr="00F2236A">
              <w:t>3.4.</w:t>
            </w:r>
            <w:r w:rsidRPr="00F2236A">
              <w:tab/>
              <w:t xml:space="preserve">Replace pipe sections and </w:t>
            </w:r>
            <w:r w:rsidRPr="00F2236A">
              <w:rPr>
                <w:rStyle w:val="BoldandItalics"/>
              </w:rPr>
              <w:t>join</w:t>
            </w:r>
            <w:r w:rsidRPr="00F2236A">
              <w:t xml:space="preserve"> and align to line and specified fall</w:t>
            </w:r>
          </w:p>
          <w:p w:rsidR="00000000" w:rsidRPr="00F2236A" w:rsidP="00F2236A">
            <w:pPr>
              <w:pStyle w:val="List2"/>
            </w:pPr>
            <w:r w:rsidRPr="00F2236A">
              <w:t>3.5.</w:t>
            </w:r>
            <w:r w:rsidRPr="00F2236A">
              <w:tab/>
              <w:t>Install packing to maintain alignment of pipeline</w:t>
            </w:r>
          </w:p>
          <w:p w:rsidR="00000000" w:rsidRPr="00F2236A" w:rsidP="00F2236A">
            <w:pPr>
              <w:pStyle w:val="List2"/>
            </w:pPr>
            <w:r w:rsidRPr="00F2236A">
              <w:t>3.6.</w:t>
            </w:r>
            <w:r w:rsidRPr="00F2236A">
              <w:tab/>
              <w:t>Make joints to pipe s</w:t>
            </w:r>
            <w:r w:rsidRPr="00F2236A">
              <w:t>ection junctions in accordance with specification requirements</w:t>
            </w:r>
          </w:p>
          <w:p w:rsidR="00000000" w:rsidRPr="00F2236A" w:rsidP="00F2236A">
            <w:pPr>
              <w:pStyle w:val="List2"/>
            </w:pPr>
            <w:r w:rsidRPr="00F2236A">
              <w:t>3.7.</w:t>
            </w:r>
            <w:r w:rsidRPr="00F2236A">
              <w:tab/>
              <w:t>Backfill required section</w:t>
            </w:r>
          </w:p>
          <w:p w:rsidR="00000000" w:rsidP="00F2236A">
            <w:pPr>
              <w:pStyle w:val="List2"/>
              <w:rPr>
                <w:lang w:val="en-NZ"/>
              </w:rPr>
            </w:pPr>
            <w:r w:rsidRPr="00F2236A">
              <w:t>3.8.</w:t>
            </w:r>
            <w:r w:rsidRPr="00F2236A">
              <w:tab/>
              <w:t>Conduct inspection and testing of repaired drainage system to determine effectiveness of repairs</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List"/>
              <w:rPr>
                <w:lang w:val="en-NZ"/>
              </w:rPr>
            </w:pPr>
            <w:r w:rsidRPr="00F2236A">
              <w:t>4.</w:t>
            </w:r>
            <w:r w:rsidRPr="00F2236A">
              <w:tab/>
              <w:t>Maintain open drains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2"/>
            </w:pPr>
            <w:r w:rsidRPr="00F2236A">
              <w:t>4.1.</w:t>
            </w:r>
            <w:r w:rsidRPr="00F2236A">
              <w:tab/>
            </w:r>
            <w:r w:rsidRPr="00F2236A">
              <w:t>Maintain open drains to correct line and fall specifications</w:t>
            </w:r>
          </w:p>
          <w:p w:rsidR="00000000" w:rsidRPr="00F2236A" w:rsidP="00F2236A">
            <w:pPr>
              <w:pStyle w:val="List2"/>
            </w:pPr>
            <w:r w:rsidRPr="00F2236A">
              <w:t>4.2.</w:t>
            </w:r>
            <w:r w:rsidRPr="00F2236A">
              <w:tab/>
              <w:t>Finish surfaces adjoining open drains allowing ease of run off</w:t>
            </w:r>
          </w:p>
          <w:p w:rsidR="00000000" w:rsidP="00F2236A">
            <w:pPr>
              <w:pStyle w:val="List2"/>
              <w:rPr>
                <w:lang w:val="en-NZ"/>
              </w:rPr>
            </w:pPr>
            <w:r w:rsidRPr="00F2236A">
              <w:t>4.3.</w:t>
            </w:r>
            <w:r w:rsidRPr="00F2236A">
              <w:tab/>
              <w:t>Undertake adequate erosion control methods</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List"/>
              <w:rPr>
                <w:lang w:val="en-NZ"/>
              </w:rPr>
            </w:pPr>
            <w:r w:rsidRPr="00F2236A">
              <w:t>5.</w:t>
            </w:r>
            <w:r w:rsidRPr="00F2236A">
              <w:tab/>
              <w:t>Inspect, clear and repair culverts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2"/>
            </w:pPr>
            <w:r w:rsidRPr="00F2236A">
              <w:t>5.1.</w:t>
            </w:r>
            <w:r w:rsidRPr="00F2236A">
              <w:tab/>
              <w:t xml:space="preserve">Identify faults in </w:t>
            </w:r>
            <w:r w:rsidRPr="00F2236A">
              <w:rPr>
                <w:rStyle w:val="BoldandItalics"/>
              </w:rPr>
              <w:t>culverts</w:t>
            </w:r>
            <w:r w:rsidRPr="00F2236A">
              <w:t xml:space="preserve"> and det</w:t>
            </w:r>
            <w:r w:rsidRPr="00F2236A">
              <w:t>ermine appropriate repair requirements and specifications</w:t>
            </w:r>
          </w:p>
          <w:p w:rsidR="00000000" w:rsidRPr="00F2236A" w:rsidP="00F2236A">
            <w:pPr>
              <w:pStyle w:val="List2"/>
            </w:pPr>
            <w:r w:rsidRPr="00F2236A">
              <w:t>5.2.</w:t>
            </w:r>
            <w:r w:rsidRPr="00F2236A">
              <w:tab/>
              <w:t>Repair/replace sections and joint to levels and design specifications</w:t>
            </w:r>
          </w:p>
          <w:p w:rsidR="00000000" w:rsidRPr="00F2236A" w:rsidP="00F2236A">
            <w:pPr>
              <w:pStyle w:val="List2"/>
            </w:pPr>
            <w:r w:rsidRPr="00F2236A">
              <w:t>5.3.</w:t>
            </w:r>
            <w:r w:rsidRPr="00F2236A">
              <w:tab/>
              <w:t>Repair/maintain inlets and outlets in accordance with culvert design and specifications</w:t>
            </w:r>
          </w:p>
          <w:p w:rsidR="00000000" w:rsidP="00F2236A">
            <w:pPr>
              <w:pStyle w:val="List2"/>
              <w:rPr>
                <w:lang w:val="en-NZ"/>
              </w:rPr>
            </w:pPr>
            <w:r w:rsidRPr="00F2236A">
              <w:t>5.4.</w:t>
            </w:r>
            <w:r w:rsidRPr="00F2236A">
              <w:tab/>
              <w:t>Compact backfill</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List"/>
              <w:rPr>
                <w:lang w:val="en-NZ"/>
              </w:rPr>
            </w:pPr>
            <w:r w:rsidRPr="00F2236A">
              <w:t>6.</w:t>
            </w:r>
            <w:r w:rsidRPr="00F2236A">
              <w:tab/>
              <w:t>Clea</w:t>
            </w:r>
            <w:r w:rsidRPr="00F2236A">
              <w:t>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2"/>
            </w:pPr>
            <w:r w:rsidRPr="00F2236A">
              <w:t>6.1.</w:t>
            </w:r>
            <w:r w:rsidRPr="00F2236A">
              <w:tab/>
              <w:t>Clear work area and dispose of or recycle materials in accordance with project environmental management plan</w:t>
            </w:r>
          </w:p>
          <w:p w:rsidR="00000000" w:rsidRPr="00F2236A" w:rsidP="00F2236A">
            <w:pPr>
              <w:pStyle w:val="List2"/>
            </w:pPr>
            <w:r w:rsidRPr="00F2236A">
              <w:t>6.2.</w:t>
            </w:r>
            <w:r w:rsidRPr="00F2236A">
              <w:tab/>
              <w:t>Seal and store/pack in unused materials in accordance with standard material handling practices and techniques</w:t>
            </w:r>
          </w:p>
          <w:p w:rsidR="00000000" w:rsidRPr="00F2236A" w:rsidP="00F2236A">
            <w:pPr>
              <w:pStyle w:val="List2"/>
            </w:pPr>
            <w:r w:rsidRPr="00F2236A">
              <w:t>6.3.</w:t>
            </w:r>
            <w:r w:rsidRPr="00F2236A">
              <w:tab/>
              <w:t>Clean, check, ma</w:t>
            </w:r>
            <w:r w:rsidRPr="00F2236A">
              <w:t>intain and store plant, tools and equipment</w:t>
            </w:r>
          </w:p>
        </w:tc>
      </w:tr>
    </w:tbl>
    <w:p w:rsidR="00000000" w:rsidRPr="00F2236A" w:rsidP="00F2236A">
      <w:pPr>
        <w:pStyle w:val="BodyText"/>
      </w:pPr>
    </w:p>
    <w:p w:rsidR="00000000" w:rsidRPr="00F2236A" w:rsidP="00F2236A">
      <w:pPr>
        <w:pStyle w:val="AllowPageBreak"/>
      </w:pPr>
    </w:p>
    <w:p w:rsidR="00000000" w:rsidRPr="00F2236A" w:rsidP="00F2236A">
      <w:pPr>
        <w:pStyle w:val="Heading1"/>
      </w:pPr>
      <w:bookmarkStart w:id="9" w:name="O_127739"/>
      <w:bookmarkEnd w:id="9"/>
      <w:r w:rsidRPr="00F2236A">
        <w:t>Required Skills and Knowledge</w:t>
      </w:r>
    </w:p>
    <w:tbl>
      <w:tblPr>
        <w:tblW w:w="0" w:type="auto"/>
        <w:tblLayout w:type="fixed"/>
        <w:tblCellMar>
          <w:left w:w="62" w:type="dxa"/>
          <w:right w:w="62" w:type="dxa"/>
        </w:tblCellMar>
        <w:tblLook w:val="0000"/>
      </w:tblPr>
      <w:tblGrid>
        <w:gridCol w:w="8522"/>
      </w:tblGrid>
      <w:tr w:rsidTr="00D96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t>This section describes the skills and knowledge required for this unit.</w:t>
            </w:r>
          </w:p>
        </w:tc>
      </w:tr>
      <w:tr w:rsidTr="00D96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Required skills</w:t>
            </w:r>
          </w:p>
        </w:tc>
      </w:tr>
      <w:tr w:rsidTr="00D96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BodyText"/>
            </w:pPr>
            <w:r w:rsidRPr="00F2236A">
              <w:t>Specific skills are required to achieve the Performance Criteria of this unit, particularly for its application in the various circumstances in which this unit may be used. This includes the ability to carry out the following, as required to maintain drain</w:t>
            </w:r>
            <w:r w:rsidRPr="00F2236A">
              <w:t>age systems:</w:t>
            </w:r>
          </w:p>
          <w:p w:rsidR="00000000" w:rsidRPr="00F2236A" w:rsidP="00F2236A">
            <w:pPr>
              <w:pStyle w:val="ListBullet"/>
            </w:pPr>
            <w:r w:rsidRPr="00F2236A">
              <w:t>apply legislative, organisation and site requirements and procedures for maintaining drainage systems</w:t>
            </w:r>
          </w:p>
          <w:p w:rsidR="00000000" w:rsidRPr="00F2236A" w:rsidP="00F2236A">
            <w:pPr>
              <w:pStyle w:val="ListBullet"/>
            </w:pPr>
            <w:r w:rsidRPr="00F2236A">
              <w:t>organise work activities</w:t>
            </w:r>
          </w:p>
          <w:p w:rsidR="00000000" w:rsidRPr="00F2236A" w:rsidP="00F2236A">
            <w:pPr>
              <w:pStyle w:val="ListBullet"/>
            </w:pPr>
            <w:r w:rsidRPr="00F2236A">
              <w:t>select and use relevant tools and equipment safely</w:t>
            </w:r>
          </w:p>
          <w:p w:rsidR="00000000" w:rsidRPr="00F2236A" w:rsidP="00F2236A">
            <w:pPr>
              <w:pStyle w:val="ListBullet"/>
            </w:pPr>
            <w:r w:rsidRPr="00F2236A">
              <w:t xml:space="preserve">identify and report on hazards related to the worksite and work </w:t>
            </w:r>
            <w:r w:rsidRPr="00F2236A">
              <w:t>activity</w:t>
            </w:r>
          </w:p>
          <w:p w:rsidR="00000000" w:rsidP="00F2236A">
            <w:pPr>
              <w:pStyle w:val="ListBullet"/>
              <w:rPr>
                <w:lang w:val="en-NZ"/>
              </w:rPr>
            </w:pPr>
            <w:r w:rsidRPr="00F2236A">
              <w:t>communicate effectively to receive and clarify work instructions</w:t>
            </w:r>
          </w:p>
        </w:tc>
      </w:tr>
      <w:tr w:rsidTr="00D96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Required knowledge</w:t>
            </w:r>
          </w:p>
        </w:tc>
      </w:tr>
      <w:tr w:rsidTr="00D96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BodyText"/>
            </w:pPr>
            <w:r w:rsidRPr="00F2236A">
              <w:t>Specific knowledge is required to achieve the Performance Criteria of this unit, particularly for its application in the various circumstances in which this unit</w:t>
            </w:r>
            <w:r w:rsidRPr="00F2236A">
              <w:t xml:space="preserve"> may be used. This includes knowledge of the following, as required to maintain drainage systems:</w:t>
            </w:r>
          </w:p>
          <w:p w:rsidR="00000000" w:rsidRPr="00F2236A" w:rsidP="00F2236A">
            <w:pPr>
              <w:pStyle w:val="ListBullet"/>
            </w:pPr>
            <w:r w:rsidRPr="00F2236A">
              <w:t>drainage types, characteristics, advantages and limitations</w:t>
            </w:r>
          </w:p>
          <w:p w:rsidR="00000000" w:rsidRPr="00F2236A" w:rsidP="00F2236A">
            <w:pPr>
              <w:pStyle w:val="ListBullet"/>
            </w:pPr>
            <w:r w:rsidRPr="00F2236A">
              <w:t>basic flow theory</w:t>
            </w:r>
          </w:p>
          <w:p w:rsidR="00000000" w:rsidRPr="00F2236A" w:rsidP="00F2236A">
            <w:pPr>
              <w:pStyle w:val="ListBullet"/>
            </w:pPr>
            <w:r w:rsidRPr="00F2236A">
              <w:t>basic principles of soil technology for civil works</w:t>
            </w:r>
          </w:p>
          <w:p w:rsidR="00000000" w:rsidRPr="00F2236A" w:rsidP="00F2236A">
            <w:pPr>
              <w:pStyle w:val="ListBullet"/>
            </w:pPr>
            <w:r w:rsidRPr="00F2236A">
              <w:t>techniques for lo</w:t>
            </w:r>
            <w:r w:rsidRPr="00F2236A">
              <w:t>cating faults in drainage systems</w:t>
            </w:r>
          </w:p>
          <w:p w:rsidR="00000000" w:rsidRPr="00F2236A" w:rsidP="00F2236A">
            <w:pPr>
              <w:pStyle w:val="ListBullet"/>
            </w:pPr>
            <w:r w:rsidRPr="00F2236A">
              <w:t>methods of joining pipes</w:t>
            </w:r>
          </w:p>
          <w:p w:rsidR="00000000" w:rsidRPr="00F2236A" w:rsidP="00F2236A">
            <w:pPr>
              <w:pStyle w:val="ListBullet"/>
            </w:pPr>
            <w:r w:rsidRPr="00F2236A">
              <w:t>excavation techniques</w:t>
            </w:r>
          </w:p>
          <w:p w:rsidR="00000000" w:rsidRPr="00F2236A" w:rsidP="00F2236A">
            <w:pPr>
              <w:pStyle w:val="ListBullet"/>
            </w:pPr>
            <w:r w:rsidRPr="00F2236A">
              <w:t>site and equipment safety requirements</w:t>
            </w:r>
          </w:p>
          <w:p w:rsidR="00000000" w:rsidRPr="00F2236A" w:rsidP="00F2236A">
            <w:pPr>
              <w:pStyle w:val="ListBullet"/>
            </w:pPr>
            <w:r w:rsidRPr="00F2236A">
              <w:t>processes for interpreting engineering drawings and sketches</w:t>
            </w:r>
          </w:p>
          <w:p w:rsidR="00000000" w:rsidRPr="00F2236A" w:rsidP="00F2236A">
            <w:pPr>
              <w:pStyle w:val="ListBullet"/>
            </w:pPr>
            <w:r w:rsidRPr="00F2236A">
              <w:t>site isolation and traffic control responsibilities and authorities</w:t>
            </w:r>
          </w:p>
          <w:p w:rsidR="00000000" w:rsidRPr="00F2236A" w:rsidP="00F2236A">
            <w:pPr>
              <w:pStyle w:val="ListBullet"/>
            </w:pPr>
            <w:r w:rsidRPr="00F2236A">
              <w:t>materia</w:t>
            </w:r>
            <w:r w:rsidRPr="00F2236A">
              <w:t>ls safety data sheets and materials handling methods</w:t>
            </w:r>
          </w:p>
          <w:p w:rsidR="00000000" w:rsidRPr="00F2236A" w:rsidP="00F2236A">
            <w:pPr>
              <w:pStyle w:val="ListBullet"/>
            </w:pPr>
            <w:r w:rsidRPr="00F2236A">
              <w:t>project quality requirements</w:t>
            </w:r>
          </w:p>
          <w:p w:rsidR="00000000" w:rsidRPr="00F2236A" w:rsidP="00F2236A">
            <w:pPr>
              <w:pStyle w:val="ListBullet"/>
            </w:pPr>
            <w:r w:rsidRPr="00F2236A">
              <w:t>civil construction terminology</w:t>
            </w:r>
          </w:p>
          <w:p w:rsidR="00000000" w:rsidRPr="00F2236A" w:rsidP="00F2236A">
            <w:pPr>
              <w:pStyle w:val="ListBullet"/>
            </w:pPr>
            <w:r w:rsidRPr="00F2236A">
              <w:t>sedimentation and erosion control</w:t>
            </w:r>
          </w:p>
          <w:p w:rsidR="00000000" w:rsidRPr="00F2236A" w:rsidP="00F2236A">
            <w:pPr>
              <w:pStyle w:val="ListBullet"/>
            </w:pPr>
            <w:r w:rsidRPr="00F2236A">
              <w:t>JSAs/safe work method statement</w:t>
            </w:r>
          </w:p>
        </w:tc>
      </w:tr>
    </w:tbl>
    <w:p w:rsidR="00000000" w:rsidRPr="00F2236A" w:rsidP="00F2236A">
      <w:pPr>
        <w:pStyle w:val="BodyText"/>
      </w:pPr>
    </w:p>
    <w:p w:rsidR="00000000" w:rsidRPr="00F2236A" w:rsidP="00F2236A">
      <w:pPr>
        <w:pStyle w:val="AllowPageBreak"/>
      </w:pPr>
    </w:p>
    <w:p w:rsidR="00000000" w:rsidRPr="00F2236A" w:rsidP="00F2236A">
      <w:pPr>
        <w:pStyle w:val="Heading1"/>
      </w:pPr>
      <w:bookmarkStart w:id="10" w:name="O_127740"/>
      <w:bookmarkEnd w:id="10"/>
      <w:r w:rsidRPr="00F2236A">
        <w:t>Evidence Guide</w:t>
      </w:r>
    </w:p>
    <w:tbl>
      <w:tblPr>
        <w:tblW w:w="0" w:type="auto"/>
        <w:tblLayout w:type="fixed"/>
        <w:tblCellMar>
          <w:left w:w="62" w:type="dxa"/>
          <w:right w:w="62" w:type="dxa"/>
        </w:tblCellMar>
        <w:tblLook w:val="0000"/>
      </w:tblPr>
      <w:tblGrid>
        <w:gridCol w:w="3448"/>
        <w:gridCol w:w="5074"/>
      </w:tblGrid>
      <w:tr w:rsidTr="00D967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t>The evidence guide provides advice on assessment and must be read in conjunction with the performance criteria, required skills and knowledge, range statement and the Assessment Guidelines for the Training Package.</w:t>
            </w:r>
          </w:p>
        </w:tc>
      </w:tr>
      <w:tr w:rsidTr="00D967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p>
        </w:tc>
      </w:tr>
      <w:tr w:rsidTr="00D967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Critical aspec</w:t>
            </w:r>
            <w:r w:rsidRPr="00F2236A">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BodyText"/>
            </w:pPr>
            <w:r w:rsidRPr="00F2236A">
              <w:t>The evidence required to demonstrate competency in this unit must be relevant to worksite operations and satisfy all of the requirements of the performance criteria, required sk</w:t>
            </w:r>
            <w:r w:rsidRPr="00F2236A">
              <w:t>ills and knowledge and the range statement of this unit and include evidence of the following:</w:t>
            </w:r>
          </w:p>
          <w:p w:rsidR="00000000" w:rsidRPr="00F2236A" w:rsidP="00F2236A">
            <w:pPr>
              <w:pStyle w:val="ListBullet"/>
            </w:pPr>
            <w:r w:rsidRPr="00F2236A">
              <w:t>knowledge of the requirements, procedures and instructions for maintaining drainage systems</w:t>
            </w:r>
          </w:p>
          <w:p w:rsidR="00000000" w:rsidRPr="00F2236A" w:rsidP="00F2236A">
            <w:pPr>
              <w:pStyle w:val="ListBullet"/>
            </w:pPr>
            <w:r w:rsidRPr="00F2236A">
              <w:t>implementation of requirements, procedures and techniques for the safe, effective and efficient completion of drainage system maintenance</w:t>
            </w:r>
          </w:p>
          <w:p w:rsidR="00000000" w:rsidRPr="00F2236A" w:rsidP="00F2236A">
            <w:pPr>
              <w:pStyle w:val="ListBullet"/>
            </w:pPr>
            <w:r w:rsidRPr="00F2236A">
              <w:t>working with others to undertake and complete the maintenance of drainage systems that meets all of the required outco</w:t>
            </w:r>
            <w:r w:rsidRPr="00F2236A">
              <w:t>mes</w:t>
            </w:r>
          </w:p>
          <w:p w:rsidR="00000000" w:rsidP="00F2236A">
            <w:pPr>
              <w:pStyle w:val="ListBullet"/>
              <w:rPr>
                <w:lang w:val="en-NZ"/>
              </w:rPr>
            </w:pPr>
            <w:r w:rsidRPr="00F2236A">
              <w:t>consistent timely completion of drainage system maintenance that safely, effectively and efficiently meets the required outcomes</w:t>
            </w:r>
          </w:p>
        </w:tc>
      </w:tr>
      <w:tr w:rsidTr="00D967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Bullet"/>
            </w:pPr>
            <w:r w:rsidRPr="00F2236A">
              <w:t>This unit must be assessed in the context of the work environment. Where</w:t>
            </w:r>
            <w:r w:rsidRPr="00F2236A">
              <w:t xml:space="preserve"> personal safety or environmental damage are limiting factors, assessment may occur in a simulated environment provided it is realistic and sufficiently rigorous to cover all aspects of workplace performance, including task skills, task management skills, </w:t>
            </w:r>
            <w:r w:rsidRPr="00F2236A">
              <w:t>contingency management skills and job role environment skills.</w:t>
            </w:r>
          </w:p>
          <w:p w:rsidR="00000000" w:rsidRPr="00F2236A" w:rsidP="00F2236A">
            <w:pPr>
              <w:pStyle w:val="ListBullet"/>
            </w:pPr>
            <w:r w:rsidRPr="00F2236A">
              <w:t>Assessment of this competency requires typical resources normally used in a resources and infrastructure sector environment. Selection and use of resources for particular worksites may differ d</w:t>
            </w:r>
            <w:r w:rsidRPr="00F2236A">
              <w:t>ue to the site circumstances.</w:t>
            </w:r>
          </w:p>
          <w:p w:rsidR="00000000" w:rsidRPr="00F2236A" w:rsidP="00F2236A">
            <w:pPr>
              <w:pStyle w:val="ListBullet"/>
            </w:pPr>
            <w:r w:rsidRPr="00F2236A">
              <w:t>The assessment environment should not disadvantage the participant. For example, language, literacy and numeracy demands of assessment should not be greater than those required on the job.</w:t>
            </w:r>
          </w:p>
          <w:p w:rsidR="00000000" w:rsidRPr="00F2236A" w:rsidP="00F2236A">
            <w:pPr>
              <w:pStyle w:val="ListBullet"/>
            </w:pPr>
            <w:r w:rsidRPr="00F2236A">
              <w:t>Customisation of assessment and deliv</w:t>
            </w:r>
            <w:r w:rsidRPr="00F2236A">
              <w:t>ery environment to sensitively accommodate cultural diversity.</w:t>
            </w:r>
          </w:p>
          <w:p w:rsidR="00000000" w:rsidRPr="00F2236A" w:rsidP="00F2236A">
            <w:pPr>
              <w:pStyle w:val="ListBullet"/>
            </w:pPr>
            <w:r w:rsidRPr="00F2236A">
              <w:t>Aboriginal people and other people from a non English speaking background may have second language issues.</w:t>
            </w:r>
          </w:p>
          <w:p w:rsidR="00000000" w:rsidP="00F2236A">
            <w:pPr>
              <w:pStyle w:val="ListBullet"/>
              <w:rPr>
                <w:lang w:val="en-NZ"/>
              </w:rPr>
            </w:pPr>
            <w:r w:rsidRPr="00F2236A">
              <w:t>Where applicable, physical resources should include equipment modified for people with</w:t>
            </w:r>
            <w:r w:rsidRPr="00F2236A">
              <w:t xml:space="preserve"> disabilities. Access must be provided to appropriate learning and/or assessment support when required.</w:t>
            </w:r>
          </w:p>
        </w:tc>
      </w:tr>
      <w:tr w:rsidTr="00D967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BodyText"/>
            </w:pPr>
            <w:r w:rsidRPr="00F2236A">
              <w:t>This unit may be assessed in a holistic way with other units of competency.  The assessment strategy for this unit must verify req</w:t>
            </w:r>
            <w:r w:rsidRPr="00F2236A">
              <w:t xml:space="preserve">uired knowledge and skill and practical application using more than one of the following assessment methods: </w:t>
            </w:r>
          </w:p>
          <w:p w:rsidR="00000000" w:rsidRPr="00F2236A" w:rsidP="00F2236A">
            <w:pPr>
              <w:pStyle w:val="ListBullet"/>
            </w:pPr>
            <w:r w:rsidRPr="00F2236A">
              <w:t>written and/or oral assessment of the candidate's required knowledge</w:t>
            </w:r>
          </w:p>
          <w:p w:rsidR="00000000" w:rsidRPr="00F2236A" w:rsidP="00F2236A">
            <w:pPr>
              <w:pStyle w:val="ListBullet"/>
            </w:pPr>
            <w:r w:rsidRPr="00F2236A">
              <w:t>observed, documented and/or first hand testimonial evidence of the candidate's:</w:t>
            </w:r>
          </w:p>
          <w:p w:rsidR="00000000" w:rsidRPr="00F2236A" w:rsidP="00F2236A">
            <w:pPr>
              <w:pStyle w:val="ListBullet2"/>
            </w:pPr>
            <w:r w:rsidRPr="00F2236A">
              <w:t>implementation of appropriate requirement, procedures and techniques for the safe, effective and efficient achievement of required outcomes</w:t>
            </w:r>
          </w:p>
          <w:p w:rsidR="00000000" w:rsidRPr="00F2236A" w:rsidP="00F2236A">
            <w:pPr>
              <w:pStyle w:val="ListBullet2"/>
            </w:pPr>
            <w:r w:rsidRPr="00F2236A">
              <w:t xml:space="preserve">consistent achievement of required </w:t>
            </w:r>
            <w:r w:rsidRPr="00F2236A">
              <w:t>outcomes</w:t>
            </w:r>
          </w:p>
          <w:p w:rsidR="00000000" w:rsidRPr="00F2236A" w:rsidP="00F2236A">
            <w:pPr>
              <w:pStyle w:val="ListBullet"/>
            </w:pPr>
            <w:r w:rsidRPr="00F2236A">
              <w:t>first hand testimonial evidence of the candidate's:</w:t>
            </w:r>
          </w:p>
          <w:p w:rsidR="00000000" w:rsidP="00F2236A">
            <w:pPr>
              <w:pStyle w:val="ListBullet2"/>
              <w:rPr>
                <w:lang w:val="en-NZ"/>
              </w:rPr>
            </w:pPr>
            <w:r w:rsidRPr="00F2236A">
              <w:t>working with others to undertake and complete the maintenance of drainage systems</w:t>
            </w:r>
          </w:p>
        </w:tc>
      </w:tr>
      <w:tr w:rsidTr="00D967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BodyText"/>
            </w:pPr>
            <w:r w:rsidRPr="00F2236A">
              <w:t>Consult the SkillsDMC User Guide for further information on assessment including access and equity issues.</w:t>
            </w:r>
          </w:p>
        </w:tc>
      </w:tr>
    </w:tbl>
    <w:p w:rsidR="00000000" w:rsidRPr="00F2236A" w:rsidP="00F2236A">
      <w:pPr>
        <w:pStyle w:val="BodyText"/>
      </w:pPr>
    </w:p>
    <w:p w:rsidR="00000000" w:rsidRPr="00F2236A" w:rsidP="00F2236A">
      <w:pPr>
        <w:pStyle w:val="AllowPageBreak"/>
      </w:pPr>
    </w:p>
    <w:p w:rsidR="00000000" w:rsidRPr="00F2236A" w:rsidP="00F2236A">
      <w:pPr>
        <w:pStyle w:val="Heading1"/>
      </w:pPr>
      <w:bookmarkStart w:id="11" w:name="O_127741"/>
      <w:bookmarkEnd w:id="11"/>
      <w:r w:rsidRPr="00F2236A">
        <w:t>Range Statement</w:t>
      </w:r>
    </w:p>
    <w:tbl>
      <w:tblPr>
        <w:tblW w:w="0" w:type="auto"/>
        <w:tblLayout w:type="fixed"/>
        <w:tblCellMar>
          <w:left w:w="62" w:type="dxa"/>
          <w:right w:w="62" w:type="dxa"/>
        </w:tblCellMar>
        <w:tblLook w:val="0000"/>
      </w:tblPr>
      <w:tblGrid>
        <w:gridCol w:w="3471"/>
        <w:gridCol w:w="5051"/>
      </w:tblGrid>
      <w:tr w:rsidTr="00D967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t>The range statement relates to the unit of competency as a whole. It allows for different work environments and si</w:t>
            </w:r>
            <w:r w:rsidRPr="00F2236A">
              <w:t>tuations that may affect performance. Bold italicised wording, if used in the performance criteria, is detailed below. Essential operating conditions that may be present with training and assessment (depending on the work situation, needs of the candidate,</w:t>
            </w:r>
            <w:r w:rsidRPr="00F2236A">
              <w:t xml:space="preserve"> accessibility of the item, and local industry and regional contexts) may also be included.</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Relevant compliance documentation</w:t>
            </w:r>
            <w:r w:rsidRPr="00F223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Bullet"/>
            </w:pPr>
            <w:r w:rsidRPr="00F2236A">
              <w:t>legislative, organisational and site requirements and procedures</w:t>
            </w:r>
          </w:p>
          <w:p w:rsidR="00000000" w:rsidRPr="00F2236A" w:rsidP="00F2236A">
            <w:pPr>
              <w:pStyle w:val="ListBullet"/>
            </w:pPr>
            <w:r w:rsidRPr="00F2236A">
              <w:t>manufacturer's guidelines and specifications</w:t>
            </w:r>
          </w:p>
          <w:p w:rsidR="00000000" w:rsidRPr="00F2236A" w:rsidP="00F2236A">
            <w:pPr>
              <w:pStyle w:val="ListBullet"/>
            </w:pPr>
            <w:r w:rsidRPr="00F2236A">
              <w:t>Australian standards</w:t>
            </w:r>
          </w:p>
          <w:p w:rsidR="00000000" w:rsidRPr="00F2236A" w:rsidP="00F2236A">
            <w:pPr>
              <w:pStyle w:val="ListBullet"/>
            </w:pPr>
            <w:r w:rsidRPr="00F2236A">
              <w:t>Employment and workplace relations legislation</w:t>
            </w:r>
          </w:p>
          <w:p w:rsidR="00000000" w:rsidP="00F2236A">
            <w:pPr>
              <w:pStyle w:val="ListBullet"/>
              <w:rPr>
                <w:lang w:val="en-NZ"/>
              </w:rPr>
            </w:pPr>
            <w:r w:rsidRPr="00F2236A">
              <w:t>Equal Employment Opportunity and Disability Discrimination legislation</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Safety requirements</w:t>
            </w:r>
            <w:r w:rsidRPr="00F223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Bullet"/>
            </w:pPr>
            <w:r w:rsidRPr="00F2236A">
              <w:t>OHS requirements in accordance with state or territory legislation and regulations</w:t>
            </w:r>
            <w:r w:rsidRPr="00F2236A">
              <w:t>, organisational safety policies and procedures, and project safety plan, including protective clothing and equipment, use of tools and equipment, workplace environment and safety, handling of materials, use of fire fighting equipment, use of First Aid equ</w:t>
            </w:r>
            <w:r w:rsidRPr="00F2236A">
              <w:t>ipment, hazard control and hazardous materials and substances</w:t>
            </w:r>
          </w:p>
          <w:p w:rsidR="00000000" w:rsidRPr="00F2236A" w:rsidP="00F2236A">
            <w:pPr>
              <w:pStyle w:val="ListBullet"/>
            </w:pPr>
            <w:r w:rsidRPr="00F2236A">
              <w:t>safe operating procedures including recognising and preventing hazards associated with high voltage power lines, uneven/unstable terrain, trees, overhead service lines, bridges, surrounding buil</w:t>
            </w:r>
            <w:r w:rsidRPr="00F2236A">
              <w:t>dings, obstructions, structures, facilities, dangerous materials, recently filled trenches, other machines, personnel, traffic control, working at heights, working in proximity to others, worksite visitors and the public</w:t>
            </w:r>
          </w:p>
          <w:p w:rsidR="00000000" w:rsidRPr="00F2236A" w:rsidP="00F2236A">
            <w:pPr>
              <w:pStyle w:val="ListBullet"/>
            </w:pPr>
            <w:r w:rsidRPr="00F2236A">
              <w:t>safe parking practices including en</w:t>
            </w:r>
            <w:r w:rsidRPr="00F2236A">
              <w:t>suring access ways are clear, equipment/machinery is away from overhangs and refuelling sites, safe distances are kept from excavations, and areas secured from unauthorised access or movement</w:t>
            </w:r>
          </w:p>
          <w:p w:rsidR="00000000" w:rsidRPr="00F2236A" w:rsidP="00F2236A">
            <w:pPr>
              <w:pStyle w:val="ListBullet"/>
            </w:pPr>
            <w:r w:rsidRPr="00F2236A">
              <w:t>recognising hazards and risks including uneven/unstable terrain,</w:t>
            </w:r>
            <w:r w:rsidRPr="00F2236A">
              <w:t xml:space="preserve"> trees, fires, overhead and underground services, bridges, buildings, excavations, traffic, embankments, cuttings, structures and hazardous materials</w:t>
            </w:r>
          </w:p>
          <w:p w:rsidR="00000000" w:rsidP="00F2236A">
            <w:pPr>
              <w:pStyle w:val="ListBullet"/>
              <w:rPr>
                <w:lang w:val="en-NZ"/>
              </w:rPr>
            </w:pPr>
            <w:r w:rsidRPr="00F2236A">
              <w:t>emergency procedures related to equipment operation including emergency shutdown and stopping, extinguishi</w:t>
            </w:r>
            <w:r w:rsidRPr="00F2236A">
              <w:t>ng equipment fires, organisational First Aid requirements and evacuation</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Tools and equipment</w:t>
            </w:r>
            <w:r w:rsidRPr="00F223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Bullet"/>
            </w:pPr>
            <w:r w:rsidRPr="00F2236A">
              <w:t>levelling equipment</w:t>
            </w:r>
          </w:p>
          <w:p w:rsidR="00000000" w:rsidRPr="00F2236A" w:rsidP="00F2236A">
            <w:pPr>
              <w:pStyle w:val="ListBullet"/>
            </w:pPr>
            <w:r w:rsidRPr="00F2236A">
              <w:t>tape measures</w:t>
            </w:r>
          </w:p>
          <w:p w:rsidR="00000000" w:rsidRPr="00F2236A" w:rsidP="00F2236A">
            <w:pPr>
              <w:pStyle w:val="ListBullet"/>
            </w:pPr>
            <w:r w:rsidRPr="00F2236A">
              <w:t>shovels</w:t>
            </w:r>
          </w:p>
          <w:p w:rsidR="00000000" w:rsidRPr="00F2236A" w:rsidP="00F2236A">
            <w:pPr>
              <w:pStyle w:val="ListBullet"/>
            </w:pPr>
            <w:r w:rsidRPr="00F2236A">
              <w:t>hand saws</w:t>
            </w:r>
          </w:p>
          <w:p w:rsidR="00000000" w:rsidRPr="00F2236A" w:rsidP="00F2236A">
            <w:pPr>
              <w:pStyle w:val="ListBullet"/>
            </w:pPr>
            <w:r w:rsidRPr="00F2236A">
              <w:t>cutting knives</w:t>
            </w:r>
          </w:p>
          <w:p w:rsidR="00000000" w:rsidRPr="00F2236A" w:rsidP="00F2236A">
            <w:pPr>
              <w:pStyle w:val="ListBullet"/>
            </w:pPr>
            <w:r w:rsidRPr="00F2236A">
              <w:t>crow bars</w:t>
            </w:r>
          </w:p>
          <w:p w:rsidR="00000000" w:rsidRPr="00F2236A" w:rsidP="00F2236A">
            <w:pPr>
              <w:pStyle w:val="ListBullet"/>
            </w:pPr>
            <w:r w:rsidRPr="00F2236A">
              <w:t>hammers</w:t>
            </w:r>
          </w:p>
          <w:p w:rsidR="00000000" w:rsidRPr="00F2236A" w:rsidP="00F2236A">
            <w:pPr>
              <w:pStyle w:val="ListBullet"/>
            </w:pPr>
            <w:r w:rsidRPr="00F2236A">
              <w:t>trowels</w:t>
            </w:r>
          </w:p>
          <w:p w:rsidR="00000000" w:rsidP="00F2236A">
            <w:pPr>
              <w:pStyle w:val="ListBullet"/>
              <w:rPr>
                <w:lang w:val="en-NZ"/>
              </w:rPr>
            </w:pPr>
            <w:r w:rsidRPr="00F2236A">
              <w:t>formwork</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Environmental protection requirements</w:t>
            </w:r>
            <w:r w:rsidRPr="00F2236A">
              <w:t xml:space="preserve"> m</w:t>
            </w:r>
            <w:r w:rsidRPr="00F2236A">
              <w:t>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Bullet"/>
            </w:pPr>
            <w:r w:rsidRPr="00F2236A">
              <w:t>organisational/project environmental management plan</w:t>
            </w:r>
          </w:p>
          <w:p w:rsidR="00000000" w:rsidRPr="00F2236A" w:rsidP="00F2236A">
            <w:pPr>
              <w:pStyle w:val="ListBullet"/>
            </w:pPr>
            <w:r w:rsidRPr="00F2236A">
              <w:t>waste management</w:t>
            </w:r>
          </w:p>
          <w:p w:rsidR="00000000" w:rsidRPr="00F2236A" w:rsidP="00F2236A">
            <w:pPr>
              <w:pStyle w:val="ListBullet"/>
            </w:pPr>
            <w:r w:rsidRPr="00F2236A">
              <w:t>water quality protection</w:t>
            </w:r>
          </w:p>
          <w:p w:rsidR="00000000" w:rsidRPr="00F2236A" w:rsidP="00F2236A">
            <w:pPr>
              <w:pStyle w:val="ListBullet"/>
            </w:pPr>
            <w:r w:rsidRPr="00F2236A">
              <w:t>noise</w:t>
            </w:r>
          </w:p>
          <w:p w:rsidR="00000000" w:rsidRPr="00F2236A" w:rsidP="00F2236A">
            <w:pPr>
              <w:pStyle w:val="ListBullet"/>
            </w:pPr>
            <w:r w:rsidRPr="00F2236A">
              <w:t>vibration</w:t>
            </w:r>
          </w:p>
          <w:p w:rsidR="00000000" w:rsidP="00F2236A">
            <w:pPr>
              <w:pStyle w:val="ListBullet"/>
              <w:rPr>
                <w:lang w:val="en-NZ"/>
              </w:rPr>
            </w:pPr>
            <w:r w:rsidRPr="00F2236A">
              <w:t>dust and clean-up management</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Drainage components</w:t>
            </w:r>
            <w:r w:rsidRPr="00F223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Bullet"/>
            </w:pPr>
            <w:r w:rsidRPr="00F2236A">
              <w:t>gully/silt traps</w:t>
            </w:r>
          </w:p>
          <w:p w:rsidR="00000000" w:rsidRPr="00F2236A" w:rsidP="00F2236A">
            <w:pPr>
              <w:pStyle w:val="ListBullet"/>
            </w:pPr>
            <w:r w:rsidRPr="00F2236A">
              <w:t>inspection openings</w:t>
            </w:r>
          </w:p>
          <w:p w:rsidR="00000000" w:rsidRPr="00F2236A" w:rsidP="00F2236A">
            <w:pPr>
              <w:pStyle w:val="ListBullet"/>
            </w:pPr>
            <w:r w:rsidRPr="00F2236A">
              <w:t>manholes</w:t>
            </w:r>
          </w:p>
          <w:p w:rsidR="00000000" w:rsidRPr="00F2236A" w:rsidP="00F2236A">
            <w:pPr>
              <w:pStyle w:val="ListBullet"/>
            </w:pPr>
            <w:r w:rsidRPr="00F2236A">
              <w:t>benches</w:t>
            </w:r>
          </w:p>
          <w:p w:rsidR="00000000" w:rsidRPr="00F2236A" w:rsidP="00F2236A">
            <w:pPr>
              <w:pStyle w:val="ListBullet"/>
            </w:pPr>
            <w:r w:rsidRPr="00F2236A">
              <w:t>lining</w:t>
            </w:r>
          </w:p>
          <w:p w:rsidR="00000000" w:rsidRPr="00F2236A" w:rsidP="00F2236A">
            <w:pPr>
              <w:pStyle w:val="ListBullet"/>
            </w:pPr>
            <w:r w:rsidRPr="00F2236A">
              <w:t>step irons</w:t>
            </w:r>
          </w:p>
          <w:p w:rsidR="00000000" w:rsidRPr="00F2236A" w:rsidP="00F2236A">
            <w:pPr>
              <w:pStyle w:val="ListBullet"/>
            </w:pPr>
            <w:r w:rsidRPr="00F2236A">
              <w:t>lids</w:t>
            </w:r>
          </w:p>
          <w:p w:rsidR="00000000" w:rsidRPr="00F2236A" w:rsidP="00F2236A">
            <w:pPr>
              <w:pStyle w:val="ListBullet"/>
            </w:pPr>
            <w:r w:rsidRPr="00F2236A">
              <w:t>headstones</w:t>
            </w:r>
          </w:p>
          <w:p w:rsidR="00000000" w:rsidRPr="00F2236A" w:rsidP="00F2236A">
            <w:pPr>
              <w:pStyle w:val="ListBullet"/>
            </w:pPr>
            <w:r w:rsidRPr="00F2236A">
              <w:t>backstones</w:t>
            </w:r>
          </w:p>
          <w:p w:rsidR="00000000" w:rsidRPr="00F2236A" w:rsidP="00F2236A">
            <w:pPr>
              <w:pStyle w:val="ListBullet"/>
            </w:pPr>
            <w:r w:rsidRPr="00F2236A">
              <w:t>grates</w:t>
            </w:r>
          </w:p>
          <w:p w:rsidR="00000000" w:rsidRPr="00F2236A" w:rsidP="00F2236A">
            <w:pPr>
              <w:pStyle w:val="ListBullet"/>
            </w:pPr>
            <w:r w:rsidRPr="00F2236A">
              <w:t>kerbs</w:t>
            </w:r>
          </w:p>
          <w:p w:rsidR="00000000" w:rsidRPr="00F2236A" w:rsidP="00F2236A">
            <w:pPr>
              <w:pStyle w:val="ListBullet"/>
            </w:pPr>
            <w:r w:rsidRPr="00F2236A">
              <w:t>gutters</w:t>
            </w:r>
          </w:p>
          <w:p w:rsidR="00000000" w:rsidRPr="00F2236A" w:rsidP="00F2236A">
            <w:pPr>
              <w:pStyle w:val="ListBullet"/>
            </w:pPr>
            <w:r w:rsidRPr="00F2236A">
              <w:t>inlets and outlets</w:t>
            </w:r>
          </w:p>
          <w:p w:rsidR="00000000" w:rsidRPr="00F2236A" w:rsidP="00F2236A">
            <w:pPr>
              <w:pStyle w:val="ListBullet"/>
            </w:pPr>
            <w:r w:rsidRPr="00F2236A">
              <w:t>gabion baskets</w:t>
            </w:r>
          </w:p>
          <w:p w:rsidR="00000000" w:rsidRPr="00F2236A" w:rsidP="00F2236A">
            <w:pPr>
              <w:pStyle w:val="ListBullet"/>
            </w:pPr>
            <w:r w:rsidRPr="00F2236A">
              <w:t>rip rap</w:t>
            </w:r>
          </w:p>
          <w:p w:rsidR="00000000" w:rsidRPr="00F2236A" w:rsidP="00F2236A">
            <w:pPr>
              <w:pStyle w:val="ListBullet"/>
            </w:pPr>
            <w:r w:rsidRPr="00F2236A">
              <w:t>wingwalls</w:t>
            </w:r>
          </w:p>
          <w:p w:rsidR="00000000" w:rsidRPr="00F2236A" w:rsidP="00F2236A">
            <w:pPr>
              <w:pStyle w:val="ListBullet"/>
            </w:pPr>
            <w:r w:rsidRPr="00F2236A">
              <w:t>endwalls</w:t>
            </w:r>
          </w:p>
          <w:p w:rsidR="00000000" w:rsidRPr="00F2236A" w:rsidP="00F2236A">
            <w:pPr>
              <w:pStyle w:val="ListBullet"/>
            </w:pPr>
            <w:r w:rsidRPr="00F2236A">
              <w:t>aprons</w:t>
            </w:r>
          </w:p>
          <w:p w:rsidR="00000000" w:rsidRPr="00F2236A" w:rsidP="00F2236A">
            <w:pPr>
              <w:pStyle w:val="ListBullet"/>
            </w:pPr>
            <w:r w:rsidRPr="00F2236A">
              <w:t>reno-mattresses</w:t>
            </w:r>
          </w:p>
          <w:p w:rsidR="00000000" w:rsidRPr="00F2236A" w:rsidP="00F2236A">
            <w:pPr>
              <w:pStyle w:val="ListBullet"/>
            </w:pPr>
            <w:r w:rsidRPr="00F2236A">
              <w:t>geofabric</w:t>
            </w:r>
          </w:p>
          <w:p w:rsidR="00000000" w:rsidRPr="00F2236A" w:rsidP="00F2236A">
            <w:pPr>
              <w:pStyle w:val="ListBullet"/>
            </w:pPr>
            <w:r w:rsidRPr="00F2236A">
              <w:t>drain blocks</w:t>
            </w:r>
          </w:p>
          <w:p w:rsidR="00000000" w:rsidRPr="00F2236A" w:rsidP="00F2236A">
            <w:pPr>
              <w:pStyle w:val="ListBullet"/>
            </w:pPr>
            <w:r w:rsidRPr="00F2236A">
              <w:t>check dams</w:t>
            </w:r>
          </w:p>
          <w:p w:rsidR="00000000" w:rsidRPr="00F2236A" w:rsidP="00F2236A">
            <w:pPr>
              <w:pStyle w:val="ListBullet"/>
            </w:pPr>
            <w:r w:rsidRPr="00F2236A">
              <w:t>sediment</w:t>
            </w:r>
          </w:p>
          <w:p w:rsidR="00000000" w:rsidP="00F2236A">
            <w:pPr>
              <w:pStyle w:val="ListBullet"/>
              <w:rPr>
                <w:lang w:val="en-NZ"/>
              </w:rPr>
            </w:pPr>
            <w:r w:rsidRPr="00F2236A">
              <w:t>silt control</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Pipes</w:t>
            </w:r>
            <w:r w:rsidRPr="00F223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Bullet"/>
            </w:pPr>
            <w:r w:rsidRPr="00F2236A">
              <w:t>reinforced concrete</w:t>
            </w:r>
          </w:p>
          <w:p w:rsidR="00000000" w:rsidRPr="00F2236A" w:rsidP="00F2236A">
            <w:pPr>
              <w:pStyle w:val="ListBullet"/>
            </w:pPr>
            <w:r w:rsidRPr="00F2236A">
              <w:t>rigid PVC</w:t>
            </w:r>
          </w:p>
          <w:p w:rsidR="00000000" w:rsidRPr="00F2236A" w:rsidP="00F2236A">
            <w:pPr>
              <w:pStyle w:val="ListBullet"/>
            </w:pPr>
            <w:r w:rsidRPr="00F2236A">
              <w:t>flexible PVC</w:t>
            </w:r>
          </w:p>
          <w:p w:rsidR="00000000" w:rsidRPr="00F2236A" w:rsidP="00F2236A">
            <w:pPr>
              <w:pStyle w:val="ListBullet"/>
            </w:pPr>
            <w:r w:rsidRPr="00F2236A">
              <w:t>steel box culverts</w:t>
            </w:r>
          </w:p>
          <w:p w:rsidR="00000000" w:rsidRPr="00F2236A" w:rsidP="00F2236A">
            <w:pPr>
              <w:pStyle w:val="ListBullet"/>
            </w:pPr>
            <w:r w:rsidRPr="00F2236A">
              <w:t>clay pipes</w:t>
            </w:r>
          </w:p>
          <w:p w:rsidR="00000000" w:rsidP="00F2236A">
            <w:pPr>
              <w:pStyle w:val="ListBullet"/>
              <w:rPr>
                <w:lang w:val="en-NZ"/>
              </w:rPr>
            </w:pPr>
            <w:r w:rsidRPr="00F2236A">
              <w:t>fibre reinforced cement (FRC)</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Join</w:t>
            </w:r>
            <w:r w:rsidRPr="00F223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Bullet"/>
            </w:pPr>
            <w:r w:rsidRPr="00F2236A">
              <w:t>sleeve joints with adhesives</w:t>
            </w:r>
          </w:p>
          <w:p w:rsidR="00000000" w:rsidRPr="00F2236A" w:rsidP="00F2236A">
            <w:pPr>
              <w:pStyle w:val="ListBullet"/>
            </w:pPr>
            <w:r w:rsidRPr="00F2236A">
              <w:t>socket and spigot with adhesives</w:t>
            </w:r>
          </w:p>
          <w:p w:rsidR="00000000" w:rsidRPr="00F2236A" w:rsidP="00F2236A">
            <w:pPr>
              <w:pStyle w:val="ListBullet"/>
            </w:pPr>
            <w:r w:rsidRPr="00F2236A">
              <w:t>socket and spigot with rubber rings</w:t>
            </w:r>
          </w:p>
          <w:p w:rsidR="00000000" w:rsidRPr="00F2236A" w:rsidP="00F2236A">
            <w:pPr>
              <w:pStyle w:val="ListBullet"/>
            </w:pPr>
            <w:r w:rsidRPr="00F2236A">
              <w:t>butt joints with outside bands</w:t>
            </w:r>
          </w:p>
          <w:p w:rsidR="00000000" w:rsidRPr="00F2236A" w:rsidP="00F2236A">
            <w:pPr>
              <w:pStyle w:val="ListBullet"/>
            </w:pPr>
            <w:r w:rsidRPr="00F2236A">
              <w:t>butt joints with inside rendering</w:t>
            </w:r>
          </w:p>
          <w:p w:rsidR="00000000" w:rsidRPr="00F2236A" w:rsidP="00F2236A">
            <w:pPr>
              <w:pStyle w:val="ListBullet"/>
            </w:pPr>
            <w:r w:rsidRPr="00F2236A">
              <w:t>flanged and bolted joining</w:t>
            </w:r>
          </w:p>
          <w:p w:rsidR="00000000" w:rsidP="00F2236A">
            <w:pPr>
              <w:pStyle w:val="ListBullet"/>
              <w:rPr>
                <w:lang w:val="en-NZ"/>
              </w:rPr>
            </w:pPr>
            <w:r w:rsidRPr="00F2236A">
              <w:t>welded connections</w:t>
            </w:r>
          </w:p>
        </w:tc>
      </w:tr>
      <w:tr w:rsidTr="00D967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36A">
            <w:pPr>
              <w:pStyle w:val="BodyText"/>
              <w:rPr>
                <w:lang w:val="en-NZ"/>
              </w:rPr>
            </w:pPr>
            <w:r w:rsidRPr="00F2236A">
              <w:rPr>
                <w:rStyle w:val="SpecialBold"/>
              </w:rPr>
              <w:t>Culverts</w:t>
            </w:r>
            <w:r w:rsidRPr="00F2236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36A" w:rsidP="00F2236A">
            <w:pPr>
              <w:pStyle w:val="ListBullet"/>
            </w:pPr>
            <w:r w:rsidRPr="00F2236A">
              <w:t>reinforced concrete pipe sections</w:t>
            </w:r>
          </w:p>
          <w:p w:rsidR="00000000" w:rsidRPr="00F2236A" w:rsidP="00F2236A">
            <w:pPr>
              <w:pStyle w:val="ListBullet"/>
            </w:pPr>
            <w:r w:rsidRPr="00F2236A">
              <w:t>reinforced concrete box sections</w:t>
            </w:r>
          </w:p>
          <w:p w:rsidR="00000000" w:rsidRPr="00F2236A" w:rsidP="00F2236A">
            <w:pPr>
              <w:pStyle w:val="ListBullet"/>
            </w:pPr>
            <w:r w:rsidRPr="00F2236A">
              <w:t>steel pipe</w:t>
            </w:r>
          </w:p>
          <w:p w:rsidR="00000000" w:rsidRPr="00F2236A" w:rsidP="00F2236A">
            <w:pPr>
              <w:pStyle w:val="ListBullet"/>
            </w:pPr>
            <w:r w:rsidRPr="00F2236A">
              <w:t>FRC</w:t>
            </w:r>
          </w:p>
          <w:p w:rsidR="00000000" w:rsidRPr="00F2236A" w:rsidP="00F2236A">
            <w:pPr>
              <w:pStyle w:val="ListBullet"/>
            </w:pPr>
            <w:r w:rsidRPr="00F2236A">
              <w:t>PVC</w:t>
            </w:r>
          </w:p>
        </w:tc>
      </w:tr>
    </w:tbl>
    <w:p w:rsidR="00000000" w:rsidRPr="00F2236A" w:rsidP="00F2236A">
      <w:pPr>
        <w:pStyle w:val="BodyText"/>
      </w:pPr>
    </w:p>
    <w:p w:rsidR="00000000" w:rsidRPr="00F2236A" w:rsidP="00F2236A">
      <w:pPr>
        <w:pStyle w:val="AllowPageBreak"/>
      </w:pPr>
    </w:p>
    <w:p w:rsidR="00000000" w:rsidRPr="00F2236A" w:rsidP="00F2236A">
      <w:pPr>
        <w:pStyle w:val="Heading1"/>
      </w:pPr>
      <w:bookmarkStart w:id="12" w:name="O_127742"/>
      <w:bookmarkEnd w:id="12"/>
      <w:r w:rsidRPr="00F2236A">
        <w:t>Unit Sector(s)</w:t>
      </w:r>
    </w:p>
    <w:p w:rsidR="00000000" w:rsidRPr="00F2236A" w:rsidP="00F2236A">
      <w:pPr>
        <w:pStyle w:val="BodyText"/>
      </w:pPr>
      <w:r w:rsidRPr="00F2236A">
        <w:t>Road and Pavements Construction and Maintenance (General)</w:t>
      </w:r>
    </w:p>
    <w:p w:rsidR="00000000" w:rsidRPr="00F2236A" w:rsidP="00F2236A">
      <w:pPr>
        <w:pStyle w:val="AllowPageBreak"/>
      </w:pPr>
    </w:p>
    <w:p w:rsidR="00000000" w:rsidRPr="00F2236A" w:rsidP="00F2236A">
      <w:pPr>
        <w:pStyle w:val="Heading1"/>
      </w:pPr>
      <w:bookmarkStart w:id="13" w:name="O_161077"/>
      <w:bookmarkEnd w:id="13"/>
      <w:r w:rsidRPr="00F2236A">
        <w:t>Competency field</w:t>
      </w:r>
    </w:p>
    <w:p w:rsidR="00000000" w:rsidRPr="00F2236A" w:rsidP="00F2236A">
      <w:pPr>
        <w:pStyle w:val="BodyText"/>
      </w:pPr>
      <w:r w:rsidRPr="00F2236A">
        <w:t>Refer to Unit Sector(s).</w:t>
      </w:r>
    </w:p>
    <w:p w:rsidR="00000000" w:rsidRPr="00F2236A" w:rsidP="00F2236A">
      <w:pPr>
        <w:pStyle w:val="AllowPageBreak"/>
      </w:pPr>
    </w:p>
    <w:p w:rsidR="00000000" w:rsidRPr="00F2236A" w:rsidP="00F2236A">
      <w:pPr>
        <w:pStyle w:val="Heading1"/>
      </w:pPr>
      <w:bookmarkStart w:id="14" w:name="O_161076"/>
      <w:bookmarkEnd w:id="14"/>
      <w:r w:rsidRPr="00F2236A">
        <w:t>Co-requisite units</w:t>
      </w:r>
    </w:p>
    <w:p w:rsidR="00000000" w:rsidRPr="00F2236A" w:rsidP="00F2236A">
      <w:pPr>
        <w:pStyle w:val="BodyText"/>
      </w:pPr>
      <w:r w:rsidRPr="00F2236A">
        <w:t>Not applicable.</w:t>
      </w:r>
    </w:p>
    <w:p w:rsidR="00000000" w:rsidRPr="00F2236A" w:rsidP="00F2236A"/>
    <w:sectPr w:rsidSect="00F223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7C3" w:rsidP="00D96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3" w:rsidP="00F223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67C3" w:rsidP="00F223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967C3" w:rsidP="00F223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7C3" w:rsidP="00D967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3" w:rsidP="00F2236A">
    <w:pPr>
      <w:pStyle w:val="Header"/>
      <w:framePr w:wrap="around"/>
    </w:pPr>
    <w:r>
      <w:fldChar w:fldCharType="begin"/>
    </w:r>
    <w:r>
      <w:instrText xml:space="preserve"> TITLE   \* MERGEFORMAT </w:instrText>
    </w:r>
    <w:r>
      <w:fldChar w:fldCharType="separate"/>
    </w:r>
    <w:r>
      <w:t>RIICRC301A Maintain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67C3" w:rsidP="00F223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8EA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CCD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3ED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3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36A"/>
    <w:pPr>
      <w:spacing w:before="360" w:after="60"/>
      <w:outlineLvl w:val="0"/>
    </w:pPr>
    <w:rPr>
      <w:sz w:val="32"/>
    </w:rPr>
  </w:style>
  <w:style w:type="paragraph" w:styleId="Heading2">
    <w:name w:val="heading 2"/>
    <w:basedOn w:val="HeadingBase"/>
    <w:next w:val="BodyText"/>
    <w:link w:val="Heading2Char"/>
    <w:qFormat/>
    <w:rsid w:val="00F2236A"/>
    <w:pPr>
      <w:keepLines/>
      <w:spacing w:before="240" w:after="120"/>
      <w:outlineLvl w:val="1"/>
    </w:pPr>
    <w:rPr>
      <w:sz w:val="28"/>
      <w:szCs w:val="40"/>
    </w:rPr>
  </w:style>
  <w:style w:type="paragraph" w:styleId="Heading3">
    <w:name w:val="heading 3"/>
    <w:basedOn w:val="HeadingBase"/>
    <w:next w:val="BodyText"/>
    <w:link w:val="Heading3Char"/>
    <w:qFormat/>
    <w:rsid w:val="00F2236A"/>
    <w:pPr>
      <w:spacing w:before="180" w:after="120"/>
      <w:outlineLvl w:val="2"/>
    </w:pPr>
    <w:rPr>
      <w:spacing w:val="-10"/>
      <w:kern w:val="32"/>
    </w:rPr>
  </w:style>
  <w:style w:type="paragraph" w:styleId="Heading4">
    <w:name w:val="heading 4"/>
    <w:basedOn w:val="HeadingBase"/>
    <w:next w:val="BodyText"/>
    <w:link w:val="Heading4Char"/>
    <w:qFormat/>
    <w:rsid w:val="00F2236A"/>
    <w:pPr>
      <w:spacing w:before="160" w:after="120"/>
      <w:outlineLvl w:val="3"/>
    </w:pPr>
    <w:rPr>
      <w:sz w:val="22"/>
    </w:rPr>
  </w:style>
  <w:style w:type="paragraph" w:styleId="Heading5">
    <w:name w:val="heading 5"/>
    <w:basedOn w:val="HeadingBase"/>
    <w:next w:val="Normal"/>
    <w:link w:val="Heading5Char"/>
    <w:qFormat/>
    <w:rsid w:val="00F2236A"/>
    <w:pPr>
      <w:spacing w:before="80"/>
      <w:outlineLvl w:val="4"/>
    </w:pPr>
    <w:rPr>
      <w:color w:val="918585"/>
      <w:sz w:val="20"/>
    </w:rPr>
  </w:style>
  <w:style w:type="paragraph" w:styleId="Heading6">
    <w:name w:val="heading 6"/>
    <w:basedOn w:val="HeadingBase"/>
    <w:next w:val="Normal"/>
    <w:link w:val="Heading6Char"/>
    <w:qFormat/>
    <w:rsid w:val="00F2236A"/>
    <w:pPr>
      <w:spacing w:before="60"/>
      <w:outlineLvl w:val="5"/>
    </w:pPr>
    <w:rPr>
      <w:color w:val="918585"/>
      <w:sz w:val="20"/>
    </w:rPr>
  </w:style>
  <w:style w:type="paragraph" w:styleId="Heading7">
    <w:name w:val="heading 7"/>
    <w:basedOn w:val="Normal"/>
    <w:next w:val="Normal"/>
    <w:link w:val="Heading7Char"/>
    <w:qFormat/>
    <w:rsid w:val="00F2236A"/>
    <w:pPr>
      <w:ind w:left="720"/>
      <w:outlineLvl w:val="6"/>
    </w:pPr>
    <w:rPr>
      <w:i/>
    </w:rPr>
  </w:style>
  <w:style w:type="paragraph" w:styleId="Heading8">
    <w:name w:val="heading 8"/>
    <w:basedOn w:val="Normal"/>
    <w:next w:val="Normal"/>
    <w:link w:val="Heading8Char"/>
    <w:qFormat/>
    <w:rsid w:val="00F2236A"/>
    <w:pPr>
      <w:ind w:left="720"/>
      <w:outlineLvl w:val="7"/>
    </w:pPr>
    <w:rPr>
      <w:i/>
    </w:rPr>
  </w:style>
  <w:style w:type="paragraph" w:styleId="Heading9">
    <w:name w:val="heading 9"/>
    <w:basedOn w:val="Normal"/>
    <w:next w:val="Normal"/>
    <w:link w:val="Heading9Char"/>
    <w:qFormat/>
    <w:rsid w:val="00F2236A"/>
    <w:pPr>
      <w:ind w:left="720"/>
      <w:outlineLvl w:val="8"/>
    </w:pPr>
    <w:rPr>
      <w:i/>
    </w:rPr>
  </w:style>
  <w:style w:type="character" w:default="1" w:styleId="DefaultParagraphFont">
    <w:name w:val="Default Paragraph Font"/>
    <w:uiPriority w:val="1"/>
    <w:unhideWhenUsed/>
    <w:rsid w:val="00F22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36A"/>
  </w:style>
  <w:style w:type="character" w:customStyle="1" w:styleId="Heading1Char">
    <w:name w:val="Heading 1 Char"/>
    <w:basedOn w:val="DefaultParagraphFont"/>
    <w:link w:val="Heading1"/>
    <w:rsid w:val="00F2236A"/>
    <w:rPr>
      <w:rFonts w:ascii="Times New Roman" w:eastAsia="Times New Roman" w:hAnsi="Times New Roman" w:cs="Times New Roman"/>
      <w:b/>
      <w:sz w:val="32"/>
      <w:szCs w:val="20"/>
      <w:lang w:eastAsia="en-US"/>
    </w:rPr>
  </w:style>
  <w:style w:type="paragraph" w:styleId="BodyText">
    <w:name w:val="Body Text"/>
    <w:basedOn w:val="Normal"/>
    <w:link w:val="BodyTextChar"/>
    <w:rsid w:val="00F223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36A"/>
    <w:rPr>
      <w:rFonts w:ascii="Times New Roman" w:eastAsia="Times New Roman" w:hAnsi="Times New Roman" w:cs="Times New Roman"/>
      <w:sz w:val="24"/>
      <w:lang w:val="en-US" w:eastAsia="en-US"/>
    </w:rPr>
  </w:style>
  <w:style w:type="paragraph" w:styleId="Footer">
    <w:name w:val="footer"/>
    <w:basedOn w:val="Normal"/>
    <w:link w:val="FooterChar"/>
    <w:rsid w:val="00F22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36A"/>
    <w:rPr>
      <w:rFonts w:ascii="Times New Roman" w:eastAsia="Times New Roman" w:hAnsi="Times New Roman" w:cs="Times New Roman"/>
      <w:sz w:val="16"/>
      <w:lang w:val="en-US" w:eastAsia="en-US"/>
    </w:rPr>
  </w:style>
  <w:style w:type="paragraph" w:styleId="List">
    <w:name w:val="List"/>
    <w:basedOn w:val="BodyText"/>
    <w:next w:val="BodyText"/>
    <w:rsid w:val="00F2236A"/>
    <w:pPr>
      <w:tabs>
        <w:tab w:val="left" w:pos="340"/>
      </w:tabs>
      <w:spacing w:before="60" w:after="60"/>
      <w:ind w:left="340" w:hanging="340"/>
    </w:pPr>
  </w:style>
  <w:style w:type="paragraph" w:styleId="ListBullet">
    <w:name w:val="List Bullet"/>
    <w:basedOn w:val="List"/>
    <w:rsid w:val="00F2236A"/>
    <w:pPr>
      <w:numPr>
        <w:numId w:val="13"/>
      </w:numPr>
      <w:tabs>
        <w:tab w:val="clear" w:pos="340"/>
      </w:tabs>
      <w:spacing w:before="40" w:after="40"/>
    </w:pPr>
  </w:style>
  <w:style w:type="character" w:customStyle="1" w:styleId="SpecialBold">
    <w:name w:val="Special Bold"/>
    <w:basedOn w:val="DefaultParagraphFont"/>
    <w:rsid w:val="00F2236A"/>
    <w:rPr>
      <w:b/>
      <w:spacing w:val="0"/>
    </w:rPr>
  </w:style>
  <w:style w:type="paragraph" w:styleId="ListBullet2">
    <w:name w:val="List Bullet 2"/>
    <w:basedOn w:val="List2"/>
    <w:rsid w:val="00F2236A"/>
    <w:pPr>
      <w:numPr>
        <w:numId w:val="14"/>
      </w:numPr>
      <w:tabs>
        <w:tab w:val="clear" w:pos="680"/>
      </w:tabs>
    </w:pPr>
  </w:style>
  <w:style w:type="paragraph" w:styleId="Header">
    <w:name w:val="header"/>
    <w:basedOn w:val="Normal"/>
    <w:link w:val="HeaderChar"/>
    <w:rsid w:val="00F22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3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236A"/>
    <w:pPr>
      <w:spacing w:before="240" w:after="120"/>
      <w:outlineLvl w:val="0"/>
    </w:pPr>
    <w:rPr>
      <w:rFonts w:ascii="Times New Roman" w:hAnsi="Times New Roman"/>
      <w:b/>
      <w:sz w:val="28"/>
    </w:rPr>
  </w:style>
  <w:style w:type="paragraph" w:customStyle="1" w:styleId="AllowPageBreak">
    <w:name w:val="AllowPageBreak"/>
    <w:rsid w:val="00F223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236A"/>
    <w:pPr>
      <w:tabs>
        <w:tab w:val="left" w:pos="680"/>
      </w:tabs>
      <w:spacing w:before="60" w:after="60"/>
      <w:ind w:left="680" w:hanging="340"/>
    </w:pPr>
  </w:style>
  <w:style w:type="character" w:customStyle="1" w:styleId="BoldandItalics">
    <w:name w:val="Bold and Italics"/>
    <w:qFormat/>
    <w:rsid w:val="00F2236A"/>
    <w:rPr>
      <w:b/>
      <w:i/>
      <w:u w:val="none"/>
    </w:rPr>
  </w:style>
  <w:style w:type="character" w:customStyle="1" w:styleId="Heading2Char">
    <w:name w:val="Heading 2 Char"/>
    <w:basedOn w:val="DefaultParagraphFont"/>
    <w:link w:val="Heading2"/>
    <w:rsid w:val="00F22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3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3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36A"/>
    <w:rPr>
      <w:rFonts w:ascii="Courier New" w:eastAsia="Times New Roman" w:hAnsi="Courier New" w:cs="Times New Roman"/>
      <w:i/>
      <w:szCs w:val="20"/>
      <w:lang w:val="en-US" w:eastAsia="en-US"/>
    </w:rPr>
  </w:style>
  <w:style w:type="paragraph" w:customStyle="1" w:styleId="HeadingBase">
    <w:name w:val="Heading Base"/>
    <w:rsid w:val="00F22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36A"/>
    <w:pPr>
      <w:tabs>
        <w:tab w:val="right" w:leader="dot" w:pos="9072"/>
      </w:tabs>
      <w:ind w:left="567"/>
    </w:pPr>
    <w:rPr>
      <w:szCs w:val="22"/>
    </w:rPr>
  </w:style>
  <w:style w:type="paragraph" w:customStyle="1" w:styleId="TOCBase">
    <w:name w:val="TOC Base"/>
    <w:rsid w:val="00F22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36A"/>
    <w:pPr>
      <w:tabs>
        <w:tab w:val="right" w:leader="dot" w:pos="9072"/>
      </w:tabs>
      <w:spacing w:before="40" w:after="40"/>
      <w:ind w:left="284"/>
    </w:pPr>
    <w:rPr>
      <w:rFonts w:ascii="Times New Roman" w:hAnsi="Times New Roman"/>
    </w:rPr>
  </w:style>
  <w:style w:type="paragraph" w:styleId="TOC1">
    <w:name w:val="toc 1"/>
    <w:basedOn w:val="TOCBase"/>
    <w:next w:val="Normal"/>
    <w:rsid w:val="00F223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36A"/>
    <w:pPr>
      <w:spacing w:before="5040"/>
      <w:jc w:val="center"/>
    </w:pPr>
    <w:rPr>
      <w:sz w:val="48"/>
      <w:szCs w:val="72"/>
      <w:lang w:val="en-US"/>
    </w:rPr>
  </w:style>
  <w:style w:type="character" w:customStyle="1" w:styleId="TitleChar">
    <w:name w:val="Title Char"/>
    <w:basedOn w:val="DefaultParagraphFont"/>
    <w:link w:val="Title"/>
    <w:rsid w:val="00F22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36A"/>
    <w:pPr>
      <w:tabs>
        <w:tab w:val="left" w:pos="3600"/>
        <w:tab w:val="left" w:pos="3958"/>
      </w:tabs>
    </w:pPr>
  </w:style>
  <w:style w:type="paragraph" w:customStyle="1" w:styleId="Note">
    <w:name w:val="Note"/>
    <w:basedOn w:val="BodyText"/>
    <w:rsid w:val="00F22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36A"/>
    <w:pPr>
      <w:framePr w:wrap="auto" w:hAnchor="text" w:y="6049"/>
    </w:pPr>
    <w:rPr>
      <w:color w:val="000000"/>
      <w:sz w:val="40"/>
    </w:rPr>
  </w:style>
  <w:style w:type="paragraph" w:customStyle="1" w:styleId="TOCTitle">
    <w:name w:val="TOCTitle"/>
    <w:basedOn w:val="Heading1"/>
    <w:rsid w:val="00F2236A"/>
    <w:pPr>
      <w:spacing w:after="240"/>
      <w:jc w:val="center"/>
      <w:outlineLvl w:val="9"/>
    </w:pPr>
    <w:rPr>
      <w:caps/>
    </w:rPr>
  </w:style>
  <w:style w:type="paragraph" w:customStyle="1" w:styleId="Version">
    <w:name w:val="Version"/>
    <w:rsid w:val="00F223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36A"/>
    <w:pPr>
      <w:keepNext w:val="0"/>
      <w:tabs>
        <w:tab w:val="right" w:pos="4176"/>
      </w:tabs>
      <w:ind w:left="198" w:hanging="198"/>
    </w:pPr>
    <w:rPr>
      <w:rFonts w:ascii="Garamond" w:hAnsi="Garamond"/>
    </w:rPr>
  </w:style>
  <w:style w:type="paragraph" w:styleId="IndexHeading">
    <w:name w:val="index heading"/>
    <w:basedOn w:val="Normal"/>
    <w:next w:val="Index1"/>
    <w:semiHidden/>
    <w:rsid w:val="00F2236A"/>
    <w:pPr>
      <w:spacing w:before="120" w:after="120"/>
    </w:pPr>
    <w:rPr>
      <w:rFonts w:ascii="Arial" w:hAnsi="Arial"/>
      <w:b/>
      <w:color w:val="918585"/>
      <w:sz w:val="24"/>
    </w:rPr>
  </w:style>
  <w:style w:type="paragraph" w:customStyle="1" w:styleId="Chapter">
    <w:name w:val="Chapter"/>
    <w:basedOn w:val="Normal"/>
    <w:rsid w:val="00F2236A"/>
    <w:pPr>
      <w:spacing w:before="240"/>
    </w:pPr>
    <w:rPr>
      <w:rFonts w:ascii="Times New Roman" w:hAnsi="Times New Roman"/>
      <w:smallCaps/>
      <w:spacing w:val="80"/>
      <w:sz w:val="28"/>
    </w:rPr>
  </w:style>
  <w:style w:type="paragraph" w:customStyle="1" w:styleId="InChapter">
    <w:name w:val="InChapter"/>
    <w:basedOn w:val="Heading3"/>
    <w:rsid w:val="00F2236A"/>
    <w:pPr>
      <w:spacing w:after="240"/>
      <w:outlineLvl w:val="9"/>
    </w:pPr>
    <w:rPr>
      <w:noProof/>
    </w:rPr>
  </w:style>
  <w:style w:type="paragraph" w:styleId="Index2">
    <w:name w:val="index 2"/>
    <w:basedOn w:val="Normal"/>
    <w:next w:val="Normal"/>
    <w:semiHidden/>
    <w:rsid w:val="00F2236A"/>
    <w:pPr>
      <w:tabs>
        <w:tab w:val="right" w:pos="4176"/>
      </w:tabs>
      <w:ind w:left="568" w:hanging="284"/>
    </w:pPr>
    <w:rPr>
      <w:rFonts w:ascii="Garamond" w:hAnsi="Garamond"/>
    </w:rPr>
  </w:style>
  <w:style w:type="paragraph" w:customStyle="1" w:styleId="Byline">
    <w:name w:val="Byline"/>
    <w:rsid w:val="00F22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36A"/>
    <w:pPr>
      <w:tabs>
        <w:tab w:val="clear" w:pos="3600"/>
        <w:tab w:val="clear" w:pos="3958"/>
      </w:tabs>
      <w:jc w:val="right"/>
    </w:pPr>
  </w:style>
  <w:style w:type="character" w:styleId="Emphasis">
    <w:name w:val="Emphasis"/>
    <w:basedOn w:val="DefaultParagraphFont"/>
    <w:qFormat/>
    <w:rsid w:val="00F2236A"/>
    <w:rPr>
      <w:i/>
    </w:rPr>
  </w:style>
  <w:style w:type="paragraph" w:styleId="Caption">
    <w:name w:val="caption"/>
    <w:basedOn w:val="BodyText"/>
    <w:next w:val="Normal"/>
    <w:qFormat/>
    <w:rsid w:val="00F2236A"/>
    <w:pPr>
      <w:framePr w:w="2268" w:hSpace="181" w:vSpace="181" w:wrap="around" w:vAnchor="text" w:hAnchor="page" w:x="1135" w:y="285" w:anchorLock="1"/>
    </w:pPr>
    <w:rPr>
      <w:i/>
    </w:rPr>
  </w:style>
  <w:style w:type="paragraph" w:customStyle="1" w:styleId="MiniTOCTitle">
    <w:name w:val="MiniTOCTitle"/>
    <w:basedOn w:val="Heading4"/>
    <w:rsid w:val="00F2236A"/>
    <w:pPr>
      <w:spacing w:before="240"/>
      <w:outlineLvl w:val="9"/>
    </w:pPr>
    <w:rPr>
      <w:noProof/>
      <w:sz w:val="24"/>
    </w:rPr>
  </w:style>
  <w:style w:type="paragraph" w:customStyle="1" w:styleId="MiniTOCItem">
    <w:name w:val="MiniTOCItem"/>
    <w:basedOn w:val="ListBullet"/>
    <w:rsid w:val="00F2236A"/>
    <w:pPr>
      <w:numPr>
        <w:numId w:val="0"/>
      </w:numPr>
      <w:tabs>
        <w:tab w:val="right" w:leader="dot" w:pos="6521"/>
      </w:tabs>
      <w:spacing w:before="0" w:after="0"/>
    </w:pPr>
  </w:style>
  <w:style w:type="paragraph" w:customStyle="1" w:styleId="TOFTitle">
    <w:name w:val="TOFTitle"/>
    <w:basedOn w:val="TOCTitle"/>
    <w:rsid w:val="00F2236A"/>
  </w:style>
  <w:style w:type="paragraph" w:styleId="TableofFigures">
    <w:name w:val="table of figures"/>
    <w:basedOn w:val="Normal"/>
    <w:next w:val="Normal"/>
    <w:semiHidden/>
    <w:rsid w:val="00F2236A"/>
    <w:pPr>
      <w:tabs>
        <w:tab w:val="right" w:leader="dot" w:pos="9072"/>
      </w:tabs>
      <w:ind w:left="970" w:hanging="403"/>
    </w:pPr>
    <w:rPr>
      <w:rFonts w:ascii="Times New Roman" w:hAnsi="Times New Roman"/>
      <w:b/>
    </w:rPr>
  </w:style>
  <w:style w:type="paragraph" w:styleId="ListNumber">
    <w:name w:val="List Number"/>
    <w:basedOn w:val="List"/>
    <w:rsid w:val="00F2236A"/>
    <w:pPr>
      <w:numPr>
        <w:numId w:val="11"/>
      </w:numPr>
    </w:pPr>
  </w:style>
  <w:style w:type="character" w:customStyle="1" w:styleId="WingdingSymbols">
    <w:name w:val="Wingding Symbols"/>
    <w:rsid w:val="00F2236A"/>
    <w:rPr>
      <w:rFonts w:ascii="Wingdings" w:hAnsi="Wingdings"/>
    </w:rPr>
  </w:style>
  <w:style w:type="paragraph" w:customStyle="1" w:styleId="TableHeading">
    <w:name w:val="Table Heading"/>
    <w:basedOn w:val="HeadingBase"/>
    <w:rsid w:val="00F2236A"/>
    <w:pPr>
      <w:keepLines/>
      <w:pBdr>
        <w:bottom w:val="single" w:sz="6" w:space="1" w:color="918585"/>
      </w:pBdr>
      <w:spacing w:before="240"/>
    </w:pPr>
  </w:style>
  <w:style w:type="character" w:customStyle="1" w:styleId="HotSpot">
    <w:name w:val="HotSpot"/>
    <w:rsid w:val="00F2236A"/>
    <w:rPr>
      <w:color w:val="0033CC"/>
      <w:u w:val="none"/>
    </w:rPr>
  </w:style>
  <w:style w:type="paragraph" w:customStyle="1" w:styleId="BodyTextRight">
    <w:name w:val="Body Text Right"/>
    <w:basedOn w:val="BodyText"/>
    <w:rsid w:val="00F2236A"/>
    <w:pPr>
      <w:spacing w:before="0" w:after="0"/>
      <w:jc w:val="right"/>
    </w:pPr>
  </w:style>
  <w:style w:type="paragraph" w:styleId="Index3">
    <w:name w:val="index 3"/>
    <w:basedOn w:val="ListNumber2"/>
    <w:next w:val="Normal"/>
    <w:semiHidden/>
    <w:rsid w:val="00F2236A"/>
    <w:pPr>
      <w:numPr>
        <w:numId w:val="0"/>
      </w:numPr>
      <w:tabs>
        <w:tab w:val="right" w:leader="dot" w:pos="4176"/>
      </w:tabs>
    </w:pPr>
  </w:style>
  <w:style w:type="paragraph" w:styleId="ListNumber2">
    <w:name w:val="List Number 2"/>
    <w:basedOn w:val="List2"/>
    <w:rsid w:val="00F2236A"/>
    <w:pPr>
      <w:numPr>
        <w:numId w:val="10"/>
      </w:numPr>
      <w:tabs>
        <w:tab w:val="clear" w:pos="1060"/>
      </w:tabs>
    </w:pPr>
  </w:style>
  <w:style w:type="paragraph" w:customStyle="1" w:styleId="MarginNote">
    <w:name w:val="Margin Note"/>
    <w:basedOn w:val="BodyText"/>
    <w:rsid w:val="00F22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3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36A"/>
    <w:rPr>
      <w:sz w:val="32"/>
    </w:rPr>
  </w:style>
  <w:style w:type="paragraph" w:customStyle="1" w:styleId="HeadingProcedure">
    <w:name w:val="Heading Procedure"/>
    <w:basedOn w:val="HeadingBase"/>
    <w:next w:val="Normal"/>
    <w:rsid w:val="00F2236A"/>
    <w:pPr>
      <w:tabs>
        <w:tab w:val="left" w:pos="0"/>
      </w:tabs>
      <w:spacing w:before="120" w:after="60"/>
    </w:pPr>
    <w:rPr>
      <w:i/>
      <w:color w:val="918585"/>
      <w:sz w:val="22"/>
    </w:rPr>
  </w:style>
  <w:style w:type="paragraph" w:customStyle="1" w:styleId="TableBodyText">
    <w:name w:val="Table Body Text"/>
    <w:basedOn w:val="BodyText"/>
    <w:rsid w:val="00F2236A"/>
    <w:pPr>
      <w:spacing w:before="60" w:after="60"/>
    </w:pPr>
  </w:style>
  <w:style w:type="paragraph" w:styleId="ListContinue">
    <w:name w:val="List Continue"/>
    <w:basedOn w:val="List"/>
    <w:rsid w:val="00F2236A"/>
    <w:pPr>
      <w:ind w:firstLine="0"/>
    </w:pPr>
  </w:style>
  <w:style w:type="paragraph" w:customStyle="1" w:styleId="ListNote">
    <w:name w:val="List Note"/>
    <w:basedOn w:val="List"/>
    <w:rsid w:val="00F2236A"/>
    <w:pPr>
      <w:pBdr>
        <w:top w:val="single" w:sz="6" w:space="2" w:color="918585"/>
        <w:bottom w:val="single" w:sz="6" w:space="2" w:color="918585"/>
      </w:pBdr>
      <w:tabs>
        <w:tab w:val="left" w:pos="1021"/>
      </w:tabs>
      <w:ind w:firstLine="0"/>
    </w:pPr>
  </w:style>
  <w:style w:type="paragraph" w:customStyle="1" w:styleId="Warning">
    <w:name w:val="Warning"/>
    <w:basedOn w:val="BodyText"/>
    <w:rsid w:val="00F2236A"/>
    <w:pPr>
      <w:shd w:val="clear" w:color="auto" w:fill="D9D9D9"/>
      <w:tabs>
        <w:tab w:val="left" w:pos="992"/>
      </w:tabs>
      <w:ind w:left="119" w:right="119"/>
    </w:pPr>
    <w:rPr>
      <w:sz w:val="20"/>
    </w:rPr>
  </w:style>
  <w:style w:type="paragraph" w:customStyle="1" w:styleId="MarginIcons">
    <w:name w:val="Margin Icons"/>
    <w:basedOn w:val="BodyText"/>
    <w:rsid w:val="00F22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36A"/>
    <w:rPr>
      <w:rFonts w:ascii="Courier New" w:hAnsi="Courier New"/>
    </w:rPr>
  </w:style>
  <w:style w:type="paragraph" w:customStyle="1" w:styleId="NoteBullet">
    <w:name w:val="Note Bullet"/>
    <w:basedOn w:val="Note"/>
    <w:rsid w:val="00F2236A"/>
    <w:pPr>
      <w:tabs>
        <w:tab w:val="clear" w:pos="680"/>
      </w:tabs>
      <w:spacing w:before="60" w:after="60"/>
    </w:pPr>
  </w:style>
  <w:style w:type="paragraph" w:customStyle="1" w:styleId="SubHeading2">
    <w:name w:val="SubHeading2"/>
    <w:basedOn w:val="HeadingBase"/>
    <w:rsid w:val="00F2236A"/>
    <w:pPr>
      <w:spacing w:before="240" w:after="60"/>
    </w:pPr>
    <w:rPr>
      <w:sz w:val="20"/>
    </w:rPr>
  </w:style>
  <w:style w:type="paragraph" w:customStyle="1" w:styleId="SubHeading1">
    <w:name w:val="SubHeading1"/>
    <w:basedOn w:val="HeadingBase"/>
    <w:rsid w:val="00F2236A"/>
    <w:pPr>
      <w:spacing w:before="240" w:after="60"/>
    </w:pPr>
    <w:rPr>
      <w:color w:val="918585"/>
      <w:sz w:val="22"/>
    </w:rPr>
  </w:style>
  <w:style w:type="paragraph" w:customStyle="1" w:styleId="SideHeading">
    <w:name w:val="Side Heading"/>
    <w:basedOn w:val="HeadingBase"/>
    <w:rsid w:val="00F22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36A"/>
    <w:pPr>
      <w:numPr>
        <w:numId w:val="12"/>
      </w:numPr>
    </w:pPr>
  </w:style>
  <w:style w:type="paragraph" w:styleId="PlainText">
    <w:name w:val="Plain Text"/>
    <w:basedOn w:val="Normal"/>
    <w:link w:val="PlainTextChar"/>
    <w:rsid w:val="00F2236A"/>
    <w:rPr>
      <w:sz w:val="20"/>
    </w:rPr>
  </w:style>
  <w:style w:type="character" w:customStyle="1" w:styleId="PlainTextChar">
    <w:name w:val="Plain Text Char"/>
    <w:basedOn w:val="DefaultParagraphFont"/>
    <w:link w:val="PlainText"/>
    <w:rsid w:val="00F223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36A"/>
    <w:rPr>
      <w:b/>
      <w:smallCaps/>
    </w:rPr>
  </w:style>
  <w:style w:type="paragraph" w:customStyle="1" w:styleId="TableListNumber">
    <w:name w:val="Table List Number"/>
    <w:basedOn w:val="ListNumber"/>
    <w:rsid w:val="00F2236A"/>
    <w:pPr>
      <w:numPr>
        <w:numId w:val="0"/>
      </w:numPr>
    </w:pPr>
  </w:style>
  <w:style w:type="paragraph" w:styleId="TOC4">
    <w:name w:val="toc 4"/>
    <w:basedOn w:val="TOCBase"/>
    <w:next w:val="Normal"/>
    <w:semiHidden/>
    <w:rsid w:val="00F2236A"/>
    <w:pPr>
      <w:tabs>
        <w:tab w:val="right" w:leader="dot" w:pos="9071"/>
      </w:tabs>
      <w:ind w:left="1701"/>
    </w:pPr>
  </w:style>
  <w:style w:type="paragraph" w:customStyle="1" w:styleId="ListAlpha">
    <w:name w:val="List Alpha"/>
    <w:basedOn w:val="List"/>
    <w:rsid w:val="00F2236A"/>
    <w:pPr>
      <w:numPr>
        <w:numId w:val="9"/>
      </w:numPr>
    </w:pPr>
  </w:style>
  <w:style w:type="paragraph" w:customStyle="1" w:styleId="ListAlpha2">
    <w:name w:val="List Alpha 2"/>
    <w:basedOn w:val="List2"/>
    <w:rsid w:val="00F2236A"/>
    <w:pPr>
      <w:numPr>
        <w:numId w:val="8"/>
      </w:numPr>
    </w:pPr>
  </w:style>
  <w:style w:type="paragraph" w:styleId="List3">
    <w:name w:val="List 3"/>
    <w:basedOn w:val="BodyText"/>
    <w:rsid w:val="00F2236A"/>
    <w:pPr>
      <w:tabs>
        <w:tab w:val="left" w:pos="1021"/>
      </w:tabs>
      <w:spacing w:before="60" w:after="60"/>
      <w:ind w:left="1020" w:hanging="340"/>
    </w:pPr>
  </w:style>
  <w:style w:type="paragraph" w:styleId="List4">
    <w:name w:val="List 4"/>
    <w:basedOn w:val="BodyText"/>
    <w:rsid w:val="00F2236A"/>
    <w:pPr>
      <w:tabs>
        <w:tab w:val="left" w:pos="1361"/>
      </w:tabs>
      <w:spacing w:before="60" w:after="60"/>
      <w:ind w:left="1361" w:hanging="340"/>
    </w:pPr>
  </w:style>
  <w:style w:type="paragraph" w:styleId="List5">
    <w:name w:val="List 5"/>
    <w:basedOn w:val="BodyText"/>
    <w:rsid w:val="00F2236A"/>
    <w:pPr>
      <w:tabs>
        <w:tab w:val="left" w:pos="1701"/>
      </w:tabs>
      <w:spacing w:before="60" w:after="60"/>
      <w:ind w:left="1701" w:hanging="340"/>
    </w:pPr>
  </w:style>
  <w:style w:type="paragraph" w:styleId="ListBullet3">
    <w:name w:val="List Bullet 3"/>
    <w:basedOn w:val="List3"/>
    <w:rsid w:val="00F2236A"/>
    <w:pPr>
      <w:numPr>
        <w:numId w:val="15"/>
      </w:numPr>
      <w:tabs>
        <w:tab w:val="clear" w:pos="1021"/>
      </w:tabs>
      <w:ind w:left="1037" w:hanging="357"/>
    </w:pPr>
  </w:style>
  <w:style w:type="paragraph" w:styleId="ListBullet4">
    <w:name w:val="List Bullet 4"/>
    <w:basedOn w:val="List4"/>
    <w:rsid w:val="00F2236A"/>
    <w:pPr>
      <w:numPr>
        <w:numId w:val="3"/>
      </w:numPr>
    </w:pPr>
  </w:style>
  <w:style w:type="paragraph" w:styleId="ListBullet5">
    <w:name w:val="List Bullet 5"/>
    <w:basedOn w:val="List5"/>
    <w:rsid w:val="00F2236A"/>
    <w:pPr>
      <w:numPr>
        <w:numId w:val="4"/>
      </w:numPr>
    </w:pPr>
  </w:style>
  <w:style w:type="paragraph" w:styleId="ListContinue2">
    <w:name w:val="List Continue 2"/>
    <w:basedOn w:val="List2"/>
    <w:rsid w:val="00F2236A"/>
    <w:pPr>
      <w:ind w:firstLine="0"/>
    </w:pPr>
  </w:style>
  <w:style w:type="paragraph" w:styleId="ListContinue3">
    <w:name w:val="List Continue 3"/>
    <w:basedOn w:val="List3"/>
    <w:rsid w:val="00F2236A"/>
    <w:pPr>
      <w:ind w:left="1021" w:firstLine="0"/>
    </w:pPr>
  </w:style>
  <w:style w:type="paragraph" w:styleId="ListContinue4">
    <w:name w:val="List Continue 4"/>
    <w:basedOn w:val="List4"/>
    <w:rsid w:val="00F2236A"/>
    <w:pPr>
      <w:ind w:firstLine="0"/>
    </w:pPr>
  </w:style>
  <w:style w:type="paragraph" w:styleId="ListContinue5">
    <w:name w:val="List Continue 5"/>
    <w:basedOn w:val="List5"/>
    <w:rsid w:val="00F2236A"/>
    <w:pPr>
      <w:ind w:firstLine="0"/>
    </w:pPr>
  </w:style>
  <w:style w:type="paragraph" w:styleId="ListNumber3">
    <w:name w:val="List Number 3"/>
    <w:basedOn w:val="List3"/>
    <w:rsid w:val="00F2236A"/>
    <w:pPr>
      <w:numPr>
        <w:numId w:val="5"/>
      </w:numPr>
    </w:pPr>
  </w:style>
  <w:style w:type="paragraph" w:styleId="ListNumber4">
    <w:name w:val="List Number 4"/>
    <w:basedOn w:val="List4"/>
    <w:rsid w:val="00F2236A"/>
    <w:pPr>
      <w:numPr>
        <w:numId w:val="6"/>
      </w:numPr>
    </w:pPr>
  </w:style>
  <w:style w:type="paragraph" w:styleId="ListNumber5">
    <w:name w:val="List Number 5"/>
    <w:basedOn w:val="List5"/>
    <w:rsid w:val="00F2236A"/>
    <w:pPr>
      <w:numPr>
        <w:numId w:val="7"/>
      </w:numPr>
    </w:pPr>
  </w:style>
  <w:style w:type="paragraph" w:styleId="BlockText">
    <w:name w:val="Block Text"/>
    <w:basedOn w:val="Normal"/>
    <w:rsid w:val="00F2236A"/>
    <w:pPr>
      <w:spacing w:after="120"/>
      <w:ind w:left="1440" w:right="1440"/>
    </w:pPr>
  </w:style>
  <w:style w:type="character" w:customStyle="1" w:styleId="Subscript">
    <w:name w:val="Subscript"/>
    <w:basedOn w:val="DefaultParagraphFont"/>
    <w:rsid w:val="00F2236A"/>
    <w:rPr>
      <w:sz w:val="16"/>
      <w:vertAlign w:val="subscript"/>
    </w:rPr>
  </w:style>
  <w:style w:type="character" w:customStyle="1" w:styleId="Superscript">
    <w:name w:val="Superscript"/>
    <w:basedOn w:val="DefaultParagraphFont"/>
    <w:rsid w:val="00F2236A"/>
    <w:rPr>
      <w:sz w:val="16"/>
      <w:vertAlign w:val="superscript"/>
    </w:rPr>
  </w:style>
  <w:style w:type="character" w:customStyle="1" w:styleId="Symbols">
    <w:name w:val="Symbols"/>
    <w:basedOn w:val="DefaultParagraphFont"/>
    <w:rsid w:val="00F2236A"/>
    <w:rPr>
      <w:rFonts w:ascii="Symbol" w:hAnsi="Symbol"/>
    </w:rPr>
  </w:style>
  <w:style w:type="character" w:customStyle="1" w:styleId="MenuOptions">
    <w:name w:val="Menu Options"/>
    <w:basedOn w:val="DefaultParagraphFont"/>
    <w:rsid w:val="00F2236A"/>
    <w:rPr>
      <w:rFonts w:ascii="Arial Narrow" w:hAnsi="Arial Narrow"/>
      <w:smallCaps/>
    </w:rPr>
  </w:style>
  <w:style w:type="character" w:customStyle="1" w:styleId="Buttons">
    <w:name w:val="Buttons"/>
    <w:basedOn w:val="DefaultParagraphFont"/>
    <w:rsid w:val="00F2236A"/>
    <w:rPr>
      <w:b/>
    </w:rPr>
  </w:style>
  <w:style w:type="character" w:customStyle="1" w:styleId="Underlined">
    <w:name w:val="Underlined"/>
    <w:basedOn w:val="DefaultParagraphFont"/>
    <w:rsid w:val="00F2236A"/>
    <w:rPr>
      <w:u w:val="single"/>
    </w:rPr>
  </w:style>
  <w:style w:type="paragraph" w:customStyle="1" w:styleId="TableBodyTextRight">
    <w:name w:val="Table Body Text Right"/>
    <w:basedOn w:val="TableBodyText"/>
    <w:rsid w:val="00F2236A"/>
    <w:pPr>
      <w:widowControl w:val="0"/>
      <w:autoSpaceDE w:val="0"/>
      <w:autoSpaceDN w:val="0"/>
      <w:adjustRightInd w:val="0"/>
      <w:jc w:val="right"/>
    </w:pPr>
    <w:rPr>
      <w:rFonts w:cs="Arial"/>
      <w:szCs w:val="18"/>
    </w:rPr>
  </w:style>
  <w:style w:type="paragraph" w:customStyle="1" w:styleId="CopyrightText">
    <w:name w:val="Copyright Text"/>
    <w:basedOn w:val="BodyText"/>
    <w:rsid w:val="00F2236A"/>
    <w:rPr>
      <w:sz w:val="18"/>
    </w:rPr>
  </w:style>
  <w:style w:type="paragraph" w:customStyle="1" w:styleId="BodySmallRight">
    <w:name w:val="Body Small Right"/>
    <w:basedOn w:val="BodyTextRight"/>
    <w:rsid w:val="00F2236A"/>
    <w:rPr>
      <w:sz w:val="18"/>
      <w:szCs w:val="18"/>
    </w:rPr>
  </w:style>
  <w:style w:type="paragraph" w:customStyle="1" w:styleId="MarginEdition">
    <w:name w:val="Margin Edition"/>
    <w:basedOn w:val="MarginNote"/>
    <w:rsid w:val="00F2236A"/>
    <w:pPr>
      <w:spacing w:before="0" w:after="0"/>
    </w:pPr>
    <w:rPr>
      <w:rFonts w:ascii="Times New Roman" w:hAnsi="Times New Roman"/>
      <w:color w:val="999999"/>
    </w:rPr>
  </w:style>
  <w:style w:type="paragraph" w:customStyle="1" w:styleId="Spacer">
    <w:name w:val="Spacer"/>
    <w:basedOn w:val="Normal"/>
    <w:rsid w:val="00F2236A"/>
    <w:rPr>
      <w:sz w:val="2"/>
      <w:szCs w:val="2"/>
    </w:rPr>
  </w:style>
  <w:style w:type="character" w:customStyle="1" w:styleId="Small">
    <w:name w:val="Small"/>
    <w:basedOn w:val="DefaultParagraphFont"/>
    <w:rsid w:val="00F2236A"/>
    <w:rPr>
      <w:sz w:val="16"/>
    </w:rPr>
  </w:style>
  <w:style w:type="paragraph" w:customStyle="1" w:styleId="WideTable">
    <w:name w:val="Wide Table"/>
    <w:basedOn w:val="Normal"/>
    <w:rsid w:val="00F2236A"/>
    <w:pPr>
      <w:ind w:left="-1418"/>
    </w:pPr>
    <w:rPr>
      <w:sz w:val="2"/>
      <w:szCs w:val="2"/>
    </w:rPr>
  </w:style>
  <w:style w:type="character" w:styleId="PageNumber">
    <w:name w:val="page number"/>
    <w:basedOn w:val="DefaultParagraphFont"/>
    <w:rsid w:val="00F2236A"/>
  </w:style>
  <w:style w:type="paragraph" w:styleId="Quote">
    <w:name w:val="Quote"/>
    <w:basedOn w:val="Heading1"/>
    <w:link w:val="QuoteChar"/>
    <w:qFormat/>
    <w:rsid w:val="00F2236A"/>
    <w:rPr>
      <w:b w:val="0"/>
      <w:sz w:val="72"/>
      <w:szCs w:val="72"/>
      <w:lang w:val="en-NZ"/>
    </w:rPr>
  </w:style>
  <w:style w:type="character" w:customStyle="1" w:styleId="QuoteChar">
    <w:name w:val="Quote Char"/>
    <w:basedOn w:val="DefaultParagraphFont"/>
    <w:link w:val="Quote"/>
    <w:rsid w:val="00F22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36A"/>
    <w:pPr>
      <w:pageBreakBefore/>
    </w:pPr>
  </w:style>
  <w:style w:type="paragraph" w:customStyle="1" w:styleId="Border">
    <w:name w:val="Border"/>
    <w:basedOn w:val="Normal"/>
    <w:qFormat/>
    <w:rsid w:val="00F22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36A"/>
    <w:rPr>
      <w:b/>
      <w:bCs/>
      <w:i/>
      <w:iCs/>
      <w:color w:val="auto"/>
    </w:rPr>
  </w:style>
  <w:style w:type="paragraph" w:styleId="IntenseQuote">
    <w:name w:val="Intense Quote"/>
    <w:basedOn w:val="Normal"/>
    <w:next w:val="Normal"/>
    <w:link w:val="IntenseQuoteChar"/>
    <w:uiPriority w:val="30"/>
    <w:qFormat/>
    <w:rsid w:val="00F22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3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36A"/>
    <w:rPr>
      <w:smallCaps/>
      <w:color w:val="auto"/>
      <w:u w:val="single"/>
    </w:rPr>
  </w:style>
  <w:style w:type="character" w:styleId="IntenseReference">
    <w:name w:val="Intense Reference"/>
    <w:basedOn w:val="DefaultParagraphFont"/>
    <w:uiPriority w:val="32"/>
    <w:qFormat/>
    <w:rsid w:val="00F2236A"/>
    <w:rPr>
      <w:b/>
      <w:bCs/>
      <w:smallCaps/>
      <w:color w:val="auto"/>
      <w:spacing w:val="5"/>
      <w:u w:val="single"/>
    </w:rPr>
  </w:style>
  <w:style w:type="paragraph" w:customStyle="1" w:styleId="2ColumnHeading">
    <w:name w:val="2Column Heading"/>
    <w:basedOn w:val="BodyText"/>
    <w:qFormat/>
    <w:rsid w:val="00F2236A"/>
    <w:pPr>
      <w:spacing w:after="60"/>
      <w:ind w:left="-2268"/>
    </w:pPr>
    <w:rPr>
      <w:b/>
    </w:rPr>
  </w:style>
  <w:style w:type="paragraph" w:customStyle="1" w:styleId="Heading1TOC">
    <w:name w:val="Heading1 TOC"/>
    <w:basedOn w:val="Normal"/>
    <w:qFormat/>
    <w:rsid w:val="00F2236A"/>
    <w:pPr>
      <w:spacing w:before="240" w:after="120"/>
    </w:pPr>
    <w:rPr>
      <w:rFonts w:ascii="Times New Roman" w:hAnsi="Times New Roman"/>
      <w:b/>
      <w:sz w:val="32"/>
    </w:rPr>
  </w:style>
  <w:style w:type="paragraph" w:customStyle="1" w:styleId="Heading2TOC">
    <w:name w:val="Heading2 TOC"/>
    <w:basedOn w:val="Normal"/>
    <w:qFormat/>
    <w:rsid w:val="00F2236A"/>
    <w:pPr>
      <w:spacing w:before="240" w:after="60"/>
    </w:pPr>
    <w:rPr>
      <w:rFonts w:ascii="Times New Roman" w:hAnsi="Times New Roman"/>
      <w:b/>
      <w:sz w:val="28"/>
    </w:rPr>
  </w:style>
  <w:style w:type="character" w:customStyle="1" w:styleId="Underline">
    <w:name w:val="Underline"/>
    <w:basedOn w:val="DefaultParagraphFont"/>
    <w:qFormat/>
    <w:rsid w:val="00F2236A"/>
    <w:rPr>
      <w:u w:val="single"/>
    </w:rPr>
  </w:style>
  <w:style w:type="paragraph" w:styleId="BalloonText">
    <w:name w:val="Balloon Text"/>
    <w:basedOn w:val="Normal"/>
    <w:link w:val="BalloonTextChar"/>
    <w:rsid w:val="00F2236A"/>
    <w:rPr>
      <w:rFonts w:ascii="Tahoma" w:hAnsi="Tahoma" w:cs="Tahoma"/>
      <w:sz w:val="16"/>
      <w:szCs w:val="16"/>
    </w:rPr>
  </w:style>
  <w:style w:type="character" w:customStyle="1" w:styleId="BalloonTextChar">
    <w:name w:val="Balloon Text Char"/>
    <w:basedOn w:val="DefaultParagraphFont"/>
    <w:link w:val="BalloonText"/>
    <w:rsid w:val="00F223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3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3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1663</Words>
  <Characters>10676</Characters>
  <Application>Microsoft Office Word</Application>
  <DocSecurity>0</DocSecurity>
  <Lines>374</Lines>
  <Paragraphs>189</Paragraphs>
  <ScaleCrop>false</ScaleCrop>
  <Company>Author-it Software Corporation Ltd.</Company>
  <LinksUpToDate>false</LinksUpToDate>
  <CharactersWithSpaces>12256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RIICRC301A Maintain drainage systems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2012-05-26T20:40:00Z</dcterms:created>
  <dcterms:modified xsi:type="dcterms:W3CDTF">2012-05-26T20:40:00Z</dcterms:modified>
</cp:coreProperties>
</file>