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2EA" w:rsidP="00F842EA">
      <w:pPr>
        <w:pStyle w:val="Title"/>
      </w:pPr>
      <w:r>
        <w:fldChar w:fldCharType="begin"/>
      </w:r>
      <w:r>
        <w:instrText xml:space="preserve"> TITLE   \* MERGEFORMAT </w:instrText>
      </w:r>
      <w:r>
        <w:fldChar w:fldCharType="separate"/>
      </w:r>
      <w:r>
        <w:t>RIICFW307A Direct cast in-situ piling operations</w:t>
      </w:r>
      <w:r>
        <w:fldChar w:fldCharType="end"/>
      </w:r>
    </w:p>
    <w:p w:rsidR="00F842EA" w:rsidP="00F842EA">
      <w:pPr>
        <w:pStyle w:val="Version"/>
        <w:sectPr w:rsidSect="003D7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D74" w:rsidP="003D7D74">
      <w:pPr>
        <w:pStyle w:val="SuperHeading"/>
      </w:pPr>
      <w:r w:rsidRPr="003D7D74">
        <w:t>RIICFW307A Direct cast in-situ piling operations</w:t>
      </w:r>
    </w:p>
    <w:p w:rsidR="00000000" w:rsidRPr="003D7D74" w:rsidP="003D7D74">
      <w:pPr>
        <w:pStyle w:val="Heading1"/>
      </w:pPr>
      <w:bookmarkStart w:id="1" w:name="O_127503"/>
      <w:bookmarkEnd w:id="1"/>
      <w:r w:rsidRPr="003D7D74">
        <w:t>Modification History</w:t>
      </w:r>
    </w:p>
    <w:p w:rsidR="00000000" w:rsidRPr="003D7D74" w:rsidP="003D7D74">
      <w:pPr>
        <w:pStyle w:val="BodyText"/>
      </w:pPr>
      <w:r w:rsidRPr="003D7D74">
        <w:t>Not applicable.</w:t>
      </w:r>
    </w:p>
    <w:p w:rsidR="00000000" w:rsidRPr="003D7D74" w:rsidP="003D7D74">
      <w:pPr>
        <w:pStyle w:val="AllowPageBreak"/>
      </w:pPr>
    </w:p>
    <w:p w:rsidR="00000000" w:rsidRPr="003D7D74" w:rsidP="003D7D74">
      <w:pPr>
        <w:pStyle w:val="Heading1"/>
      </w:pPr>
      <w:bookmarkStart w:id="2" w:name="O_127504"/>
      <w:bookmarkEnd w:id="2"/>
      <w:r w:rsidRPr="003D7D74">
        <w:t>Unit Descriptor</w:t>
      </w:r>
    </w:p>
    <w:p w:rsidR="00000000" w:rsidRPr="003D7D74" w:rsidP="003D7D74">
      <w:pPr>
        <w:pStyle w:val="BodyText"/>
      </w:pPr>
      <w:r w:rsidRPr="003D7D74">
        <w:t>This unit covers directing of cast in-situ piling operations in the civil construction industry.  It includes plannin</w:t>
      </w:r>
      <w:r w:rsidRPr="003D7D74">
        <w:t>g and preparing for the operations; directing the rig, locating and preparing pile positions; placing concrete; and carrying out post-operational requirements.</w:t>
      </w:r>
    </w:p>
    <w:p w:rsidR="00000000" w:rsidRPr="003D7D74" w:rsidP="003D7D74">
      <w:pPr>
        <w:pStyle w:val="AllowPageBreak"/>
      </w:pPr>
    </w:p>
    <w:p w:rsidR="00000000" w:rsidRPr="003D7D74" w:rsidP="003D7D74">
      <w:pPr>
        <w:pStyle w:val="Heading1"/>
      </w:pPr>
      <w:bookmarkStart w:id="3" w:name="O_127505"/>
      <w:bookmarkEnd w:id="3"/>
      <w:r w:rsidRPr="003D7D74">
        <w:t>Application of the Unit</w:t>
      </w:r>
    </w:p>
    <w:p w:rsidR="00000000" w:rsidRPr="003D7D74" w:rsidP="003D7D74">
      <w:pPr>
        <w:pStyle w:val="BodyText"/>
      </w:pPr>
      <w:r w:rsidRPr="003D7D74">
        <w:t>The boring process for casting in-situ piles may includ</w:t>
      </w:r>
      <w:r w:rsidRPr="003D7D74">
        <w:t>e auger bored and they may be CFA piles.  This unit is appropriate for those working in supporting roles in piling, at worksites within:</w:t>
      </w:r>
    </w:p>
    <w:p w:rsidR="00000000" w:rsidRPr="003D7D74" w:rsidP="003D7D74">
      <w:pPr>
        <w:pStyle w:val="ListBullet"/>
      </w:pPr>
      <w:r w:rsidRPr="003D7D74">
        <w:t>Civil construction</w:t>
      </w:r>
    </w:p>
    <w:p w:rsidR="00000000" w:rsidRPr="003D7D74" w:rsidP="003D7D74">
      <w:pPr>
        <w:pStyle w:val="AllowPageBreak"/>
      </w:pPr>
    </w:p>
    <w:p w:rsidR="00000000" w:rsidRPr="003D7D74" w:rsidP="003D7D74">
      <w:pPr>
        <w:pStyle w:val="Heading1"/>
      </w:pPr>
      <w:bookmarkStart w:id="4" w:name="O_127506"/>
      <w:bookmarkEnd w:id="4"/>
      <w:r w:rsidRPr="003D7D74">
        <w:t>Licensing/Regulatory Information</w:t>
      </w:r>
    </w:p>
    <w:p w:rsidR="00000000" w:rsidRPr="003D7D74" w:rsidP="003D7D74">
      <w:pPr>
        <w:pStyle w:val="BodyText"/>
      </w:pPr>
      <w:r w:rsidRPr="003D7D74">
        <w:t>Refer to Unit Descriptor.</w:t>
      </w:r>
    </w:p>
    <w:p w:rsidR="00000000" w:rsidRPr="003D7D74" w:rsidP="003D7D74">
      <w:pPr>
        <w:pStyle w:val="AllowPageBreak"/>
      </w:pPr>
    </w:p>
    <w:p w:rsidR="00000000" w:rsidRPr="003D7D74" w:rsidP="003D7D74">
      <w:pPr>
        <w:pStyle w:val="Heading1"/>
      </w:pPr>
      <w:bookmarkStart w:id="5" w:name="O_127508"/>
      <w:bookmarkEnd w:id="5"/>
      <w:r w:rsidRPr="003D7D74">
        <w:t>Pre-Requisites</w:t>
      </w:r>
    </w:p>
    <w:p w:rsidR="00000000" w:rsidRPr="003D7D74" w:rsidP="003D7D74">
      <w:pPr>
        <w:pStyle w:val="BodyText"/>
      </w:pPr>
      <w:r w:rsidRPr="003D7D74">
        <w:t>Not applicable.</w:t>
      </w:r>
    </w:p>
    <w:p w:rsidR="00000000" w:rsidRPr="003D7D74" w:rsidP="003D7D74">
      <w:pPr>
        <w:pStyle w:val="AllowPageBreak"/>
      </w:pPr>
    </w:p>
    <w:p w:rsidR="00000000" w:rsidRPr="003D7D74" w:rsidP="003D7D74">
      <w:pPr>
        <w:pStyle w:val="Heading1"/>
      </w:pPr>
      <w:bookmarkStart w:id="6" w:name="O_127507"/>
      <w:bookmarkEnd w:id="6"/>
      <w:r w:rsidRPr="003D7D74">
        <w:t>Employability Skills Information</w:t>
      </w:r>
    </w:p>
    <w:p w:rsidR="00000000" w:rsidRPr="003D7D74" w:rsidP="003D7D74">
      <w:pPr>
        <w:pStyle w:val="BodyText"/>
      </w:pPr>
      <w:r w:rsidRPr="003D7D74">
        <w:t>This unit contains employability skills.</w:t>
      </w:r>
    </w:p>
    <w:p w:rsidR="00000000" w:rsidRPr="003D7D74" w:rsidP="003D7D74">
      <w:pPr>
        <w:pStyle w:val="AllowPageBreak"/>
      </w:pPr>
    </w:p>
    <w:p w:rsidR="00000000" w:rsidRPr="003D7D74" w:rsidP="003D7D74">
      <w:pPr>
        <w:pStyle w:val="Heading1"/>
      </w:pPr>
      <w:bookmarkStart w:id="7" w:name="O_127509"/>
      <w:bookmarkEnd w:id="7"/>
      <w:r w:rsidRPr="003D7D74">
        <w:t>Elements and Performance Criteria Pre-Content</w:t>
      </w:r>
    </w:p>
    <w:tbl>
      <w:tblPr>
        <w:tblW w:w="0" w:type="auto"/>
        <w:tblLayout w:type="fixed"/>
        <w:tblCellMar>
          <w:left w:w="62" w:type="dxa"/>
          <w:right w:w="62" w:type="dxa"/>
        </w:tblCellMar>
        <w:tblLook w:val="0000"/>
      </w:tblPr>
      <w:tblGrid>
        <w:gridCol w:w="2559"/>
        <w:gridCol w:w="5963"/>
      </w:tblGrid>
      <w:tr w:rsidTr="00F842E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t>Performance criteria describe the performance needed to demonstrate achievement of the element. Where bold italicised text is used, further information is detailed in the required skills and knowledge section and the range statement. Assessment of performa</w:t>
            </w:r>
            <w:r w:rsidRPr="003D7D74">
              <w:t>nce is to be consistent with the evidence guide.</w:t>
            </w:r>
          </w:p>
        </w:tc>
      </w:tr>
    </w:tbl>
    <w:p w:rsidR="00000000" w:rsidRPr="003D7D74" w:rsidP="003D7D74">
      <w:pPr>
        <w:pStyle w:val="BodyText"/>
      </w:pPr>
    </w:p>
    <w:p w:rsidR="00000000" w:rsidRPr="003D7D74" w:rsidP="003D7D74">
      <w:pPr>
        <w:pStyle w:val="AllowPageBreak"/>
      </w:pPr>
    </w:p>
    <w:p w:rsidR="00000000" w:rsidRPr="003D7D74" w:rsidP="003D7D74">
      <w:pPr>
        <w:pStyle w:val="Heading1"/>
      </w:pPr>
      <w:bookmarkStart w:id="8" w:name="O_127510"/>
      <w:bookmarkEnd w:id="8"/>
      <w:r w:rsidRPr="003D7D74">
        <w:t>Elements and Performance Criteria</w:t>
      </w:r>
    </w:p>
    <w:tbl>
      <w:tblPr>
        <w:tblW w:w="0" w:type="auto"/>
        <w:tblLayout w:type="fixed"/>
        <w:tblCellMar>
          <w:left w:w="62" w:type="dxa"/>
          <w:right w:w="62" w:type="dxa"/>
        </w:tblCellMar>
        <w:tblLook w:val="0000"/>
      </w:tblPr>
      <w:tblGrid>
        <w:gridCol w:w="3471"/>
        <w:gridCol w:w="5051"/>
      </w:tblGrid>
      <w:tr w:rsidTr="00F842E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PERFORMANCE CRITERIA</w:t>
            </w:r>
          </w:p>
        </w:tc>
      </w:tr>
      <w:tr w:rsidTr="00F842E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List"/>
              <w:rPr>
                <w:lang w:val="en-NZ"/>
              </w:rPr>
            </w:pPr>
            <w:r w:rsidRPr="003D7D74">
              <w:t>1.</w:t>
            </w:r>
            <w:r w:rsidRPr="003D7D74">
              <w:tab/>
              <w:t xml:space="preserve">Plan and prepare for assisting with operations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2"/>
            </w:pPr>
            <w:r w:rsidRPr="003D7D74">
              <w:t>1.1.</w:t>
            </w:r>
            <w:r w:rsidRPr="003D7D74">
              <w:tab/>
              <w:t xml:space="preserve">Access, interpret and apply </w:t>
            </w:r>
            <w:r w:rsidRPr="003D7D74">
              <w:rPr>
                <w:rStyle w:val="BoldandItalics"/>
              </w:rPr>
              <w:t>compliance documentation</w:t>
            </w:r>
            <w:r w:rsidRPr="003D7D74">
              <w:t xml:space="preserve"> relevant to the directing of cast in-situ piling operations</w:t>
            </w:r>
          </w:p>
          <w:p w:rsidR="00000000" w:rsidRPr="003D7D74" w:rsidP="003D7D74">
            <w:pPr>
              <w:pStyle w:val="List2"/>
            </w:pPr>
            <w:r w:rsidRPr="003D7D74">
              <w:t>1.2.</w:t>
            </w:r>
            <w:r w:rsidRPr="003D7D74">
              <w:tab/>
              <w:t xml:space="preserve">Obtain, confirm and apply </w:t>
            </w:r>
            <w:r w:rsidRPr="003D7D74">
              <w:rPr>
                <w:rStyle w:val="BoldandItalics"/>
              </w:rPr>
              <w:t>work instructions</w:t>
            </w:r>
            <w:r w:rsidRPr="003D7D74">
              <w:t xml:space="preserve"> for the allocated task</w:t>
            </w:r>
          </w:p>
          <w:p w:rsidR="00000000" w:rsidRPr="003D7D74" w:rsidP="003D7D74">
            <w:pPr>
              <w:pStyle w:val="List2"/>
            </w:pPr>
            <w:r w:rsidRPr="003D7D74">
              <w:t>1.3.</w:t>
            </w:r>
            <w:r w:rsidRPr="003D7D74">
              <w:tab/>
              <w:t xml:space="preserve">Identify, manage and report all </w:t>
            </w:r>
            <w:r w:rsidRPr="003D7D74">
              <w:rPr>
                <w:rStyle w:val="BoldandItalics"/>
              </w:rPr>
              <w:t>potential hazards</w:t>
            </w:r>
          </w:p>
          <w:p w:rsidR="00000000" w:rsidRPr="003D7D74" w:rsidP="003D7D74">
            <w:pPr>
              <w:pStyle w:val="List2"/>
            </w:pPr>
            <w:r w:rsidRPr="003D7D74">
              <w:t>1.4.</w:t>
            </w:r>
            <w:r w:rsidRPr="003D7D74">
              <w:tab/>
              <w:t xml:space="preserve">Obtain, confirm and apply </w:t>
            </w:r>
            <w:r w:rsidRPr="003D7D74">
              <w:rPr>
                <w:rStyle w:val="BoldandItalics"/>
              </w:rPr>
              <w:t>safety requirements</w:t>
            </w:r>
            <w:r w:rsidRPr="003D7D74">
              <w:t xml:space="preserve"> and </w:t>
            </w:r>
            <w:r w:rsidRPr="003D7D74">
              <w:rPr>
                <w:rStyle w:val="BoldandItalics"/>
              </w:rPr>
              <w:t>environmental</w:t>
            </w:r>
            <w:r w:rsidRPr="003D7D74">
              <w:rPr>
                <w:rStyle w:val="BoldandItalics"/>
              </w:rPr>
              <w:t xml:space="preserve"> requirements</w:t>
            </w:r>
            <w:r w:rsidRPr="003D7D74">
              <w:t xml:space="preserve"> for the allotted task </w:t>
            </w:r>
          </w:p>
          <w:p w:rsidR="00000000" w:rsidRPr="003D7D74" w:rsidP="003D7D74">
            <w:pPr>
              <w:pStyle w:val="List2"/>
            </w:pPr>
            <w:r w:rsidRPr="003D7D74">
              <w:t>1.5.</w:t>
            </w:r>
            <w:r w:rsidRPr="003D7D74">
              <w:tab/>
              <w:t xml:space="preserve">Select and use appropriate </w:t>
            </w:r>
            <w:r w:rsidRPr="003D7D74">
              <w:rPr>
                <w:rStyle w:val="BoldandItalics"/>
              </w:rPr>
              <w:t>personal protective equipment</w:t>
            </w:r>
            <w:r w:rsidRPr="003D7D74">
              <w:t xml:space="preserve"> and protective clothing ay all times</w:t>
            </w:r>
          </w:p>
          <w:p w:rsidR="00000000" w:rsidRPr="003D7D74" w:rsidP="003D7D74">
            <w:pPr>
              <w:pStyle w:val="List2"/>
            </w:pPr>
            <w:r w:rsidRPr="003D7D74">
              <w:t>1.6.</w:t>
            </w:r>
            <w:r w:rsidRPr="003D7D74">
              <w:tab/>
              <w:t xml:space="preserve">Identify, obtain and implement signage requirements from the project traffic management plan and/or </w:t>
            </w:r>
            <w:r w:rsidRPr="003D7D74">
              <w:rPr>
                <w:rStyle w:val="BoldandItalics"/>
              </w:rPr>
              <w:t>safety requirements</w:t>
            </w:r>
          </w:p>
          <w:p w:rsidR="00000000" w:rsidRPr="003D7D74" w:rsidP="003D7D74">
            <w:pPr>
              <w:pStyle w:val="List2"/>
            </w:pPr>
            <w:r w:rsidRPr="003D7D74">
              <w:t>1.7.</w:t>
            </w:r>
            <w:r w:rsidRPr="003D7D74">
              <w:tab/>
              <w:t xml:space="preserve">Resolve </w:t>
            </w:r>
            <w:r w:rsidRPr="003D7D74">
              <w:rPr>
                <w:rStyle w:val="BoldandItalics"/>
              </w:rPr>
              <w:t>coordination requirements</w:t>
            </w:r>
            <w:r w:rsidRPr="003D7D74">
              <w:t xml:space="preserve"> with others at the site prior to commencing and during work activities</w:t>
            </w:r>
          </w:p>
          <w:p w:rsidR="00000000" w:rsidP="003D7D74">
            <w:pPr>
              <w:pStyle w:val="List2"/>
              <w:rPr>
                <w:lang w:val="en-NZ"/>
              </w:rPr>
            </w:pPr>
            <w:r w:rsidRPr="003D7D74">
              <w:t>1.8.</w:t>
            </w:r>
            <w:r w:rsidRPr="003D7D74">
              <w:tab/>
              <w:t xml:space="preserve">Select plant, </w:t>
            </w:r>
            <w:r w:rsidRPr="003D7D74">
              <w:rPr>
                <w:rStyle w:val="BoldandItalics"/>
              </w:rPr>
              <w:t>tools and equipment</w:t>
            </w:r>
            <w:r w:rsidRPr="003D7D74">
              <w:t xml:space="preserve"> to carry out tasks that are consistent with the requirements of the task, and check the</w:t>
            </w:r>
            <w:r w:rsidRPr="003D7D74">
              <w:t>m for serviceability and rectify or report any faults</w:t>
            </w:r>
          </w:p>
        </w:tc>
      </w:tr>
      <w:tr w:rsidTr="00F842E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List"/>
              <w:rPr>
                <w:lang w:val="en-NZ"/>
              </w:rPr>
            </w:pPr>
            <w:r w:rsidRPr="003D7D74">
              <w:t>2.</w:t>
            </w:r>
            <w:r w:rsidRPr="003D7D74">
              <w:tab/>
              <w:t>Directing the rig, locating and preparing pile positions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2"/>
            </w:pPr>
            <w:r w:rsidRPr="003D7D74">
              <w:t>2.1.</w:t>
            </w:r>
            <w:r w:rsidRPr="003D7D74">
              <w:tab/>
              <w:t>Establishing the location of piles from reference points and set out to requirements</w:t>
            </w:r>
          </w:p>
          <w:p w:rsidR="00000000" w:rsidRPr="003D7D74" w:rsidP="003D7D74">
            <w:pPr>
              <w:pStyle w:val="List2"/>
            </w:pPr>
            <w:r w:rsidRPr="003D7D74">
              <w:t>2.2.</w:t>
            </w:r>
            <w:r w:rsidRPr="003D7D74">
              <w:tab/>
              <w:t>Establishing recovery pegs and conducting on-g</w:t>
            </w:r>
            <w:r w:rsidRPr="003D7D74">
              <w:t>oing measurements to ensure correct location</w:t>
            </w:r>
          </w:p>
          <w:p w:rsidR="00000000" w:rsidRPr="003D7D74" w:rsidP="003D7D74">
            <w:pPr>
              <w:pStyle w:val="List2"/>
            </w:pPr>
            <w:r w:rsidRPr="003D7D74">
              <w:t>2.3.</w:t>
            </w:r>
            <w:r w:rsidRPr="003D7D74">
              <w:tab/>
              <w:t>Positioning and checking plant and related equipment for operation</w:t>
            </w:r>
          </w:p>
          <w:p w:rsidR="00000000" w:rsidRPr="003D7D74" w:rsidP="003D7D74">
            <w:pPr>
              <w:pStyle w:val="List2"/>
            </w:pPr>
            <w:r w:rsidRPr="003D7D74">
              <w:t>2.4.</w:t>
            </w:r>
            <w:r w:rsidRPr="003D7D74">
              <w:tab/>
              <w:t xml:space="preserve">Provide guidance for boring of holes to  </w:t>
            </w:r>
            <w:r w:rsidRPr="003D7D74">
              <w:rPr>
                <w:rStyle w:val="BoldandItalics"/>
              </w:rPr>
              <w:t>work instructions</w:t>
            </w:r>
          </w:p>
          <w:p w:rsidR="00000000" w:rsidRPr="003D7D74" w:rsidP="003D7D74">
            <w:pPr>
              <w:pStyle w:val="List2"/>
            </w:pPr>
            <w:r w:rsidRPr="003D7D74">
              <w:t>2.5.</w:t>
            </w:r>
            <w:r w:rsidRPr="003D7D74">
              <w:tab/>
              <w:t>Installing the casing in the bored hole if applicable</w:t>
            </w:r>
          </w:p>
          <w:p w:rsidR="00000000" w:rsidP="003D7D74">
            <w:pPr>
              <w:pStyle w:val="List2"/>
              <w:rPr>
                <w:lang w:val="en-NZ"/>
              </w:rPr>
            </w:pPr>
            <w:r w:rsidRPr="003D7D74">
              <w:t>2.6.</w:t>
            </w:r>
            <w:r w:rsidRPr="003D7D74">
              <w:tab/>
              <w:t>Preparing p</w:t>
            </w:r>
            <w:r w:rsidRPr="003D7D74">
              <w:t xml:space="preserve">ile to receive concrete in accordance with </w:t>
            </w:r>
            <w:r w:rsidRPr="003D7D74">
              <w:rPr>
                <w:rStyle w:val="BoldandItalics"/>
              </w:rPr>
              <w:t>work instructions</w:t>
            </w:r>
          </w:p>
        </w:tc>
      </w:tr>
      <w:tr w:rsidTr="00F842E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List"/>
              <w:rPr>
                <w:lang w:val="en-NZ"/>
              </w:rPr>
            </w:pPr>
            <w:r w:rsidRPr="003D7D74">
              <w:t>3.</w:t>
            </w:r>
            <w:r w:rsidRPr="003D7D74">
              <w:tab/>
              <w:t>Assist with placing concrete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2"/>
            </w:pPr>
            <w:r w:rsidRPr="003D7D74">
              <w:t>3.1.</w:t>
            </w:r>
            <w:r w:rsidRPr="003D7D74">
              <w:tab/>
              <w:t>Placing concrete into pile</w:t>
            </w:r>
          </w:p>
          <w:p w:rsidR="00000000" w:rsidP="003D7D74">
            <w:pPr>
              <w:pStyle w:val="List2"/>
              <w:rPr>
                <w:lang w:val="en-NZ"/>
              </w:rPr>
            </w:pPr>
            <w:r w:rsidRPr="003D7D74">
              <w:t>3.2.</w:t>
            </w:r>
            <w:r w:rsidRPr="003D7D74">
              <w:tab/>
              <w:t xml:space="preserve">Have knowledge of placing concrete in wet/dry conditions </w:t>
            </w:r>
          </w:p>
        </w:tc>
      </w:tr>
      <w:tr w:rsidTr="00F842E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List"/>
              <w:rPr>
                <w:lang w:val="en-NZ"/>
              </w:rPr>
            </w:pPr>
            <w:r w:rsidRPr="003D7D74">
              <w:t>4.</w:t>
            </w:r>
            <w:r w:rsidRPr="003D7D74">
              <w:tab/>
              <w:t>Carryout post-operational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2"/>
            </w:pPr>
            <w:r w:rsidRPr="003D7D74">
              <w:t>4.1.</w:t>
            </w:r>
            <w:r w:rsidRPr="003D7D74">
              <w:tab/>
              <w:t>Provide direction f</w:t>
            </w:r>
            <w:r w:rsidRPr="003D7D74">
              <w:t>or the relocation of boring rig to next point of installation operation</w:t>
            </w:r>
          </w:p>
          <w:p w:rsidR="00000000" w:rsidRPr="003D7D74" w:rsidP="003D7D74">
            <w:pPr>
              <w:pStyle w:val="List2"/>
            </w:pPr>
            <w:r w:rsidRPr="003D7D74">
              <w:t>4.2.</w:t>
            </w:r>
            <w:r w:rsidRPr="003D7D74">
              <w:tab/>
              <w:t>Provide direction with removal of boring rig from site on completion of work</w:t>
            </w:r>
          </w:p>
          <w:p w:rsidR="00000000" w:rsidRPr="003D7D74" w:rsidP="003D7D74">
            <w:pPr>
              <w:pStyle w:val="List2"/>
            </w:pPr>
            <w:r w:rsidRPr="003D7D74">
              <w:t>4.3.</w:t>
            </w:r>
            <w:r w:rsidRPr="003D7D74">
              <w:tab/>
              <w:t>Clear work area and dispose of or recycle materials in accordance with requirements</w:t>
            </w:r>
          </w:p>
          <w:p w:rsidR="00000000" w:rsidRPr="003D7D74" w:rsidP="003D7D74">
            <w:pPr>
              <w:pStyle w:val="List2"/>
            </w:pPr>
            <w:r w:rsidRPr="003D7D74">
              <w:t>4.4.</w:t>
            </w:r>
            <w:r w:rsidRPr="003D7D74">
              <w:tab/>
            </w:r>
            <w:r w:rsidRPr="003D7D74">
              <w:t>Clean, check, maintain and store plant, tools and equipment as recommended and required</w:t>
            </w:r>
          </w:p>
        </w:tc>
      </w:tr>
    </w:tbl>
    <w:p w:rsidR="00000000" w:rsidRPr="003D7D74" w:rsidP="003D7D74">
      <w:pPr>
        <w:pStyle w:val="BodyText"/>
      </w:pPr>
    </w:p>
    <w:p w:rsidR="00000000" w:rsidRPr="003D7D74" w:rsidP="003D7D74">
      <w:pPr>
        <w:pStyle w:val="AllowPageBreak"/>
      </w:pPr>
    </w:p>
    <w:p w:rsidR="00000000" w:rsidRPr="003D7D74" w:rsidP="003D7D74">
      <w:pPr>
        <w:pStyle w:val="Heading1"/>
      </w:pPr>
      <w:bookmarkStart w:id="9" w:name="O_127511"/>
      <w:bookmarkEnd w:id="9"/>
      <w:r w:rsidRPr="003D7D74">
        <w:t>Required Skills and Knowledge</w:t>
      </w:r>
    </w:p>
    <w:tbl>
      <w:tblPr>
        <w:tblW w:w="0" w:type="auto"/>
        <w:tblLayout w:type="fixed"/>
        <w:tblCellMar>
          <w:left w:w="62" w:type="dxa"/>
          <w:right w:w="62" w:type="dxa"/>
        </w:tblCellMar>
        <w:tblLook w:val="0000"/>
      </w:tblPr>
      <w:tblGrid>
        <w:gridCol w:w="8522"/>
      </w:tblGrid>
      <w:tr w:rsidTr="00F84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t>This section describes the skills and knowledge required for this unit.</w:t>
            </w:r>
          </w:p>
        </w:tc>
      </w:tr>
      <w:tr w:rsidTr="00F84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Required skills</w:t>
            </w:r>
          </w:p>
        </w:tc>
      </w:tr>
      <w:tr w:rsidTr="00F84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t xml:space="preserve">Specific skills are required </w:t>
            </w:r>
            <w:r w:rsidRPr="003D7D74">
              <w:t>to achieve the performance criteria in this unit, particularly for the application in the various circumstances in which this unit may be applied. This includes the ability to carry out the following as required to direct with cast in-situ piling operation</w:t>
            </w:r>
            <w:r w:rsidRPr="003D7D74">
              <w:t>s:</w:t>
            </w:r>
          </w:p>
          <w:p w:rsidR="00000000" w:rsidRPr="003D7D74" w:rsidP="003D7D74">
            <w:pPr>
              <w:pStyle w:val="ListBullet"/>
            </w:pPr>
            <w:r w:rsidRPr="003D7D74">
              <w:t>apply legislative, organisation and site requirements and procedures for</w:t>
            </w:r>
          </w:p>
          <w:p w:rsidR="00000000" w:rsidRPr="003D7D74" w:rsidP="003D7D74">
            <w:pPr>
              <w:pStyle w:val="ListBullet"/>
            </w:pPr>
            <w:r w:rsidRPr="003D7D74">
              <w:t>apply off-set pegging techniques</w:t>
            </w:r>
          </w:p>
          <w:p w:rsidR="00000000" w:rsidRPr="003D7D74" w:rsidP="003D7D74">
            <w:pPr>
              <w:pStyle w:val="ListBullet"/>
            </w:pPr>
            <w:r w:rsidRPr="003D7D74">
              <w:t>apply pile locating techniques</w:t>
            </w:r>
          </w:p>
          <w:p w:rsidR="00000000" w:rsidRPr="003D7D74" w:rsidP="003D7D74">
            <w:pPr>
              <w:pStyle w:val="ListBullet"/>
            </w:pPr>
            <w:r w:rsidRPr="003D7D74">
              <w:t>apply maintenance requirements and procedures</w:t>
            </w:r>
          </w:p>
          <w:p w:rsidR="00000000" w:rsidRPr="003D7D74" w:rsidP="003D7D74">
            <w:pPr>
              <w:pStyle w:val="ListBullet"/>
            </w:pPr>
            <w:r w:rsidRPr="003D7D74">
              <w:t>interpret engineering drawings</w:t>
            </w:r>
          </w:p>
          <w:p w:rsidR="00000000" w:rsidRPr="003D7D74" w:rsidP="003D7D74">
            <w:pPr>
              <w:pStyle w:val="ListBullet"/>
            </w:pPr>
            <w:r w:rsidRPr="003D7D74">
              <w:t>apply operational safety requirements</w:t>
            </w:r>
          </w:p>
          <w:p w:rsidR="00000000" w:rsidRPr="003D7D74" w:rsidP="003D7D74">
            <w:pPr>
              <w:pStyle w:val="ListBullet"/>
            </w:pPr>
            <w:r w:rsidRPr="003D7D74">
              <w:t>apply environmental requirements</w:t>
            </w:r>
          </w:p>
          <w:p w:rsidR="00000000" w:rsidRPr="003D7D74" w:rsidP="003D7D74">
            <w:pPr>
              <w:pStyle w:val="ListBullet"/>
            </w:pPr>
            <w:r w:rsidRPr="003D7D74">
              <w:t xml:space="preserve">apply environmentally sensitive fluids and materials disposal requirements and procedures </w:t>
            </w:r>
          </w:p>
          <w:p w:rsidR="00000000" w:rsidRPr="003D7D74" w:rsidP="003D7D74">
            <w:pPr>
              <w:pStyle w:val="ListBullet"/>
            </w:pPr>
            <w:r w:rsidRPr="003D7D74">
              <w:t>apply chemical and fuel safety measures</w:t>
            </w:r>
          </w:p>
          <w:p w:rsidR="00000000" w:rsidRPr="003D7D74" w:rsidP="003D7D74">
            <w:pPr>
              <w:pStyle w:val="ListBullet"/>
            </w:pPr>
            <w:r w:rsidRPr="003D7D74">
              <w:t>apply hazardous goods handling techniques</w:t>
            </w:r>
          </w:p>
          <w:p w:rsidR="00000000" w:rsidRPr="003D7D74" w:rsidP="003D7D74">
            <w:pPr>
              <w:pStyle w:val="ListBullet"/>
            </w:pPr>
            <w:r w:rsidRPr="003D7D74">
              <w:t>apply manual lifting techniques</w:t>
            </w:r>
          </w:p>
          <w:p w:rsidR="00000000" w:rsidRPr="003D7D74" w:rsidP="003D7D74">
            <w:pPr>
              <w:pStyle w:val="ListBullet"/>
            </w:pPr>
            <w:r w:rsidRPr="003D7D74">
              <w:t>work wearing perso</w:t>
            </w:r>
            <w:r w:rsidRPr="003D7D74">
              <w:t>nal protective equipment</w:t>
            </w:r>
          </w:p>
          <w:p w:rsidR="00000000" w:rsidRPr="003D7D74" w:rsidP="003D7D74">
            <w:pPr>
              <w:pStyle w:val="ListBullet"/>
            </w:pPr>
            <w:r w:rsidRPr="003D7D74">
              <w:t>apply cast in-situ piling operation techniques</w:t>
            </w:r>
          </w:p>
          <w:p w:rsidR="00000000" w:rsidRPr="003D7D74" w:rsidP="003D7D74">
            <w:pPr>
              <w:pStyle w:val="ListBullet"/>
            </w:pPr>
            <w:r w:rsidRPr="003D7D74">
              <w:t>apply maintenance requirements and procedures</w:t>
            </w:r>
          </w:p>
          <w:p w:rsidR="00000000" w:rsidP="003D7D74">
            <w:pPr>
              <w:pStyle w:val="ListBullet"/>
              <w:rPr>
                <w:lang w:val="en-NZ"/>
              </w:rPr>
            </w:pPr>
            <w:r w:rsidRPr="003D7D74">
              <w:t>apply work tasks organising techniques</w:t>
            </w:r>
          </w:p>
        </w:tc>
      </w:tr>
      <w:tr w:rsidTr="00F84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Required knowledge</w:t>
            </w:r>
          </w:p>
        </w:tc>
      </w:tr>
      <w:tr w:rsidTr="00F84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t>Specific knowledge is required to achieve the Performance Criteria of this unit, particularly its application in a variety of circumstances in which the unit may be used. This includes knowledge of the following, as required to assist with cast in-situ pil</w:t>
            </w:r>
            <w:r w:rsidRPr="003D7D74">
              <w:t>ing operations:</w:t>
            </w:r>
          </w:p>
          <w:p w:rsidR="00000000" w:rsidRPr="003D7D74" w:rsidP="003D7D74">
            <w:pPr>
              <w:pStyle w:val="ListBullet"/>
            </w:pPr>
            <w:r w:rsidRPr="003D7D74">
              <w:t>hazard identification and risk management procedures</w:t>
            </w:r>
          </w:p>
          <w:p w:rsidR="00000000" w:rsidRPr="003D7D74" w:rsidP="003D7D74">
            <w:pPr>
              <w:pStyle w:val="ListBullet"/>
            </w:pPr>
            <w:r w:rsidRPr="003D7D74">
              <w:t>site personal protective equipment requirements</w:t>
            </w:r>
          </w:p>
          <w:p w:rsidR="00000000" w:rsidRPr="003D7D74" w:rsidP="003D7D74">
            <w:pPr>
              <w:pStyle w:val="ListBullet"/>
            </w:pPr>
            <w:r w:rsidRPr="003D7D74">
              <w:t>site and equipment health and safety procedures</w:t>
            </w:r>
          </w:p>
          <w:p w:rsidR="00000000" w:rsidRPr="003D7D74" w:rsidP="003D7D74">
            <w:pPr>
              <w:pStyle w:val="ListBullet"/>
            </w:pPr>
            <w:r w:rsidRPr="003D7D74">
              <w:t>site environmental and heritage requirements and constraints</w:t>
            </w:r>
          </w:p>
          <w:p w:rsidR="00000000" w:rsidRPr="003D7D74" w:rsidP="003D7D74">
            <w:pPr>
              <w:pStyle w:val="ListBullet"/>
            </w:pPr>
            <w:r w:rsidRPr="003D7D74">
              <w:t>emergency procedures</w:t>
            </w:r>
          </w:p>
          <w:p w:rsidR="00000000" w:rsidRPr="003D7D74" w:rsidP="003D7D74">
            <w:pPr>
              <w:pStyle w:val="ListBullet"/>
            </w:pPr>
            <w:r w:rsidRPr="003D7D74">
              <w:t>isolatio</w:t>
            </w:r>
            <w:r w:rsidRPr="003D7D74">
              <w:t>n and traffic control responsibilities and authorities</w:t>
            </w:r>
          </w:p>
          <w:p w:rsidR="00000000" w:rsidRPr="003D7D74" w:rsidP="003D7D74">
            <w:pPr>
              <w:pStyle w:val="ListBullet"/>
            </w:pPr>
            <w:r w:rsidRPr="003D7D74">
              <w:t>materials safety data sheets and materials handling methods</w:t>
            </w:r>
          </w:p>
          <w:p w:rsidR="00000000" w:rsidRPr="003D7D74" w:rsidP="003D7D74">
            <w:pPr>
              <w:pStyle w:val="ListBullet"/>
            </w:pPr>
            <w:r w:rsidRPr="003D7D74">
              <w:t>safe work method statement and/or Job safety analysis requirements and procedures</w:t>
            </w:r>
          </w:p>
          <w:p w:rsidR="00000000" w:rsidRPr="003D7D74" w:rsidP="003D7D74">
            <w:pPr>
              <w:pStyle w:val="ListBullet"/>
            </w:pPr>
            <w:r w:rsidRPr="003D7D74">
              <w:t xml:space="preserve">environmental requirements and procedures </w:t>
            </w:r>
          </w:p>
          <w:p w:rsidR="00000000" w:rsidRPr="003D7D74" w:rsidP="003D7D74">
            <w:pPr>
              <w:pStyle w:val="ListBullet"/>
            </w:pPr>
            <w:r w:rsidRPr="003D7D74">
              <w:t>water erosion is</w:t>
            </w:r>
            <w:r w:rsidRPr="003D7D74">
              <w:t>sues</w:t>
            </w:r>
          </w:p>
          <w:p w:rsidR="00000000" w:rsidRPr="003D7D74" w:rsidP="003D7D74">
            <w:pPr>
              <w:pStyle w:val="ListBullet"/>
            </w:pPr>
            <w:r w:rsidRPr="003D7D74">
              <w:t>types and characteristics of soil, sand, rock, clay, shale, gravel and silt and water table</w:t>
            </w:r>
          </w:p>
          <w:p w:rsidR="00000000" w:rsidRPr="003D7D74" w:rsidP="003D7D74">
            <w:pPr>
              <w:pStyle w:val="ListBullet"/>
            </w:pPr>
            <w:r w:rsidRPr="003D7D74">
              <w:t>civil construction terminology</w:t>
            </w:r>
          </w:p>
          <w:p w:rsidR="00000000" w:rsidRPr="003D7D74" w:rsidP="003D7D74">
            <w:pPr>
              <w:pStyle w:val="ListBullet"/>
            </w:pPr>
            <w:r w:rsidRPr="003D7D74">
              <w:t>civil construction procedures</w:t>
            </w:r>
          </w:p>
          <w:p w:rsidR="00000000" w:rsidRPr="003D7D74" w:rsidP="003D7D74">
            <w:pPr>
              <w:pStyle w:val="ListBullet"/>
            </w:pPr>
            <w:r w:rsidRPr="003D7D74">
              <w:t>foundation work procedures</w:t>
            </w:r>
          </w:p>
          <w:p w:rsidR="00000000" w:rsidRPr="003D7D74" w:rsidP="003D7D74">
            <w:pPr>
              <w:pStyle w:val="ListBullet"/>
            </w:pPr>
            <w:r w:rsidRPr="003D7D74">
              <w:t>machine characteristics, technical capability and limitations</w:t>
            </w:r>
          </w:p>
          <w:p w:rsidR="00000000" w:rsidRPr="003D7D74" w:rsidP="003D7D74">
            <w:pPr>
              <w:pStyle w:val="ListBullet"/>
            </w:pPr>
            <w:r w:rsidRPr="003D7D74">
              <w:t>the boring process for cast in-situ piles and their installation techniques</w:t>
            </w:r>
          </w:p>
          <w:p w:rsidR="00000000" w:rsidRPr="003D7D74" w:rsidP="003D7D74">
            <w:pPr>
              <w:pStyle w:val="ListBullet"/>
            </w:pPr>
            <w:r w:rsidRPr="003D7D74">
              <w:t>techniques for installing piles in water</w:t>
            </w:r>
          </w:p>
          <w:p w:rsidR="00000000" w:rsidRPr="003D7D74" w:rsidP="003D7D74">
            <w:pPr>
              <w:pStyle w:val="ListBullet"/>
            </w:pPr>
            <w:r w:rsidRPr="003D7D74">
              <w:t>project quality requirements</w:t>
            </w:r>
          </w:p>
          <w:p w:rsidR="00000000" w:rsidRPr="003D7D74" w:rsidP="003D7D74">
            <w:pPr>
              <w:pStyle w:val="ListBullet"/>
            </w:pPr>
            <w:r w:rsidRPr="003D7D74">
              <w:t>work platform installation requirements and procedures</w:t>
            </w:r>
          </w:p>
          <w:p w:rsidR="00000000" w:rsidRPr="003D7D74" w:rsidP="003D7D74">
            <w:pPr>
              <w:pStyle w:val="ListBullet"/>
            </w:pPr>
            <w:r w:rsidRPr="003D7D74">
              <w:t>operational, maintenance and basic diagnostic procedure</w:t>
            </w:r>
            <w:r w:rsidRPr="003D7D74">
              <w:t>s</w:t>
            </w:r>
          </w:p>
          <w:p w:rsidR="00000000" w:rsidRPr="003D7D74" w:rsidP="003D7D74">
            <w:pPr>
              <w:pStyle w:val="ListBullet"/>
            </w:pPr>
            <w:r w:rsidRPr="003D7D74">
              <w:t>machine operational procedures</w:t>
            </w:r>
          </w:p>
          <w:p w:rsidR="00000000" w:rsidRPr="003D7D74" w:rsidP="003D7D74">
            <w:pPr>
              <w:pStyle w:val="ListBullet"/>
            </w:pPr>
            <w:r w:rsidRPr="003D7D74">
              <w:t>isolation procedures</w:t>
            </w:r>
          </w:p>
          <w:p w:rsidR="00000000" w:rsidRPr="003D7D74" w:rsidP="003D7D74">
            <w:pPr>
              <w:pStyle w:val="ListBullet"/>
            </w:pPr>
            <w:r w:rsidRPr="003D7D74">
              <w:t>maintenance systems and procedures</w:t>
            </w:r>
          </w:p>
          <w:p w:rsidR="00000000" w:rsidRPr="003D7D74" w:rsidP="003D7D74">
            <w:pPr>
              <w:pStyle w:val="ListBullet"/>
            </w:pPr>
            <w:r w:rsidRPr="003D7D74">
              <w:t>site record keeping requirements</w:t>
            </w:r>
          </w:p>
        </w:tc>
      </w:tr>
    </w:tbl>
    <w:p w:rsidR="00000000" w:rsidRPr="003D7D74" w:rsidP="003D7D74">
      <w:pPr>
        <w:pStyle w:val="BodyText"/>
      </w:pPr>
    </w:p>
    <w:p w:rsidR="00000000" w:rsidRPr="003D7D74" w:rsidP="003D7D74">
      <w:pPr>
        <w:pStyle w:val="AllowPageBreak"/>
      </w:pPr>
    </w:p>
    <w:p w:rsidR="00000000" w:rsidRPr="003D7D74" w:rsidP="003D7D74">
      <w:pPr>
        <w:pStyle w:val="Heading1"/>
      </w:pPr>
      <w:bookmarkStart w:id="10" w:name="O_127512"/>
      <w:bookmarkEnd w:id="10"/>
      <w:r w:rsidRPr="003D7D74">
        <w:t>Evidence Guide</w:t>
      </w:r>
    </w:p>
    <w:tbl>
      <w:tblPr>
        <w:tblW w:w="0" w:type="auto"/>
        <w:tblLayout w:type="fixed"/>
        <w:tblCellMar>
          <w:left w:w="62" w:type="dxa"/>
          <w:right w:w="62" w:type="dxa"/>
        </w:tblCellMar>
        <w:tblLook w:val="0000"/>
      </w:tblPr>
      <w:tblGrid>
        <w:gridCol w:w="3415"/>
        <w:gridCol w:w="5107"/>
      </w:tblGrid>
      <w:tr w:rsidTr="00F842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t>The evidence guide provides advic</w:t>
            </w:r>
            <w:r w:rsidRPr="003D7D74">
              <w:t>e on assessment and must be read in conjunction with the performance criteria, required skills and knowledge, range statement and the Assessment Guidelines for the Training Package.</w:t>
            </w:r>
          </w:p>
        </w:tc>
      </w:tr>
      <w:tr w:rsidTr="00F842EA">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Overview of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p>
        </w:tc>
      </w:tr>
      <w:tr w:rsidTr="00F842EA">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Critical aspects for assessment and evidence re</w:t>
            </w:r>
            <w:r w:rsidRPr="003D7D74">
              <w:rPr>
                <w:rStyle w:val="SpecialBold"/>
              </w:rPr>
              <w:t>quired to demonstrate competency in this unit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t xml:space="preserve">The evidence required to demonstrate competency in this unit must be relevant to worksite operations and satisfy all of the requirements of the performance criteria, required skills and knowledge and the range </w:t>
            </w:r>
            <w:r w:rsidRPr="003D7D74">
              <w:t>statement of this unit and include evidence of the following:</w:t>
            </w:r>
          </w:p>
          <w:p w:rsidR="00000000" w:rsidRPr="003D7D74" w:rsidP="003D7D74">
            <w:pPr>
              <w:pStyle w:val="ListBullet"/>
            </w:pPr>
            <w:r w:rsidRPr="003D7D74">
              <w:t>knowledge of the requirements, procedures and instructions for assisting with cast in-situ piling operations</w:t>
            </w:r>
          </w:p>
          <w:p w:rsidR="00000000" w:rsidRPr="003D7D74" w:rsidP="003D7D74">
            <w:pPr>
              <w:pStyle w:val="ListBullet"/>
            </w:pPr>
            <w:r w:rsidRPr="003D7D74">
              <w:t>implementation of requirements, procedures and techniques for the safe, effective and efficient assisting with cast in-situ piling operations, which is to include:</w:t>
            </w:r>
          </w:p>
          <w:p w:rsidR="00000000" w:rsidRPr="003D7D74" w:rsidP="003D7D74">
            <w:pPr>
              <w:pStyle w:val="ListBullet2"/>
            </w:pPr>
            <w:r w:rsidRPr="003D7D74">
              <w:t>preparation and boring of a hole to install a minimum of one caisson, including reinforceme</w:t>
            </w:r>
            <w:r w:rsidRPr="003D7D74">
              <w:t xml:space="preserve">nt construction and placing concrete to that caisson </w:t>
            </w:r>
          </w:p>
          <w:p w:rsidR="00000000" w:rsidRPr="003D7D74" w:rsidP="003D7D74">
            <w:pPr>
              <w:pStyle w:val="ListBullet"/>
            </w:pPr>
            <w:r w:rsidRPr="003D7D74">
              <w:t>working with others to undertake and complete the cast in-situ piling operations that meet all of the required outcomes</w:t>
            </w:r>
          </w:p>
          <w:p w:rsidR="00000000" w:rsidP="003D7D74">
            <w:pPr>
              <w:pStyle w:val="ListBullet"/>
              <w:rPr>
                <w:lang w:val="en-NZ"/>
              </w:rPr>
            </w:pPr>
            <w:r w:rsidRPr="003D7D74">
              <w:t>consistent timely completion of cast in-situ piling operations that safely, effec</w:t>
            </w:r>
            <w:r w:rsidRPr="003D7D74">
              <w:t>tively and efficiently meets the required outcomes</w:t>
            </w:r>
          </w:p>
        </w:tc>
      </w:tr>
      <w:tr w:rsidTr="00F842EA">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Context of and specific resources for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 xml:space="preserve">This unit must be assessed in the context of the work environment. Where personal </w:t>
            </w:r>
            <w:r w:rsidRPr="003D7D74">
              <w:t>safety or environmental damage are limiting factors, assessment may occur in a simulated environment provided it is realistic and sufficiently rigorous to cover all aspects of workplace performance, including task skills, task management skills, contingenc</w:t>
            </w:r>
            <w:r w:rsidRPr="003D7D74">
              <w:t>y management skills and job role environment skills.</w:t>
            </w:r>
          </w:p>
          <w:p w:rsidR="00000000" w:rsidRPr="003D7D74" w:rsidP="003D7D74">
            <w:pPr>
              <w:pStyle w:val="ListBullet"/>
            </w:pPr>
            <w:r w:rsidRPr="003D7D74">
              <w:t>Evidence for assessment is best gathered using the outcomes of products and processes of the workplace context.</w:t>
            </w:r>
          </w:p>
          <w:p w:rsidR="00000000" w:rsidRPr="003D7D74" w:rsidP="003D7D74">
            <w:pPr>
              <w:pStyle w:val="ListBullet"/>
            </w:pPr>
            <w:r w:rsidRPr="003D7D74">
              <w:t xml:space="preserve">The assessment environment should not disadvantage the participant. For example, language, </w:t>
            </w:r>
            <w:r w:rsidRPr="003D7D74">
              <w:t>literacy and numeracy demands of assessment should not be greater than those required on the job.</w:t>
            </w:r>
          </w:p>
          <w:p w:rsidR="00000000" w:rsidRPr="003D7D74" w:rsidP="003D7D74">
            <w:pPr>
              <w:pStyle w:val="ListBullet"/>
            </w:pPr>
            <w:r w:rsidRPr="003D7D74">
              <w:t>Customisation of assessment and delivery environment to sensitively accommodate cultural diversity.</w:t>
            </w:r>
          </w:p>
          <w:p w:rsidR="00000000" w:rsidRPr="003D7D74" w:rsidP="003D7D74">
            <w:pPr>
              <w:pStyle w:val="ListBullet"/>
            </w:pPr>
            <w:r w:rsidRPr="003D7D74">
              <w:t>Aboriginal people and other people from a non English spea</w:t>
            </w:r>
            <w:r w:rsidRPr="003D7D74">
              <w:t xml:space="preserve">king background may have second language issues. </w:t>
            </w:r>
          </w:p>
          <w:p w:rsidR="00000000" w:rsidRPr="003D7D74" w:rsidP="003D7D74">
            <w:pPr>
              <w:pStyle w:val="ListBullet"/>
            </w:pPr>
            <w:r w:rsidRPr="003D7D74">
              <w:t xml:space="preserve">Assessment of this competency requires typical resources normally used in the work environment. Selection and use of resources for particular worksites may differ due to site circumstances. </w:t>
            </w:r>
          </w:p>
          <w:p w:rsidR="00000000" w:rsidRPr="003D7D74" w:rsidP="003D7D74">
            <w:pPr>
              <w:pStyle w:val="ListBullet"/>
            </w:pPr>
            <w:r w:rsidRPr="003D7D74">
              <w:t>Where applicabl</w:t>
            </w:r>
            <w:r w:rsidRPr="003D7D74">
              <w:t xml:space="preserve">e, physical resources should include equipment modified for people with disabilities. </w:t>
            </w:r>
          </w:p>
          <w:p w:rsidR="00000000" w:rsidP="003D7D74">
            <w:pPr>
              <w:pStyle w:val="ListBullet"/>
              <w:rPr>
                <w:lang w:val="en-NZ"/>
              </w:rPr>
            </w:pPr>
            <w:r w:rsidRPr="003D7D74">
              <w:t>Access must be provided to appropriate learning and/or assessment support when required.</w:t>
            </w:r>
          </w:p>
        </w:tc>
      </w:tr>
      <w:tr w:rsidTr="00F842EA">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Method of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t>This unit may be assessed in a holistic way with other uni</w:t>
            </w:r>
            <w:r w:rsidRPr="003D7D74">
              <w:t xml:space="preserve">ts of competency.  The assessment strategy for this unit must verify required knowledge and skill and practical application using more than one of the following assessment methods: </w:t>
            </w:r>
          </w:p>
          <w:p w:rsidR="00000000" w:rsidRPr="003D7D74" w:rsidP="003D7D74">
            <w:pPr>
              <w:pStyle w:val="ListBullet"/>
            </w:pPr>
            <w:r w:rsidRPr="003D7D74">
              <w:t>written and/or oral assessment of the candidate's required knowledge</w:t>
            </w:r>
          </w:p>
          <w:p w:rsidR="00000000" w:rsidRPr="003D7D74" w:rsidP="003D7D74">
            <w:pPr>
              <w:pStyle w:val="ListBullet"/>
            </w:pPr>
            <w:r w:rsidRPr="003D7D74">
              <w:t>obse</w:t>
            </w:r>
            <w:r w:rsidRPr="003D7D74">
              <w:t>rved, documented and/or first hand testimonial evidence of the candidate's:</w:t>
            </w:r>
          </w:p>
          <w:p w:rsidR="00000000" w:rsidRPr="003D7D74" w:rsidP="003D7D74">
            <w:pPr>
              <w:pStyle w:val="ListBullet2"/>
            </w:pPr>
            <w:r w:rsidRPr="003D7D74">
              <w:t>implementation of appropriate requirement, procedures and techniques for the safe, effective and efficient achievement of required outcomes, including:</w:t>
            </w:r>
          </w:p>
          <w:p w:rsidR="00000000" w:rsidRPr="003D7D74" w:rsidP="003D7D74">
            <w:pPr>
              <w:pStyle w:val="ListBullet3"/>
            </w:pPr>
            <w:r w:rsidRPr="003D7D74">
              <w:t>preparation and boring of a hole to install a minimum of one caisson, including reinforcement construction and placing concrete to that caisson</w:t>
            </w:r>
          </w:p>
          <w:p w:rsidR="00000000" w:rsidRPr="003D7D74" w:rsidP="003D7D74">
            <w:pPr>
              <w:pStyle w:val="ListBullet2"/>
            </w:pPr>
            <w:r w:rsidRPr="003D7D74">
              <w:t>consistently achieving the required outcomes</w:t>
            </w:r>
          </w:p>
          <w:p w:rsidR="00000000" w:rsidRPr="003D7D74" w:rsidP="003D7D74">
            <w:pPr>
              <w:pStyle w:val="ListBullet"/>
            </w:pPr>
            <w:r w:rsidRPr="003D7D74">
              <w:t>first hand testimonial evidence of the candidate's:</w:t>
            </w:r>
          </w:p>
          <w:p w:rsidR="00000000" w:rsidP="003D7D74">
            <w:pPr>
              <w:pStyle w:val="ListBullet2"/>
              <w:rPr>
                <w:lang w:val="en-NZ"/>
              </w:rPr>
            </w:pPr>
            <w:r w:rsidRPr="003D7D74">
              <w:t>working with</w:t>
            </w:r>
            <w:r w:rsidRPr="003D7D74">
              <w:t xml:space="preserve"> others to undertake and complete cast in-situ piling operations</w:t>
            </w:r>
          </w:p>
        </w:tc>
      </w:tr>
      <w:tr w:rsidTr="00F842EA">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Guidance information for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t>Consult the SkillsDMC User Guide for further information on assessment including access and equity issues.</w:t>
            </w:r>
          </w:p>
        </w:tc>
      </w:tr>
    </w:tbl>
    <w:p w:rsidR="00000000" w:rsidRPr="003D7D74" w:rsidP="003D7D74">
      <w:pPr>
        <w:pStyle w:val="BodyText"/>
      </w:pPr>
    </w:p>
    <w:p w:rsidR="00000000" w:rsidRPr="003D7D74" w:rsidP="003D7D74">
      <w:pPr>
        <w:pStyle w:val="AllowPageBreak"/>
      </w:pPr>
    </w:p>
    <w:p w:rsidR="00000000" w:rsidRPr="003D7D74" w:rsidP="003D7D74">
      <w:pPr>
        <w:pStyle w:val="Heading1"/>
      </w:pPr>
      <w:bookmarkStart w:id="11" w:name="O_127513"/>
      <w:bookmarkEnd w:id="11"/>
      <w:r w:rsidRPr="003D7D74">
        <w:t>Range Statement</w:t>
      </w:r>
    </w:p>
    <w:tbl>
      <w:tblPr>
        <w:tblW w:w="0" w:type="auto"/>
        <w:tblLayout w:type="fixed"/>
        <w:tblCellMar>
          <w:left w:w="62" w:type="dxa"/>
          <w:right w:w="62" w:type="dxa"/>
        </w:tblCellMar>
        <w:tblLook w:val="0000"/>
      </w:tblPr>
      <w:tblGrid>
        <w:gridCol w:w="3402"/>
        <w:gridCol w:w="5120"/>
      </w:tblGrid>
      <w:tr w:rsidTr="00F842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t>The range statement relates to the unit of competency as a whole. It allows for different work environments and situations that may affect performance. Bold italicised wording, if used in the performance criteria, is detailed below. Essential operating con</w:t>
            </w:r>
            <w:r w:rsidRPr="003D7D74">
              <w:t>ditions that may be present with training and assessment (depending on the work situation, needs of the candidate, accessibility of the item, and local industry and regional contexts) may also be included.</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BodyText"/>
            </w:pPr>
            <w:r w:rsidRPr="003D7D74">
              <w:rPr>
                <w:rStyle w:val="SpecialBold"/>
              </w:rPr>
              <w:t>Relevant compliance documentation</w:t>
            </w:r>
          </w:p>
          <w:p w:rsidR="00000000" w:rsidP="003D7D74">
            <w:pPr>
              <w:pStyle w:val="BodyText"/>
              <w:rPr>
                <w:lang w:val="en-NZ"/>
              </w:rPr>
            </w:pPr>
            <w:r w:rsidRPr="003D7D74">
              <w:t>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legislative, organisational and site requirements and procedures</w:t>
            </w:r>
          </w:p>
          <w:p w:rsidR="00000000" w:rsidRPr="003D7D74" w:rsidP="003D7D74">
            <w:pPr>
              <w:pStyle w:val="ListBullet"/>
            </w:pPr>
            <w:r w:rsidRPr="003D7D74">
              <w:t xml:space="preserve">manufacturer's guidelines and specifications </w:t>
            </w:r>
          </w:p>
          <w:p w:rsidR="00000000" w:rsidRPr="003D7D74" w:rsidP="003D7D74">
            <w:pPr>
              <w:pStyle w:val="ListBullet"/>
            </w:pPr>
            <w:r w:rsidRPr="003D7D74">
              <w:t>Australian standards</w:t>
            </w:r>
          </w:p>
          <w:p w:rsidR="00000000" w:rsidRPr="003D7D74" w:rsidP="003D7D74">
            <w:pPr>
              <w:pStyle w:val="ListBullet"/>
            </w:pPr>
            <w:r w:rsidRPr="003D7D74">
              <w:t>code of practice</w:t>
            </w:r>
          </w:p>
          <w:p w:rsidR="00000000" w:rsidRPr="003D7D74" w:rsidP="003D7D74">
            <w:pPr>
              <w:pStyle w:val="ListBullet"/>
            </w:pPr>
            <w:r w:rsidRPr="003D7D74">
              <w:t>Employment and workplace relations legislation</w:t>
            </w:r>
          </w:p>
          <w:p w:rsidR="00000000" w:rsidP="003D7D74">
            <w:pPr>
              <w:pStyle w:val="ListBullet"/>
              <w:rPr>
                <w:lang w:val="en-NZ"/>
              </w:rPr>
            </w:pPr>
            <w:r w:rsidRPr="003D7D74">
              <w:t>Equal Employment Opportunity and Disability Discrimination l</w:t>
            </w:r>
            <w:r w:rsidRPr="003D7D74">
              <w:t>egislation</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Work instructions</w:t>
            </w:r>
            <w:r w:rsidRPr="003D7D74">
              <w:t xml:space="preserve"> may come from briefings, handovers, plans and work orders and may be written or verbal, formal or informal and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nature and scope of tasks,</w:t>
            </w:r>
          </w:p>
          <w:p w:rsidR="00000000" w:rsidRPr="003D7D74" w:rsidP="003D7D74">
            <w:pPr>
              <w:pStyle w:val="ListBullet"/>
            </w:pPr>
            <w:r w:rsidRPr="003D7D74">
              <w:t>specifications</w:t>
            </w:r>
          </w:p>
          <w:p w:rsidR="00000000" w:rsidRPr="003D7D74" w:rsidP="003D7D74">
            <w:pPr>
              <w:pStyle w:val="ListBullet"/>
            </w:pPr>
            <w:r w:rsidRPr="003D7D74">
              <w:t>quality of finished works</w:t>
            </w:r>
          </w:p>
          <w:p w:rsidR="00000000" w:rsidRPr="003D7D74" w:rsidP="003D7D74">
            <w:pPr>
              <w:pStyle w:val="ListBullet"/>
            </w:pPr>
            <w:r w:rsidRPr="003D7D74">
              <w:t>achievement targets</w:t>
            </w:r>
          </w:p>
          <w:p w:rsidR="00000000" w:rsidRPr="003D7D74" w:rsidP="003D7D74">
            <w:pPr>
              <w:pStyle w:val="ListBullet"/>
            </w:pPr>
            <w:r w:rsidRPr="003D7D74">
              <w:t>operational conditions</w:t>
            </w:r>
          </w:p>
          <w:p w:rsidR="00000000" w:rsidRPr="003D7D74" w:rsidP="003D7D74">
            <w:pPr>
              <w:pStyle w:val="ListBullet"/>
            </w:pPr>
            <w:r w:rsidRPr="003D7D74">
              <w:t>obtaining of permits required</w:t>
            </w:r>
          </w:p>
          <w:p w:rsidR="00000000" w:rsidRPr="003D7D74" w:rsidP="003D7D74">
            <w:pPr>
              <w:pStyle w:val="ListBullet"/>
            </w:pPr>
            <w:r w:rsidRPr="003D7D74">
              <w:t>site layout</w:t>
            </w:r>
          </w:p>
          <w:p w:rsidR="00000000" w:rsidRPr="003D7D74" w:rsidP="003D7D74">
            <w:pPr>
              <w:pStyle w:val="ListBullet"/>
            </w:pPr>
            <w:r w:rsidRPr="003D7D74">
              <w:t>out of bounds areas</w:t>
            </w:r>
          </w:p>
          <w:p w:rsidR="00000000" w:rsidRPr="003D7D74" w:rsidP="003D7D74">
            <w:pPr>
              <w:pStyle w:val="ListBullet"/>
            </w:pPr>
            <w:r w:rsidRPr="003D7D74">
              <w:t>worksite inspection requirements</w:t>
            </w:r>
          </w:p>
          <w:p w:rsidR="00000000" w:rsidRPr="003D7D74" w:rsidP="003D7D74">
            <w:pPr>
              <w:pStyle w:val="ListBullet"/>
            </w:pPr>
            <w:r w:rsidRPr="003D7D74">
              <w:t>lighting conditions</w:t>
            </w:r>
          </w:p>
          <w:p w:rsidR="00000000" w:rsidRPr="003D7D74" w:rsidP="003D7D74">
            <w:pPr>
              <w:pStyle w:val="ListBullet"/>
            </w:pPr>
            <w:r w:rsidRPr="003D7D74">
              <w:t>plant or equipment defects</w:t>
            </w:r>
          </w:p>
          <w:p w:rsidR="00000000" w:rsidRPr="003D7D74" w:rsidP="003D7D74">
            <w:pPr>
              <w:pStyle w:val="ListBullet"/>
            </w:pPr>
            <w:r w:rsidRPr="003D7D74">
              <w:t>hazards and potential hazards</w:t>
            </w:r>
          </w:p>
          <w:p w:rsidR="00000000" w:rsidRPr="003D7D74" w:rsidP="003D7D74">
            <w:pPr>
              <w:pStyle w:val="ListBullet"/>
            </w:pPr>
            <w:r w:rsidRPr="003D7D74">
              <w:t>coordination requirements or issues</w:t>
            </w:r>
          </w:p>
          <w:p w:rsidR="00000000" w:rsidRPr="003D7D74" w:rsidP="003D7D74">
            <w:pPr>
              <w:pStyle w:val="ListBullet"/>
            </w:pPr>
            <w:r w:rsidRPr="003D7D74">
              <w:t>contamination control req</w:t>
            </w:r>
            <w:r w:rsidRPr="003D7D74">
              <w:t>uirements</w:t>
            </w:r>
          </w:p>
          <w:p w:rsidR="00000000" w:rsidRPr="003D7D74" w:rsidP="003D7D74">
            <w:pPr>
              <w:pStyle w:val="ListBullet"/>
            </w:pPr>
            <w:r w:rsidRPr="003D7D74">
              <w:t>environmental control requirements</w:t>
            </w:r>
          </w:p>
          <w:p w:rsidR="00000000" w:rsidP="003D7D74">
            <w:pPr>
              <w:pStyle w:val="ListBullet"/>
              <w:rPr>
                <w:lang w:val="en-NZ"/>
              </w:rPr>
            </w:pPr>
            <w:r w:rsidRPr="003D7D74">
              <w:t>barricade and signage requirements</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Hazards</w:t>
            </w:r>
            <w:r w:rsidRPr="003D7D74">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uneven terrain</w:t>
            </w:r>
          </w:p>
          <w:p w:rsidR="00000000" w:rsidRPr="003D7D74" w:rsidP="003D7D74">
            <w:pPr>
              <w:pStyle w:val="ListBullet"/>
            </w:pPr>
            <w:r w:rsidRPr="003D7D74">
              <w:t>unstable terrain</w:t>
            </w:r>
          </w:p>
          <w:p w:rsidR="00000000" w:rsidRPr="003D7D74" w:rsidP="003D7D74">
            <w:pPr>
              <w:pStyle w:val="ListBullet"/>
            </w:pPr>
            <w:r w:rsidRPr="003D7D74">
              <w:t>trees</w:t>
            </w:r>
          </w:p>
          <w:p w:rsidR="00000000" w:rsidRPr="003D7D74" w:rsidP="003D7D74">
            <w:pPr>
              <w:pStyle w:val="ListBullet"/>
            </w:pPr>
            <w:r w:rsidRPr="003D7D74">
              <w:t>fires</w:t>
            </w:r>
          </w:p>
          <w:p w:rsidR="00000000" w:rsidRPr="003D7D74" w:rsidP="003D7D74">
            <w:pPr>
              <w:pStyle w:val="ListBullet"/>
            </w:pPr>
            <w:r w:rsidRPr="003D7D74">
              <w:t>overhead and underground services</w:t>
            </w:r>
          </w:p>
          <w:p w:rsidR="00000000" w:rsidRPr="003D7D74" w:rsidP="003D7D74">
            <w:pPr>
              <w:pStyle w:val="ListBullet"/>
            </w:pPr>
            <w:r w:rsidRPr="003D7D74">
              <w:t>excavations</w:t>
            </w:r>
          </w:p>
          <w:p w:rsidR="00000000" w:rsidRPr="003D7D74" w:rsidP="003D7D74">
            <w:pPr>
              <w:pStyle w:val="ListBullet"/>
            </w:pPr>
            <w:r w:rsidRPr="003D7D74">
              <w:t>traffic</w:t>
            </w:r>
          </w:p>
          <w:p w:rsidR="00000000" w:rsidRPr="003D7D74" w:rsidP="003D7D74">
            <w:pPr>
              <w:pStyle w:val="ListBullet"/>
            </w:pPr>
            <w:r w:rsidRPr="003D7D74">
              <w:t>embankments</w:t>
            </w:r>
          </w:p>
          <w:p w:rsidR="00000000" w:rsidRPr="003D7D74" w:rsidP="003D7D74">
            <w:pPr>
              <w:pStyle w:val="ListBullet"/>
            </w:pPr>
            <w:r w:rsidRPr="003D7D74">
              <w:t>cuttings</w:t>
            </w:r>
          </w:p>
          <w:p w:rsidR="00000000" w:rsidRPr="003D7D74" w:rsidP="003D7D74">
            <w:pPr>
              <w:pStyle w:val="ListBullet"/>
            </w:pPr>
            <w:r w:rsidRPr="003D7D74">
              <w:t>structures</w:t>
            </w:r>
          </w:p>
          <w:p w:rsidR="00000000" w:rsidRPr="003D7D74" w:rsidP="003D7D74">
            <w:pPr>
              <w:pStyle w:val="ListBullet"/>
            </w:pPr>
            <w:r w:rsidRPr="003D7D74">
              <w:t>hazardous materials</w:t>
            </w:r>
          </w:p>
          <w:p w:rsidR="00000000" w:rsidRPr="003D7D74" w:rsidP="003D7D74">
            <w:pPr>
              <w:pStyle w:val="ListBullet"/>
            </w:pPr>
            <w:r w:rsidRPr="003D7D74">
              <w:t>equipment failure</w:t>
            </w:r>
          </w:p>
          <w:p w:rsidR="00000000" w:rsidRPr="003D7D74" w:rsidP="003D7D74">
            <w:pPr>
              <w:pStyle w:val="ListBullet"/>
            </w:pPr>
            <w:r w:rsidRPr="003D7D74">
              <w:t>confined operations</w:t>
            </w:r>
          </w:p>
          <w:p w:rsidR="00000000" w:rsidP="003D7D74">
            <w:pPr>
              <w:pStyle w:val="ListBullet"/>
              <w:rPr>
                <w:lang w:val="en-NZ"/>
              </w:rPr>
            </w:pPr>
            <w:r w:rsidRPr="003D7D74">
              <w:t>uncontrolled interaction with other plant</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Inspect and prepare work area</w:t>
            </w:r>
            <w:r w:rsidRPr="003D7D74">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identification of hazards</w:t>
            </w:r>
          </w:p>
          <w:p w:rsidR="00000000" w:rsidRPr="003D7D74" w:rsidP="003D7D74">
            <w:pPr>
              <w:pStyle w:val="ListBullet"/>
            </w:pPr>
            <w:r w:rsidRPr="003D7D74">
              <w:t>selection and implementation of control measures for the hazards identified</w:t>
            </w:r>
          </w:p>
          <w:p w:rsidR="00000000" w:rsidRPr="003D7D74" w:rsidP="003D7D74">
            <w:pPr>
              <w:pStyle w:val="ListBullet"/>
            </w:pPr>
            <w:r w:rsidRPr="003D7D74">
              <w:t>safeguarding site and non-sit</w:t>
            </w:r>
            <w:r w:rsidRPr="003D7D74">
              <w:t>e personnel by:</w:t>
            </w:r>
          </w:p>
          <w:p w:rsidR="00000000" w:rsidRPr="003D7D74" w:rsidP="003D7D74">
            <w:pPr>
              <w:pStyle w:val="ListBullet2"/>
            </w:pPr>
            <w:r w:rsidRPr="003D7D74">
              <w:t>erection of barricades and posting of signs</w:t>
            </w:r>
          </w:p>
          <w:p w:rsidR="00000000" w:rsidRPr="003D7D74" w:rsidP="003D7D74">
            <w:pPr>
              <w:pStyle w:val="ListBullet2"/>
            </w:pPr>
            <w:r w:rsidRPr="003D7D74">
              <w:t>selection of appropriate equipment to ensure personnel safety and protection</w:t>
            </w:r>
          </w:p>
          <w:p w:rsidR="00000000" w:rsidRPr="003D7D74" w:rsidP="003D7D74">
            <w:pPr>
              <w:pStyle w:val="ListBullet2"/>
            </w:pPr>
            <w:r w:rsidRPr="003D7D74">
              <w:t>determination of appropriate path of movement for loads and equipment/vehicles</w:t>
            </w:r>
          </w:p>
          <w:p w:rsidR="00000000" w:rsidP="003D7D74">
            <w:pPr>
              <w:pStyle w:val="ListBullet2"/>
              <w:rPr>
                <w:lang w:val="en-NZ"/>
              </w:rPr>
            </w:pPr>
            <w:r w:rsidRPr="003D7D74">
              <w:t>selection and implementation of environmental control measures</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Safety requirements</w:t>
            </w:r>
            <w:r w:rsidRPr="003D7D74">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protective clothing and equipment</w:t>
            </w:r>
          </w:p>
          <w:p w:rsidR="00000000" w:rsidRPr="003D7D74" w:rsidP="003D7D74">
            <w:pPr>
              <w:pStyle w:val="ListBullet"/>
            </w:pPr>
            <w:r w:rsidRPr="003D7D74">
              <w:t>use of tools and equipment</w:t>
            </w:r>
          </w:p>
          <w:p w:rsidR="00000000" w:rsidRPr="003D7D74" w:rsidP="003D7D74">
            <w:pPr>
              <w:pStyle w:val="ListBullet"/>
            </w:pPr>
            <w:r w:rsidRPr="003D7D74">
              <w:t>workplace environment and safety</w:t>
            </w:r>
          </w:p>
          <w:p w:rsidR="00000000" w:rsidRPr="003D7D74" w:rsidP="003D7D74">
            <w:pPr>
              <w:pStyle w:val="ListBullet"/>
            </w:pPr>
            <w:r w:rsidRPr="003D7D74">
              <w:t>handling of materials</w:t>
            </w:r>
          </w:p>
          <w:p w:rsidR="00000000" w:rsidRPr="003D7D74" w:rsidP="003D7D74">
            <w:pPr>
              <w:pStyle w:val="ListBullet"/>
            </w:pPr>
            <w:r w:rsidRPr="003D7D74">
              <w:t>use of fire fighting equipment</w:t>
            </w:r>
          </w:p>
          <w:p w:rsidR="00000000" w:rsidRPr="003D7D74" w:rsidP="003D7D74">
            <w:pPr>
              <w:pStyle w:val="ListBullet"/>
            </w:pPr>
            <w:r w:rsidRPr="003D7D74">
              <w:t>use of First Aid equipment</w:t>
            </w:r>
          </w:p>
          <w:p w:rsidR="00000000" w:rsidRPr="003D7D74" w:rsidP="003D7D74">
            <w:pPr>
              <w:pStyle w:val="ListBullet"/>
            </w:pPr>
            <w:r w:rsidRPr="003D7D74">
              <w:t>control of hazardous materials and substances</w:t>
            </w:r>
          </w:p>
          <w:p w:rsidR="00000000" w:rsidRPr="003D7D74" w:rsidP="003D7D74">
            <w:pPr>
              <w:pStyle w:val="ListBullet"/>
            </w:pPr>
            <w:r w:rsidRPr="003D7D74">
              <w:t>obtain platform certification</w:t>
            </w:r>
          </w:p>
          <w:p w:rsidR="00000000" w:rsidRPr="003D7D74" w:rsidP="003D7D74">
            <w:pPr>
              <w:pStyle w:val="ListBullet"/>
            </w:pPr>
            <w:r w:rsidRPr="003D7D74">
              <w:t xml:space="preserve">obtain Underground services clearance </w:t>
            </w:r>
          </w:p>
          <w:p w:rsidR="00000000" w:rsidRPr="003D7D74" w:rsidP="003D7D74">
            <w:pPr>
              <w:pStyle w:val="ListBullet"/>
            </w:pPr>
            <w:r w:rsidRPr="003D7D74">
              <w:t>safe operating procedures, including recognising and preventing hazards associated with:</w:t>
            </w:r>
          </w:p>
          <w:p w:rsidR="00000000" w:rsidRPr="003D7D74" w:rsidP="003D7D74">
            <w:pPr>
              <w:pStyle w:val="ListBullet2"/>
            </w:pPr>
            <w:r w:rsidRPr="003D7D74">
              <w:t>overhead and underground</w:t>
            </w:r>
            <w:r w:rsidRPr="003D7D74">
              <w:t xml:space="preserve"> services</w:t>
            </w:r>
          </w:p>
          <w:p w:rsidR="00000000" w:rsidRPr="003D7D74" w:rsidP="003D7D74">
            <w:pPr>
              <w:pStyle w:val="ListBullet2"/>
            </w:pPr>
            <w:r w:rsidRPr="003D7D74">
              <w:t>other machines</w:t>
            </w:r>
          </w:p>
          <w:p w:rsidR="00000000" w:rsidRPr="003D7D74" w:rsidP="003D7D74">
            <w:pPr>
              <w:pStyle w:val="ListBullet2"/>
            </w:pPr>
            <w:r w:rsidRPr="003D7D74">
              <w:t>personnel</w:t>
            </w:r>
          </w:p>
          <w:p w:rsidR="00000000" w:rsidRPr="003D7D74" w:rsidP="003D7D74">
            <w:pPr>
              <w:pStyle w:val="ListBullet2"/>
            </w:pPr>
            <w:r w:rsidRPr="003D7D74">
              <w:t>traffic control</w:t>
            </w:r>
          </w:p>
          <w:p w:rsidR="00000000" w:rsidRPr="003D7D74" w:rsidP="003D7D74">
            <w:pPr>
              <w:pStyle w:val="ListBullet2"/>
            </w:pPr>
            <w:r w:rsidRPr="003D7D74">
              <w:t>working in proximity to others</w:t>
            </w:r>
          </w:p>
          <w:p w:rsidR="00000000" w:rsidRPr="003D7D74" w:rsidP="003D7D74">
            <w:pPr>
              <w:pStyle w:val="ListBullet2"/>
            </w:pPr>
            <w:r w:rsidRPr="003D7D74">
              <w:t>worksite visitors and the public</w:t>
            </w:r>
          </w:p>
          <w:p w:rsidR="00000000" w:rsidRPr="003D7D74" w:rsidP="003D7D74">
            <w:pPr>
              <w:pStyle w:val="ListBullet2"/>
            </w:pPr>
            <w:r w:rsidRPr="003D7D74">
              <w:t>adjacent structures</w:t>
            </w:r>
          </w:p>
          <w:p w:rsidR="00000000" w:rsidRPr="003D7D74" w:rsidP="003D7D74">
            <w:pPr>
              <w:pStyle w:val="ListBullet"/>
            </w:pPr>
            <w:r w:rsidRPr="003D7D74">
              <w:t xml:space="preserve">emergency procedures, including: </w:t>
            </w:r>
          </w:p>
          <w:p w:rsidR="00000000" w:rsidRPr="003D7D74" w:rsidP="003D7D74">
            <w:pPr>
              <w:pStyle w:val="ListBullet2"/>
            </w:pPr>
            <w:r w:rsidRPr="003D7D74">
              <w:t>emergency shutdown and stopping</w:t>
            </w:r>
          </w:p>
          <w:p w:rsidR="00000000" w:rsidRPr="003D7D74" w:rsidP="003D7D74">
            <w:pPr>
              <w:pStyle w:val="ListBullet2"/>
            </w:pPr>
            <w:r w:rsidRPr="003D7D74">
              <w:t>extinguishing equipment fires</w:t>
            </w:r>
          </w:p>
          <w:p w:rsidR="00000000" w:rsidRPr="003D7D74" w:rsidP="003D7D74">
            <w:pPr>
              <w:pStyle w:val="ListBullet2"/>
            </w:pPr>
            <w:r w:rsidRPr="003D7D74">
              <w:t>organisational First Aid requirements</w:t>
            </w:r>
          </w:p>
          <w:p w:rsidR="00000000" w:rsidRPr="003D7D74" w:rsidP="003D7D74">
            <w:pPr>
              <w:pStyle w:val="ListBullet2"/>
            </w:pPr>
            <w:r w:rsidRPr="003D7D74">
              <w:t>evacuation</w:t>
            </w:r>
          </w:p>
          <w:p w:rsidR="00000000" w:rsidRPr="003D7D74" w:rsidP="003D7D74">
            <w:pPr>
              <w:pStyle w:val="ListBullet"/>
            </w:pPr>
            <w:r w:rsidRPr="003D7D74">
              <w:t>safe parking practices, including:</w:t>
            </w:r>
          </w:p>
          <w:p w:rsidR="00000000" w:rsidRPr="003D7D74" w:rsidP="003D7D74">
            <w:pPr>
              <w:pStyle w:val="ListBullet2"/>
            </w:pPr>
            <w:r w:rsidRPr="003D7D74">
              <w:t>clear access ways</w:t>
            </w:r>
          </w:p>
          <w:p w:rsidR="00000000" w:rsidRPr="003D7D74" w:rsidP="003D7D74">
            <w:pPr>
              <w:pStyle w:val="ListBullet2"/>
            </w:pPr>
            <w:r w:rsidRPr="003D7D74">
              <w:t>equipment/machinery is away from overhangs  and refuelling sites</w:t>
            </w:r>
          </w:p>
          <w:p w:rsidR="00000000" w:rsidRPr="003D7D74" w:rsidP="003D7D74">
            <w:pPr>
              <w:pStyle w:val="ListBullet2"/>
            </w:pPr>
            <w:r w:rsidRPr="003D7D74">
              <w:t>safe distance from excavations</w:t>
            </w:r>
          </w:p>
          <w:p w:rsidR="00000000" w:rsidP="003D7D74">
            <w:pPr>
              <w:pStyle w:val="ListBullet2"/>
              <w:rPr>
                <w:lang w:val="en-NZ"/>
              </w:rPr>
            </w:pPr>
            <w:r w:rsidRPr="003D7D74">
              <w:t>secured from unauthorised access or movement</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Environmental Requirements</w:t>
            </w:r>
            <w:r w:rsidRPr="003D7D74">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waste management</w:t>
            </w:r>
          </w:p>
          <w:p w:rsidR="00000000" w:rsidRPr="003D7D74" w:rsidP="003D7D74">
            <w:pPr>
              <w:pStyle w:val="ListBullet"/>
            </w:pPr>
            <w:r w:rsidRPr="003D7D74">
              <w:t>water quality protection</w:t>
            </w:r>
          </w:p>
          <w:p w:rsidR="00000000" w:rsidRPr="003D7D74" w:rsidP="003D7D74">
            <w:pPr>
              <w:pStyle w:val="ListBullet"/>
            </w:pPr>
            <w:r w:rsidRPr="003D7D74">
              <w:t>noise</w:t>
            </w:r>
          </w:p>
          <w:p w:rsidR="00000000" w:rsidRPr="003D7D74" w:rsidP="003D7D74">
            <w:pPr>
              <w:pStyle w:val="ListBullet"/>
            </w:pPr>
            <w:r w:rsidRPr="003D7D74">
              <w:t>vibration</w:t>
            </w:r>
          </w:p>
          <w:p w:rsidR="00000000" w:rsidRPr="003D7D74" w:rsidP="003D7D74">
            <w:pPr>
              <w:pStyle w:val="ListBullet"/>
            </w:pPr>
            <w:r w:rsidRPr="003D7D74">
              <w:t>dust</w:t>
            </w:r>
          </w:p>
          <w:p w:rsidR="00000000" w:rsidP="003D7D74">
            <w:pPr>
              <w:pStyle w:val="ListBullet"/>
              <w:rPr>
                <w:lang w:val="en-NZ"/>
              </w:rPr>
            </w:pPr>
            <w:r w:rsidRPr="003D7D74">
              <w:t>clean-up management</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Coordination requirements</w:t>
            </w:r>
            <w:r w:rsidRPr="003D7D74">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piling team</w:t>
            </w:r>
          </w:p>
          <w:p w:rsidR="00000000" w:rsidRPr="003D7D74" w:rsidP="003D7D74">
            <w:pPr>
              <w:pStyle w:val="ListBullet"/>
            </w:pPr>
            <w:r w:rsidRPr="003D7D74">
              <w:t>other equipment operators</w:t>
            </w:r>
          </w:p>
          <w:p w:rsidR="00000000" w:rsidRPr="003D7D74" w:rsidP="003D7D74">
            <w:pPr>
              <w:pStyle w:val="ListBullet"/>
            </w:pPr>
            <w:r w:rsidRPr="003D7D74">
              <w:t>maintenance personnel</w:t>
            </w:r>
          </w:p>
          <w:p w:rsidR="00000000" w:rsidRPr="003D7D74" w:rsidP="003D7D74">
            <w:pPr>
              <w:pStyle w:val="ListBullet"/>
            </w:pPr>
            <w:r w:rsidRPr="003D7D74">
              <w:t>supervisors</w:t>
            </w:r>
          </w:p>
          <w:p w:rsidR="00000000" w:rsidRPr="003D7D74" w:rsidP="003D7D74">
            <w:pPr>
              <w:pStyle w:val="ListBullet"/>
            </w:pPr>
            <w:r w:rsidRPr="003D7D74">
              <w:t>other worksite personnel</w:t>
            </w:r>
          </w:p>
          <w:p w:rsidR="00000000" w:rsidRPr="003D7D74" w:rsidP="003D7D74">
            <w:pPr>
              <w:pStyle w:val="ListBullet"/>
            </w:pPr>
            <w:r w:rsidRPr="003D7D74">
              <w:t>external consultants</w:t>
            </w:r>
          </w:p>
          <w:p w:rsidR="00000000" w:rsidP="003D7D74">
            <w:pPr>
              <w:pStyle w:val="ListBullet"/>
              <w:rPr>
                <w:lang w:val="en-NZ"/>
              </w:rPr>
            </w:pPr>
            <w:r w:rsidRPr="003D7D74">
              <w:t>visitors</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Personal protective equipment</w:t>
            </w:r>
            <w:r w:rsidRPr="003D7D74">
              <w:t xml:space="preserve"> includes:</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steel-capped boots and hardhat</w:t>
            </w:r>
          </w:p>
          <w:p w:rsidR="00000000" w:rsidRPr="003D7D74" w:rsidP="003D7D74">
            <w:pPr>
              <w:pStyle w:val="ListBullet"/>
            </w:pPr>
            <w:r w:rsidRPr="003D7D74">
              <w:t>gloves</w:t>
            </w:r>
          </w:p>
          <w:p w:rsidR="00000000" w:rsidRPr="003D7D74" w:rsidP="003D7D74">
            <w:pPr>
              <w:pStyle w:val="ListBullet"/>
            </w:pPr>
            <w:r w:rsidRPr="003D7D74">
              <w:t>dust mask</w:t>
            </w:r>
          </w:p>
          <w:p w:rsidR="00000000" w:rsidRPr="003D7D74" w:rsidP="003D7D74">
            <w:pPr>
              <w:pStyle w:val="ListBullet"/>
            </w:pPr>
            <w:r w:rsidRPr="003D7D74">
              <w:t>eye and hearing protection</w:t>
            </w:r>
          </w:p>
          <w:p w:rsidR="00000000" w:rsidP="003D7D74">
            <w:pPr>
              <w:pStyle w:val="ListBullet"/>
              <w:rPr>
                <w:lang w:val="en-NZ"/>
              </w:rPr>
            </w:pPr>
            <w:r w:rsidRPr="003D7D74">
              <w:t>general protective and reflective clothing</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Tools and equipment</w:t>
            </w:r>
            <w:r w:rsidRPr="003D7D74">
              <w:t xml:space="preserve"> will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pile hammers</w:t>
            </w:r>
          </w:p>
          <w:p w:rsidR="00000000" w:rsidRPr="003D7D74" w:rsidP="003D7D74">
            <w:pPr>
              <w:pStyle w:val="ListBullet"/>
            </w:pPr>
            <w:r w:rsidRPr="003D7D74">
              <w:t>shovels</w:t>
            </w:r>
          </w:p>
          <w:p w:rsidR="00000000" w:rsidRPr="003D7D74" w:rsidP="003D7D74">
            <w:pPr>
              <w:pStyle w:val="ListBullet"/>
            </w:pPr>
            <w:r w:rsidRPr="003D7D74">
              <w:t>crow bars</w:t>
            </w:r>
          </w:p>
          <w:p w:rsidR="00000000" w:rsidRPr="003D7D74" w:rsidP="003D7D74">
            <w:pPr>
              <w:pStyle w:val="ListBullet"/>
            </w:pPr>
            <w:r w:rsidRPr="003D7D74">
              <w:t>measuring tapes</w:t>
            </w:r>
          </w:p>
          <w:p w:rsidR="00000000" w:rsidRPr="003D7D74" w:rsidP="003D7D74">
            <w:pPr>
              <w:pStyle w:val="ListBullet"/>
            </w:pPr>
            <w:r w:rsidRPr="003D7D74">
              <w:t>spirit levels</w:t>
            </w:r>
          </w:p>
          <w:p w:rsidR="00000000" w:rsidRPr="003D7D74" w:rsidP="003D7D74">
            <w:pPr>
              <w:pStyle w:val="ListBullet"/>
            </w:pPr>
            <w:r w:rsidRPr="003D7D74">
              <w:t>plumb bob</w:t>
            </w:r>
          </w:p>
          <w:p w:rsidR="00000000" w:rsidP="003D7D74">
            <w:pPr>
              <w:pStyle w:val="ListBullet"/>
              <w:rPr>
                <w:lang w:val="en-NZ"/>
              </w:rPr>
            </w:pPr>
            <w:r w:rsidRPr="003D7D74">
              <w:t>and may include scaffolding</w:t>
            </w:r>
          </w:p>
        </w:tc>
      </w:tr>
      <w:tr w:rsidTr="00F842EA">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D74">
            <w:pPr>
              <w:pStyle w:val="BodyText"/>
              <w:rPr>
                <w:lang w:val="en-NZ"/>
              </w:rPr>
            </w:pPr>
            <w:r w:rsidRPr="003D7D74">
              <w:rPr>
                <w:rStyle w:val="SpecialBold"/>
              </w:rPr>
              <w:t>Hazardous and emergency situations</w:t>
            </w:r>
            <w:r w:rsidRPr="003D7D74">
              <w:t xml:space="preserve"> may include:</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D74" w:rsidP="003D7D74">
            <w:pPr>
              <w:pStyle w:val="ListBullet"/>
            </w:pPr>
            <w:r w:rsidRPr="003D7D74">
              <w:t>powerlines and other overhead services</w:t>
            </w:r>
          </w:p>
          <w:p w:rsidR="00000000" w:rsidRPr="003D7D74" w:rsidP="003D7D74">
            <w:pPr>
              <w:pStyle w:val="ListBullet"/>
            </w:pPr>
            <w:r w:rsidRPr="003D7D74">
              <w:t>underground services</w:t>
            </w:r>
          </w:p>
          <w:p w:rsidR="00000000" w:rsidRPr="003D7D74" w:rsidP="003D7D74">
            <w:pPr>
              <w:pStyle w:val="ListBullet"/>
            </w:pPr>
            <w:r w:rsidRPr="003D7D74">
              <w:t>dust and noise</w:t>
            </w:r>
          </w:p>
          <w:p w:rsidR="00000000" w:rsidRPr="003D7D74" w:rsidP="003D7D74">
            <w:pPr>
              <w:pStyle w:val="ListBullet"/>
            </w:pPr>
            <w:r w:rsidRPr="003D7D74">
              <w:t xml:space="preserve">lighting strikes </w:t>
            </w:r>
          </w:p>
          <w:p w:rsidR="00000000" w:rsidRPr="003D7D74" w:rsidP="003D7D74">
            <w:pPr>
              <w:pStyle w:val="ListBullet"/>
            </w:pPr>
            <w:r w:rsidRPr="003D7D74">
              <w:t>high wind</w:t>
            </w:r>
          </w:p>
          <w:p w:rsidR="00000000" w:rsidRPr="003D7D74" w:rsidP="003D7D74">
            <w:pPr>
              <w:pStyle w:val="ListBullet"/>
            </w:pPr>
            <w:r w:rsidRPr="003D7D74">
              <w:t>unstable ground conditions</w:t>
            </w:r>
          </w:p>
          <w:p w:rsidR="00000000" w:rsidRPr="003D7D74" w:rsidP="003D7D74">
            <w:pPr>
              <w:pStyle w:val="ListBullet"/>
            </w:pPr>
            <w:r w:rsidRPr="003D7D74">
              <w:t>confined operations</w:t>
            </w:r>
          </w:p>
          <w:p w:rsidR="00000000" w:rsidRPr="003D7D74" w:rsidP="003D7D74">
            <w:pPr>
              <w:pStyle w:val="ListBullet"/>
            </w:pPr>
            <w:r w:rsidRPr="003D7D74">
              <w:t>uncontrolled interaction with other plant</w:t>
            </w:r>
          </w:p>
        </w:tc>
      </w:tr>
    </w:tbl>
    <w:p w:rsidR="00000000" w:rsidRPr="003D7D74" w:rsidP="003D7D74">
      <w:pPr>
        <w:pStyle w:val="BodyText"/>
      </w:pPr>
    </w:p>
    <w:p w:rsidR="00000000" w:rsidRPr="003D7D74" w:rsidP="003D7D74">
      <w:pPr>
        <w:pStyle w:val="AllowPageBreak"/>
      </w:pPr>
    </w:p>
    <w:p w:rsidR="00000000" w:rsidRPr="003D7D74" w:rsidP="003D7D74">
      <w:pPr>
        <w:pStyle w:val="Heading1"/>
      </w:pPr>
      <w:bookmarkStart w:id="12" w:name="O_127514"/>
      <w:bookmarkEnd w:id="12"/>
      <w:r w:rsidRPr="003D7D74">
        <w:t>Unit Sector(s)</w:t>
      </w:r>
    </w:p>
    <w:p w:rsidR="00000000" w:rsidRPr="003D7D74" w:rsidP="003D7D74">
      <w:pPr>
        <w:pStyle w:val="BodyText"/>
      </w:pPr>
      <w:r w:rsidRPr="003D7D74">
        <w:t>Foundation Works</w:t>
      </w:r>
    </w:p>
    <w:p w:rsidR="00000000" w:rsidRPr="003D7D74" w:rsidP="003D7D74">
      <w:pPr>
        <w:pStyle w:val="AllowPageBreak"/>
      </w:pPr>
    </w:p>
    <w:p w:rsidR="00000000" w:rsidRPr="003D7D74" w:rsidP="003D7D74">
      <w:pPr>
        <w:pStyle w:val="Heading1"/>
      </w:pPr>
      <w:bookmarkStart w:id="13" w:name="O_161039"/>
      <w:bookmarkEnd w:id="13"/>
      <w:r w:rsidRPr="003D7D74">
        <w:t>Competency field</w:t>
      </w:r>
    </w:p>
    <w:p w:rsidR="00000000" w:rsidRPr="003D7D74" w:rsidP="003D7D74">
      <w:pPr>
        <w:pStyle w:val="BodyText"/>
      </w:pPr>
      <w:r w:rsidRPr="003D7D74">
        <w:t>Refer to Unit Sector(s).</w:t>
      </w:r>
    </w:p>
    <w:p w:rsidR="00000000" w:rsidRPr="003D7D74" w:rsidP="003D7D74">
      <w:pPr>
        <w:pStyle w:val="AllowPageBreak"/>
      </w:pPr>
    </w:p>
    <w:p w:rsidR="00000000" w:rsidRPr="003D7D74" w:rsidP="003D7D74">
      <w:pPr>
        <w:pStyle w:val="Heading1"/>
      </w:pPr>
      <w:bookmarkStart w:id="14" w:name="O_161038"/>
      <w:bookmarkEnd w:id="14"/>
      <w:r w:rsidRPr="003D7D74">
        <w:t>Co-requisite units</w:t>
      </w:r>
    </w:p>
    <w:p w:rsidR="00000000" w:rsidRPr="003D7D74" w:rsidP="003D7D74">
      <w:pPr>
        <w:pStyle w:val="BodyText"/>
      </w:pPr>
      <w:r w:rsidRPr="003D7D74">
        <w:t>Not applicable.</w:t>
      </w:r>
    </w:p>
    <w:p w:rsidR="00000000" w:rsidRPr="003D7D74" w:rsidP="003D7D74"/>
    <w:sectPr w:rsidSect="003D7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2EA" w:rsidP="00F84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2EA" w:rsidP="003D7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42EA" w:rsidP="003D7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842EA" w:rsidP="003D7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2EA" w:rsidP="00F842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2EA" w:rsidP="003D7D74">
    <w:pPr>
      <w:pStyle w:val="Header"/>
      <w:framePr w:wrap="around"/>
    </w:pPr>
    <w:r>
      <w:fldChar w:fldCharType="begin"/>
    </w:r>
    <w:r>
      <w:instrText xml:space="preserve"> TITLE   \* MERGEFORMAT </w:instrText>
    </w:r>
    <w:r>
      <w:fldChar w:fldCharType="separate"/>
    </w:r>
    <w:r>
      <w:t>RIICFW307A Direct cast in-situ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42EA" w:rsidP="003D7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2B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60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EA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7D74"/>
    <w:pPr>
      <w:spacing w:before="360" w:after="60"/>
      <w:outlineLvl w:val="0"/>
    </w:pPr>
    <w:rPr>
      <w:sz w:val="32"/>
    </w:rPr>
  </w:style>
  <w:style w:type="paragraph" w:styleId="Heading2">
    <w:name w:val="heading 2"/>
    <w:basedOn w:val="HeadingBase"/>
    <w:next w:val="BodyText"/>
    <w:link w:val="Heading2Char"/>
    <w:qFormat/>
    <w:rsid w:val="003D7D74"/>
    <w:pPr>
      <w:keepLines/>
      <w:spacing w:before="240" w:after="120"/>
      <w:outlineLvl w:val="1"/>
    </w:pPr>
    <w:rPr>
      <w:sz w:val="28"/>
      <w:szCs w:val="40"/>
    </w:rPr>
  </w:style>
  <w:style w:type="paragraph" w:styleId="Heading3">
    <w:name w:val="heading 3"/>
    <w:basedOn w:val="HeadingBase"/>
    <w:next w:val="BodyText"/>
    <w:link w:val="Heading3Char"/>
    <w:qFormat/>
    <w:rsid w:val="003D7D74"/>
    <w:pPr>
      <w:spacing w:before="180" w:after="120"/>
      <w:outlineLvl w:val="2"/>
    </w:pPr>
    <w:rPr>
      <w:spacing w:val="-10"/>
      <w:kern w:val="32"/>
    </w:rPr>
  </w:style>
  <w:style w:type="paragraph" w:styleId="Heading4">
    <w:name w:val="heading 4"/>
    <w:basedOn w:val="HeadingBase"/>
    <w:next w:val="BodyText"/>
    <w:link w:val="Heading4Char"/>
    <w:qFormat/>
    <w:rsid w:val="003D7D74"/>
    <w:pPr>
      <w:spacing w:before="160" w:after="120"/>
      <w:outlineLvl w:val="3"/>
    </w:pPr>
    <w:rPr>
      <w:sz w:val="22"/>
    </w:rPr>
  </w:style>
  <w:style w:type="paragraph" w:styleId="Heading5">
    <w:name w:val="heading 5"/>
    <w:basedOn w:val="HeadingBase"/>
    <w:next w:val="Normal"/>
    <w:link w:val="Heading5Char"/>
    <w:qFormat/>
    <w:rsid w:val="003D7D74"/>
    <w:pPr>
      <w:spacing w:before="80"/>
      <w:outlineLvl w:val="4"/>
    </w:pPr>
    <w:rPr>
      <w:color w:val="918585"/>
      <w:sz w:val="20"/>
    </w:rPr>
  </w:style>
  <w:style w:type="paragraph" w:styleId="Heading6">
    <w:name w:val="heading 6"/>
    <w:basedOn w:val="HeadingBase"/>
    <w:next w:val="Normal"/>
    <w:link w:val="Heading6Char"/>
    <w:qFormat/>
    <w:rsid w:val="003D7D74"/>
    <w:pPr>
      <w:spacing w:before="60"/>
      <w:outlineLvl w:val="5"/>
    </w:pPr>
    <w:rPr>
      <w:color w:val="918585"/>
      <w:sz w:val="20"/>
    </w:rPr>
  </w:style>
  <w:style w:type="paragraph" w:styleId="Heading7">
    <w:name w:val="heading 7"/>
    <w:basedOn w:val="Normal"/>
    <w:next w:val="Normal"/>
    <w:link w:val="Heading7Char"/>
    <w:qFormat/>
    <w:rsid w:val="003D7D74"/>
    <w:pPr>
      <w:ind w:left="720"/>
      <w:outlineLvl w:val="6"/>
    </w:pPr>
    <w:rPr>
      <w:i/>
    </w:rPr>
  </w:style>
  <w:style w:type="paragraph" w:styleId="Heading8">
    <w:name w:val="heading 8"/>
    <w:basedOn w:val="Normal"/>
    <w:next w:val="Normal"/>
    <w:link w:val="Heading8Char"/>
    <w:qFormat/>
    <w:rsid w:val="003D7D74"/>
    <w:pPr>
      <w:ind w:left="720"/>
      <w:outlineLvl w:val="7"/>
    </w:pPr>
    <w:rPr>
      <w:i/>
    </w:rPr>
  </w:style>
  <w:style w:type="paragraph" w:styleId="Heading9">
    <w:name w:val="heading 9"/>
    <w:basedOn w:val="Normal"/>
    <w:next w:val="Normal"/>
    <w:link w:val="Heading9Char"/>
    <w:qFormat/>
    <w:rsid w:val="003D7D74"/>
    <w:pPr>
      <w:ind w:left="720"/>
      <w:outlineLvl w:val="8"/>
    </w:pPr>
    <w:rPr>
      <w:i/>
    </w:rPr>
  </w:style>
  <w:style w:type="character" w:default="1" w:styleId="DefaultParagraphFont">
    <w:name w:val="Default Paragraph Font"/>
    <w:uiPriority w:val="1"/>
    <w:unhideWhenUsed/>
    <w:rsid w:val="003D7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D74"/>
  </w:style>
  <w:style w:type="character" w:customStyle="1" w:styleId="Heading1Char">
    <w:name w:val="Heading 1 Char"/>
    <w:basedOn w:val="DefaultParagraphFont"/>
    <w:link w:val="Heading1"/>
    <w:rsid w:val="003D7D74"/>
    <w:rPr>
      <w:rFonts w:ascii="Times New Roman" w:eastAsia="Times New Roman" w:hAnsi="Times New Roman" w:cs="Times New Roman"/>
      <w:b/>
      <w:sz w:val="32"/>
      <w:szCs w:val="20"/>
      <w:lang w:eastAsia="en-US"/>
    </w:rPr>
  </w:style>
  <w:style w:type="paragraph" w:styleId="BodyText">
    <w:name w:val="Body Text"/>
    <w:basedOn w:val="Normal"/>
    <w:link w:val="BodyTextChar"/>
    <w:rsid w:val="003D7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D74"/>
    <w:rPr>
      <w:rFonts w:ascii="Times New Roman" w:eastAsia="Times New Roman" w:hAnsi="Times New Roman" w:cs="Times New Roman"/>
      <w:sz w:val="24"/>
      <w:lang w:val="en-US" w:eastAsia="en-US"/>
    </w:rPr>
  </w:style>
  <w:style w:type="paragraph" w:styleId="Footer">
    <w:name w:val="footer"/>
    <w:basedOn w:val="Normal"/>
    <w:link w:val="FooterChar"/>
    <w:rsid w:val="003D7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D74"/>
    <w:rPr>
      <w:rFonts w:ascii="Times New Roman" w:eastAsia="Times New Roman" w:hAnsi="Times New Roman" w:cs="Times New Roman"/>
      <w:sz w:val="16"/>
      <w:lang w:val="en-US" w:eastAsia="en-US"/>
    </w:rPr>
  </w:style>
  <w:style w:type="paragraph" w:styleId="List">
    <w:name w:val="List"/>
    <w:basedOn w:val="BodyText"/>
    <w:next w:val="BodyText"/>
    <w:rsid w:val="003D7D74"/>
    <w:pPr>
      <w:tabs>
        <w:tab w:val="left" w:pos="340"/>
      </w:tabs>
      <w:spacing w:before="60" w:after="60"/>
      <w:ind w:left="340" w:hanging="340"/>
    </w:pPr>
  </w:style>
  <w:style w:type="paragraph" w:styleId="ListBullet">
    <w:name w:val="List Bullet"/>
    <w:basedOn w:val="List"/>
    <w:rsid w:val="003D7D74"/>
    <w:pPr>
      <w:numPr>
        <w:numId w:val="14"/>
      </w:numPr>
      <w:tabs>
        <w:tab w:val="clear" w:pos="340"/>
      </w:tabs>
      <w:spacing w:before="40" w:after="40"/>
    </w:pPr>
  </w:style>
  <w:style w:type="character" w:customStyle="1" w:styleId="SpecialBold">
    <w:name w:val="Special Bold"/>
    <w:basedOn w:val="DefaultParagraphFont"/>
    <w:rsid w:val="003D7D74"/>
    <w:rPr>
      <w:b/>
      <w:spacing w:val="0"/>
    </w:rPr>
  </w:style>
  <w:style w:type="paragraph" w:styleId="ListBullet2">
    <w:name w:val="List Bullet 2"/>
    <w:basedOn w:val="List2"/>
    <w:rsid w:val="003D7D74"/>
    <w:pPr>
      <w:numPr>
        <w:numId w:val="15"/>
      </w:numPr>
      <w:tabs>
        <w:tab w:val="clear" w:pos="680"/>
      </w:tabs>
    </w:pPr>
  </w:style>
  <w:style w:type="paragraph" w:styleId="Header">
    <w:name w:val="header"/>
    <w:basedOn w:val="Normal"/>
    <w:link w:val="HeaderChar"/>
    <w:rsid w:val="003D7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D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7D74"/>
    <w:pPr>
      <w:spacing w:before="240" w:after="120"/>
      <w:outlineLvl w:val="0"/>
    </w:pPr>
    <w:rPr>
      <w:rFonts w:ascii="Times New Roman" w:hAnsi="Times New Roman"/>
      <w:b/>
      <w:sz w:val="28"/>
    </w:rPr>
  </w:style>
  <w:style w:type="paragraph" w:customStyle="1" w:styleId="AllowPageBreak">
    <w:name w:val="AllowPageBreak"/>
    <w:rsid w:val="003D7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7D74"/>
    <w:pPr>
      <w:tabs>
        <w:tab w:val="left" w:pos="680"/>
      </w:tabs>
      <w:spacing w:before="60" w:after="60"/>
      <w:ind w:left="680" w:hanging="340"/>
    </w:pPr>
  </w:style>
  <w:style w:type="paragraph" w:styleId="ListBullet3">
    <w:name w:val="List Bullet 3"/>
    <w:basedOn w:val="List3"/>
    <w:rsid w:val="003D7D74"/>
    <w:pPr>
      <w:numPr>
        <w:numId w:val="3"/>
      </w:numPr>
      <w:tabs>
        <w:tab w:val="clear" w:pos="1021"/>
      </w:tabs>
      <w:ind w:left="1037" w:hanging="357"/>
    </w:pPr>
  </w:style>
  <w:style w:type="character" w:customStyle="1" w:styleId="BoldandItalics">
    <w:name w:val="Bold and Italics"/>
    <w:qFormat/>
    <w:rsid w:val="003D7D74"/>
    <w:rPr>
      <w:b/>
      <w:i/>
      <w:u w:val="none"/>
    </w:rPr>
  </w:style>
  <w:style w:type="character" w:customStyle="1" w:styleId="Heading2Char">
    <w:name w:val="Heading 2 Char"/>
    <w:basedOn w:val="DefaultParagraphFont"/>
    <w:link w:val="Heading2"/>
    <w:rsid w:val="003D7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7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7D74"/>
    <w:rPr>
      <w:rFonts w:ascii="Courier New" w:eastAsia="Times New Roman" w:hAnsi="Courier New" w:cs="Times New Roman"/>
      <w:i/>
      <w:szCs w:val="20"/>
      <w:lang w:val="en-US" w:eastAsia="en-US"/>
    </w:rPr>
  </w:style>
  <w:style w:type="paragraph" w:customStyle="1" w:styleId="HeadingBase">
    <w:name w:val="Heading Base"/>
    <w:rsid w:val="003D7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D74"/>
    <w:pPr>
      <w:tabs>
        <w:tab w:val="right" w:leader="dot" w:pos="9072"/>
      </w:tabs>
      <w:ind w:left="567"/>
    </w:pPr>
    <w:rPr>
      <w:szCs w:val="22"/>
    </w:rPr>
  </w:style>
  <w:style w:type="paragraph" w:customStyle="1" w:styleId="TOCBase">
    <w:name w:val="TOC Base"/>
    <w:rsid w:val="003D7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D74"/>
    <w:pPr>
      <w:tabs>
        <w:tab w:val="right" w:leader="dot" w:pos="9072"/>
      </w:tabs>
      <w:spacing w:before="40" w:after="40"/>
      <w:ind w:left="284"/>
    </w:pPr>
    <w:rPr>
      <w:rFonts w:ascii="Times New Roman" w:hAnsi="Times New Roman"/>
    </w:rPr>
  </w:style>
  <w:style w:type="paragraph" w:styleId="TOC1">
    <w:name w:val="toc 1"/>
    <w:basedOn w:val="TOCBase"/>
    <w:next w:val="Normal"/>
    <w:rsid w:val="003D7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D74"/>
    <w:pPr>
      <w:spacing w:before="5040"/>
      <w:jc w:val="center"/>
    </w:pPr>
    <w:rPr>
      <w:sz w:val="48"/>
      <w:szCs w:val="72"/>
      <w:lang w:val="en-US"/>
    </w:rPr>
  </w:style>
  <w:style w:type="character" w:customStyle="1" w:styleId="TitleChar">
    <w:name w:val="Title Char"/>
    <w:basedOn w:val="DefaultParagraphFont"/>
    <w:link w:val="Title"/>
    <w:rsid w:val="003D7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D74"/>
    <w:pPr>
      <w:tabs>
        <w:tab w:val="left" w:pos="3600"/>
        <w:tab w:val="left" w:pos="3958"/>
      </w:tabs>
    </w:pPr>
  </w:style>
  <w:style w:type="paragraph" w:customStyle="1" w:styleId="Note">
    <w:name w:val="Note"/>
    <w:basedOn w:val="BodyText"/>
    <w:rsid w:val="003D7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D74"/>
    <w:pPr>
      <w:framePr w:wrap="auto" w:hAnchor="text" w:y="6049"/>
    </w:pPr>
    <w:rPr>
      <w:color w:val="000000"/>
      <w:sz w:val="40"/>
    </w:rPr>
  </w:style>
  <w:style w:type="paragraph" w:customStyle="1" w:styleId="TOCTitle">
    <w:name w:val="TOCTitle"/>
    <w:basedOn w:val="Heading1"/>
    <w:rsid w:val="003D7D74"/>
    <w:pPr>
      <w:spacing w:after="240"/>
      <w:jc w:val="center"/>
      <w:outlineLvl w:val="9"/>
    </w:pPr>
    <w:rPr>
      <w:caps/>
    </w:rPr>
  </w:style>
  <w:style w:type="paragraph" w:customStyle="1" w:styleId="Version">
    <w:name w:val="Version"/>
    <w:rsid w:val="003D7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D74"/>
    <w:pPr>
      <w:keepNext w:val="0"/>
      <w:tabs>
        <w:tab w:val="right" w:pos="4176"/>
      </w:tabs>
      <w:ind w:left="198" w:hanging="198"/>
    </w:pPr>
    <w:rPr>
      <w:rFonts w:ascii="Garamond" w:hAnsi="Garamond"/>
    </w:rPr>
  </w:style>
  <w:style w:type="paragraph" w:styleId="IndexHeading">
    <w:name w:val="index heading"/>
    <w:basedOn w:val="Normal"/>
    <w:next w:val="Index1"/>
    <w:semiHidden/>
    <w:rsid w:val="003D7D74"/>
    <w:pPr>
      <w:spacing w:before="120" w:after="120"/>
    </w:pPr>
    <w:rPr>
      <w:rFonts w:ascii="Arial" w:hAnsi="Arial"/>
      <w:b/>
      <w:color w:val="918585"/>
      <w:sz w:val="24"/>
    </w:rPr>
  </w:style>
  <w:style w:type="paragraph" w:customStyle="1" w:styleId="Chapter">
    <w:name w:val="Chapter"/>
    <w:basedOn w:val="Normal"/>
    <w:rsid w:val="003D7D74"/>
    <w:pPr>
      <w:spacing w:before="240"/>
    </w:pPr>
    <w:rPr>
      <w:rFonts w:ascii="Times New Roman" w:hAnsi="Times New Roman"/>
      <w:smallCaps/>
      <w:spacing w:val="80"/>
      <w:sz w:val="28"/>
    </w:rPr>
  </w:style>
  <w:style w:type="paragraph" w:customStyle="1" w:styleId="InChapter">
    <w:name w:val="InChapter"/>
    <w:basedOn w:val="Heading3"/>
    <w:rsid w:val="003D7D74"/>
    <w:pPr>
      <w:spacing w:after="240"/>
      <w:outlineLvl w:val="9"/>
    </w:pPr>
    <w:rPr>
      <w:noProof/>
    </w:rPr>
  </w:style>
  <w:style w:type="paragraph" w:styleId="Index2">
    <w:name w:val="index 2"/>
    <w:basedOn w:val="Normal"/>
    <w:next w:val="Normal"/>
    <w:semiHidden/>
    <w:rsid w:val="003D7D74"/>
    <w:pPr>
      <w:tabs>
        <w:tab w:val="right" w:pos="4176"/>
      </w:tabs>
      <w:ind w:left="568" w:hanging="284"/>
    </w:pPr>
    <w:rPr>
      <w:rFonts w:ascii="Garamond" w:hAnsi="Garamond"/>
    </w:rPr>
  </w:style>
  <w:style w:type="paragraph" w:customStyle="1" w:styleId="Byline">
    <w:name w:val="Byline"/>
    <w:rsid w:val="003D7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D74"/>
    <w:pPr>
      <w:tabs>
        <w:tab w:val="clear" w:pos="3600"/>
        <w:tab w:val="clear" w:pos="3958"/>
      </w:tabs>
      <w:jc w:val="right"/>
    </w:pPr>
  </w:style>
  <w:style w:type="character" w:styleId="Emphasis">
    <w:name w:val="Emphasis"/>
    <w:basedOn w:val="DefaultParagraphFont"/>
    <w:qFormat/>
    <w:rsid w:val="003D7D74"/>
    <w:rPr>
      <w:i/>
    </w:rPr>
  </w:style>
  <w:style w:type="paragraph" w:styleId="Caption">
    <w:name w:val="caption"/>
    <w:basedOn w:val="BodyText"/>
    <w:next w:val="Normal"/>
    <w:qFormat/>
    <w:rsid w:val="003D7D74"/>
    <w:pPr>
      <w:framePr w:w="2268" w:hSpace="181" w:vSpace="181" w:wrap="around" w:vAnchor="text" w:hAnchor="page" w:x="1135" w:y="285" w:anchorLock="1"/>
    </w:pPr>
    <w:rPr>
      <w:i/>
    </w:rPr>
  </w:style>
  <w:style w:type="paragraph" w:customStyle="1" w:styleId="MiniTOCTitle">
    <w:name w:val="MiniTOCTitle"/>
    <w:basedOn w:val="Heading4"/>
    <w:rsid w:val="003D7D74"/>
    <w:pPr>
      <w:spacing w:before="240"/>
      <w:outlineLvl w:val="9"/>
    </w:pPr>
    <w:rPr>
      <w:noProof/>
      <w:sz w:val="24"/>
    </w:rPr>
  </w:style>
  <w:style w:type="paragraph" w:customStyle="1" w:styleId="MiniTOCItem">
    <w:name w:val="MiniTOCItem"/>
    <w:basedOn w:val="ListBullet"/>
    <w:rsid w:val="003D7D74"/>
    <w:pPr>
      <w:numPr>
        <w:numId w:val="0"/>
      </w:numPr>
      <w:tabs>
        <w:tab w:val="right" w:leader="dot" w:pos="6521"/>
      </w:tabs>
      <w:spacing w:before="0" w:after="0"/>
    </w:pPr>
  </w:style>
  <w:style w:type="paragraph" w:customStyle="1" w:styleId="TOFTitle">
    <w:name w:val="TOFTitle"/>
    <w:basedOn w:val="TOCTitle"/>
    <w:rsid w:val="003D7D74"/>
  </w:style>
  <w:style w:type="paragraph" w:styleId="TableofFigures">
    <w:name w:val="table of figures"/>
    <w:basedOn w:val="Normal"/>
    <w:next w:val="Normal"/>
    <w:semiHidden/>
    <w:rsid w:val="003D7D74"/>
    <w:pPr>
      <w:tabs>
        <w:tab w:val="right" w:leader="dot" w:pos="9072"/>
      </w:tabs>
      <w:ind w:left="970" w:hanging="403"/>
    </w:pPr>
    <w:rPr>
      <w:rFonts w:ascii="Times New Roman" w:hAnsi="Times New Roman"/>
      <w:b/>
    </w:rPr>
  </w:style>
  <w:style w:type="paragraph" w:styleId="ListNumber">
    <w:name w:val="List Number"/>
    <w:basedOn w:val="List"/>
    <w:rsid w:val="003D7D74"/>
    <w:pPr>
      <w:numPr>
        <w:numId w:val="12"/>
      </w:numPr>
    </w:pPr>
  </w:style>
  <w:style w:type="character" w:customStyle="1" w:styleId="WingdingSymbols">
    <w:name w:val="Wingding Symbols"/>
    <w:rsid w:val="003D7D74"/>
    <w:rPr>
      <w:rFonts w:ascii="Wingdings" w:hAnsi="Wingdings"/>
    </w:rPr>
  </w:style>
  <w:style w:type="paragraph" w:customStyle="1" w:styleId="TableHeading">
    <w:name w:val="Table Heading"/>
    <w:basedOn w:val="HeadingBase"/>
    <w:rsid w:val="003D7D74"/>
    <w:pPr>
      <w:keepLines/>
      <w:pBdr>
        <w:bottom w:val="single" w:sz="6" w:space="1" w:color="918585"/>
      </w:pBdr>
      <w:spacing w:before="240"/>
    </w:pPr>
  </w:style>
  <w:style w:type="character" w:customStyle="1" w:styleId="HotSpot">
    <w:name w:val="HotSpot"/>
    <w:rsid w:val="003D7D74"/>
    <w:rPr>
      <w:color w:val="0033CC"/>
      <w:u w:val="none"/>
    </w:rPr>
  </w:style>
  <w:style w:type="paragraph" w:customStyle="1" w:styleId="BodyTextRight">
    <w:name w:val="Body Text Right"/>
    <w:basedOn w:val="BodyText"/>
    <w:rsid w:val="003D7D74"/>
    <w:pPr>
      <w:spacing w:before="0" w:after="0"/>
      <w:jc w:val="right"/>
    </w:pPr>
  </w:style>
  <w:style w:type="paragraph" w:styleId="Index3">
    <w:name w:val="index 3"/>
    <w:basedOn w:val="ListNumber2"/>
    <w:next w:val="Normal"/>
    <w:semiHidden/>
    <w:rsid w:val="003D7D74"/>
    <w:pPr>
      <w:numPr>
        <w:numId w:val="0"/>
      </w:numPr>
      <w:tabs>
        <w:tab w:val="right" w:leader="dot" w:pos="4176"/>
      </w:tabs>
    </w:pPr>
  </w:style>
  <w:style w:type="paragraph" w:styleId="ListNumber2">
    <w:name w:val="List Number 2"/>
    <w:basedOn w:val="List2"/>
    <w:rsid w:val="003D7D74"/>
    <w:pPr>
      <w:numPr>
        <w:numId w:val="11"/>
      </w:numPr>
      <w:tabs>
        <w:tab w:val="clear" w:pos="1060"/>
      </w:tabs>
    </w:pPr>
  </w:style>
  <w:style w:type="paragraph" w:customStyle="1" w:styleId="MarginNote">
    <w:name w:val="Margin Note"/>
    <w:basedOn w:val="BodyText"/>
    <w:rsid w:val="003D7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7D74"/>
    <w:rPr>
      <w:sz w:val="32"/>
    </w:rPr>
  </w:style>
  <w:style w:type="paragraph" w:customStyle="1" w:styleId="HeadingProcedure">
    <w:name w:val="Heading Procedure"/>
    <w:basedOn w:val="HeadingBase"/>
    <w:next w:val="Normal"/>
    <w:rsid w:val="003D7D74"/>
    <w:pPr>
      <w:tabs>
        <w:tab w:val="left" w:pos="0"/>
      </w:tabs>
      <w:spacing w:before="120" w:after="60"/>
    </w:pPr>
    <w:rPr>
      <w:i/>
      <w:color w:val="918585"/>
      <w:sz w:val="22"/>
    </w:rPr>
  </w:style>
  <w:style w:type="paragraph" w:customStyle="1" w:styleId="TableBodyText">
    <w:name w:val="Table Body Text"/>
    <w:basedOn w:val="BodyText"/>
    <w:rsid w:val="003D7D74"/>
    <w:pPr>
      <w:spacing w:before="60" w:after="60"/>
    </w:pPr>
  </w:style>
  <w:style w:type="paragraph" w:styleId="ListContinue">
    <w:name w:val="List Continue"/>
    <w:basedOn w:val="List"/>
    <w:rsid w:val="003D7D74"/>
    <w:pPr>
      <w:ind w:firstLine="0"/>
    </w:pPr>
  </w:style>
  <w:style w:type="paragraph" w:customStyle="1" w:styleId="ListNote">
    <w:name w:val="List Note"/>
    <w:basedOn w:val="List"/>
    <w:rsid w:val="003D7D74"/>
    <w:pPr>
      <w:pBdr>
        <w:top w:val="single" w:sz="6" w:space="2" w:color="918585"/>
        <w:bottom w:val="single" w:sz="6" w:space="2" w:color="918585"/>
      </w:pBdr>
      <w:tabs>
        <w:tab w:val="left" w:pos="1021"/>
      </w:tabs>
      <w:ind w:firstLine="0"/>
    </w:pPr>
  </w:style>
  <w:style w:type="paragraph" w:customStyle="1" w:styleId="Warning">
    <w:name w:val="Warning"/>
    <w:basedOn w:val="BodyText"/>
    <w:rsid w:val="003D7D74"/>
    <w:pPr>
      <w:shd w:val="clear" w:color="auto" w:fill="D9D9D9"/>
      <w:tabs>
        <w:tab w:val="left" w:pos="992"/>
      </w:tabs>
      <w:ind w:left="119" w:right="119"/>
    </w:pPr>
    <w:rPr>
      <w:sz w:val="20"/>
    </w:rPr>
  </w:style>
  <w:style w:type="paragraph" w:customStyle="1" w:styleId="MarginIcons">
    <w:name w:val="Margin Icons"/>
    <w:basedOn w:val="BodyText"/>
    <w:rsid w:val="003D7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D74"/>
    <w:rPr>
      <w:rFonts w:ascii="Courier New" w:hAnsi="Courier New"/>
    </w:rPr>
  </w:style>
  <w:style w:type="paragraph" w:customStyle="1" w:styleId="NoteBullet">
    <w:name w:val="Note Bullet"/>
    <w:basedOn w:val="Note"/>
    <w:rsid w:val="003D7D74"/>
    <w:pPr>
      <w:tabs>
        <w:tab w:val="clear" w:pos="680"/>
      </w:tabs>
      <w:spacing w:before="60" w:after="60"/>
    </w:pPr>
  </w:style>
  <w:style w:type="paragraph" w:customStyle="1" w:styleId="SubHeading2">
    <w:name w:val="SubHeading2"/>
    <w:basedOn w:val="HeadingBase"/>
    <w:rsid w:val="003D7D74"/>
    <w:pPr>
      <w:spacing w:before="240" w:after="60"/>
    </w:pPr>
    <w:rPr>
      <w:sz w:val="20"/>
    </w:rPr>
  </w:style>
  <w:style w:type="paragraph" w:customStyle="1" w:styleId="SubHeading1">
    <w:name w:val="SubHeading1"/>
    <w:basedOn w:val="HeadingBase"/>
    <w:rsid w:val="003D7D74"/>
    <w:pPr>
      <w:spacing w:before="240" w:after="60"/>
    </w:pPr>
    <w:rPr>
      <w:color w:val="918585"/>
      <w:sz w:val="22"/>
    </w:rPr>
  </w:style>
  <w:style w:type="paragraph" w:customStyle="1" w:styleId="SideHeading">
    <w:name w:val="Side Heading"/>
    <w:basedOn w:val="HeadingBase"/>
    <w:rsid w:val="003D7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D74"/>
    <w:pPr>
      <w:numPr>
        <w:numId w:val="13"/>
      </w:numPr>
    </w:pPr>
  </w:style>
  <w:style w:type="paragraph" w:styleId="PlainText">
    <w:name w:val="Plain Text"/>
    <w:basedOn w:val="Normal"/>
    <w:link w:val="PlainTextChar"/>
    <w:rsid w:val="003D7D74"/>
    <w:rPr>
      <w:sz w:val="20"/>
    </w:rPr>
  </w:style>
  <w:style w:type="character" w:customStyle="1" w:styleId="PlainTextChar">
    <w:name w:val="Plain Text Char"/>
    <w:basedOn w:val="DefaultParagraphFont"/>
    <w:link w:val="PlainText"/>
    <w:rsid w:val="003D7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7D74"/>
    <w:rPr>
      <w:b/>
      <w:smallCaps/>
    </w:rPr>
  </w:style>
  <w:style w:type="paragraph" w:customStyle="1" w:styleId="TableListNumber">
    <w:name w:val="Table List Number"/>
    <w:basedOn w:val="ListNumber"/>
    <w:rsid w:val="003D7D74"/>
    <w:pPr>
      <w:numPr>
        <w:numId w:val="0"/>
      </w:numPr>
    </w:pPr>
  </w:style>
  <w:style w:type="paragraph" w:styleId="TOC4">
    <w:name w:val="toc 4"/>
    <w:basedOn w:val="TOCBase"/>
    <w:next w:val="Normal"/>
    <w:semiHidden/>
    <w:rsid w:val="003D7D74"/>
    <w:pPr>
      <w:tabs>
        <w:tab w:val="right" w:leader="dot" w:pos="9071"/>
      </w:tabs>
      <w:ind w:left="1701"/>
    </w:pPr>
  </w:style>
  <w:style w:type="paragraph" w:customStyle="1" w:styleId="ListAlpha">
    <w:name w:val="List Alpha"/>
    <w:basedOn w:val="List"/>
    <w:rsid w:val="003D7D74"/>
    <w:pPr>
      <w:numPr>
        <w:numId w:val="10"/>
      </w:numPr>
    </w:pPr>
  </w:style>
  <w:style w:type="paragraph" w:customStyle="1" w:styleId="ListAlpha2">
    <w:name w:val="List Alpha 2"/>
    <w:basedOn w:val="List2"/>
    <w:rsid w:val="003D7D74"/>
    <w:pPr>
      <w:numPr>
        <w:numId w:val="9"/>
      </w:numPr>
    </w:pPr>
  </w:style>
  <w:style w:type="paragraph" w:styleId="List3">
    <w:name w:val="List 3"/>
    <w:basedOn w:val="BodyText"/>
    <w:rsid w:val="003D7D74"/>
    <w:pPr>
      <w:tabs>
        <w:tab w:val="left" w:pos="1021"/>
      </w:tabs>
      <w:spacing w:before="60" w:after="60"/>
      <w:ind w:left="1020" w:hanging="340"/>
    </w:pPr>
  </w:style>
  <w:style w:type="paragraph" w:styleId="List4">
    <w:name w:val="List 4"/>
    <w:basedOn w:val="BodyText"/>
    <w:rsid w:val="003D7D74"/>
    <w:pPr>
      <w:tabs>
        <w:tab w:val="left" w:pos="1361"/>
      </w:tabs>
      <w:spacing w:before="60" w:after="60"/>
      <w:ind w:left="1361" w:hanging="340"/>
    </w:pPr>
  </w:style>
  <w:style w:type="paragraph" w:styleId="List5">
    <w:name w:val="List 5"/>
    <w:basedOn w:val="BodyText"/>
    <w:rsid w:val="003D7D74"/>
    <w:pPr>
      <w:tabs>
        <w:tab w:val="left" w:pos="1701"/>
      </w:tabs>
      <w:spacing w:before="60" w:after="60"/>
      <w:ind w:left="1701" w:hanging="340"/>
    </w:pPr>
  </w:style>
  <w:style w:type="paragraph" w:styleId="ListBullet4">
    <w:name w:val="List Bullet 4"/>
    <w:basedOn w:val="List4"/>
    <w:rsid w:val="003D7D74"/>
    <w:pPr>
      <w:numPr>
        <w:numId w:val="4"/>
      </w:numPr>
    </w:pPr>
  </w:style>
  <w:style w:type="paragraph" w:styleId="ListBullet5">
    <w:name w:val="List Bullet 5"/>
    <w:basedOn w:val="List5"/>
    <w:rsid w:val="003D7D74"/>
    <w:pPr>
      <w:numPr>
        <w:numId w:val="5"/>
      </w:numPr>
    </w:pPr>
  </w:style>
  <w:style w:type="paragraph" w:styleId="ListContinue2">
    <w:name w:val="List Continue 2"/>
    <w:basedOn w:val="List2"/>
    <w:rsid w:val="003D7D74"/>
    <w:pPr>
      <w:ind w:firstLine="0"/>
    </w:pPr>
  </w:style>
  <w:style w:type="paragraph" w:styleId="ListContinue3">
    <w:name w:val="List Continue 3"/>
    <w:basedOn w:val="List3"/>
    <w:rsid w:val="003D7D74"/>
    <w:pPr>
      <w:ind w:left="1021" w:firstLine="0"/>
    </w:pPr>
  </w:style>
  <w:style w:type="paragraph" w:styleId="ListContinue4">
    <w:name w:val="List Continue 4"/>
    <w:basedOn w:val="List4"/>
    <w:rsid w:val="003D7D74"/>
    <w:pPr>
      <w:ind w:firstLine="0"/>
    </w:pPr>
  </w:style>
  <w:style w:type="paragraph" w:styleId="ListContinue5">
    <w:name w:val="List Continue 5"/>
    <w:basedOn w:val="List5"/>
    <w:rsid w:val="003D7D74"/>
    <w:pPr>
      <w:ind w:firstLine="0"/>
    </w:pPr>
  </w:style>
  <w:style w:type="paragraph" w:styleId="ListNumber3">
    <w:name w:val="List Number 3"/>
    <w:basedOn w:val="List3"/>
    <w:rsid w:val="003D7D74"/>
    <w:pPr>
      <w:numPr>
        <w:numId w:val="6"/>
      </w:numPr>
    </w:pPr>
  </w:style>
  <w:style w:type="paragraph" w:styleId="ListNumber4">
    <w:name w:val="List Number 4"/>
    <w:basedOn w:val="List4"/>
    <w:rsid w:val="003D7D74"/>
    <w:pPr>
      <w:numPr>
        <w:numId w:val="7"/>
      </w:numPr>
    </w:pPr>
  </w:style>
  <w:style w:type="paragraph" w:styleId="ListNumber5">
    <w:name w:val="List Number 5"/>
    <w:basedOn w:val="List5"/>
    <w:rsid w:val="003D7D74"/>
    <w:pPr>
      <w:numPr>
        <w:numId w:val="8"/>
      </w:numPr>
    </w:pPr>
  </w:style>
  <w:style w:type="paragraph" w:styleId="BlockText">
    <w:name w:val="Block Text"/>
    <w:basedOn w:val="Normal"/>
    <w:rsid w:val="003D7D74"/>
    <w:pPr>
      <w:spacing w:after="120"/>
      <w:ind w:left="1440" w:right="1440"/>
    </w:pPr>
  </w:style>
  <w:style w:type="character" w:customStyle="1" w:styleId="Subscript">
    <w:name w:val="Subscript"/>
    <w:basedOn w:val="DefaultParagraphFont"/>
    <w:rsid w:val="003D7D74"/>
    <w:rPr>
      <w:sz w:val="16"/>
      <w:vertAlign w:val="subscript"/>
    </w:rPr>
  </w:style>
  <w:style w:type="character" w:customStyle="1" w:styleId="Superscript">
    <w:name w:val="Superscript"/>
    <w:basedOn w:val="DefaultParagraphFont"/>
    <w:rsid w:val="003D7D74"/>
    <w:rPr>
      <w:sz w:val="16"/>
      <w:vertAlign w:val="superscript"/>
    </w:rPr>
  </w:style>
  <w:style w:type="character" w:customStyle="1" w:styleId="Symbols">
    <w:name w:val="Symbols"/>
    <w:basedOn w:val="DefaultParagraphFont"/>
    <w:rsid w:val="003D7D74"/>
    <w:rPr>
      <w:rFonts w:ascii="Symbol" w:hAnsi="Symbol"/>
    </w:rPr>
  </w:style>
  <w:style w:type="character" w:customStyle="1" w:styleId="MenuOptions">
    <w:name w:val="Menu Options"/>
    <w:basedOn w:val="DefaultParagraphFont"/>
    <w:rsid w:val="003D7D74"/>
    <w:rPr>
      <w:rFonts w:ascii="Arial Narrow" w:hAnsi="Arial Narrow"/>
      <w:smallCaps/>
    </w:rPr>
  </w:style>
  <w:style w:type="character" w:customStyle="1" w:styleId="Buttons">
    <w:name w:val="Buttons"/>
    <w:basedOn w:val="DefaultParagraphFont"/>
    <w:rsid w:val="003D7D74"/>
    <w:rPr>
      <w:b/>
    </w:rPr>
  </w:style>
  <w:style w:type="character" w:customStyle="1" w:styleId="Underlined">
    <w:name w:val="Underlined"/>
    <w:basedOn w:val="DefaultParagraphFont"/>
    <w:rsid w:val="003D7D74"/>
    <w:rPr>
      <w:u w:val="single"/>
    </w:rPr>
  </w:style>
  <w:style w:type="paragraph" w:customStyle="1" w:styleId="TableBodyTextRight">
    <w:name w:val="Table Body Text Right"/>
    <w:basedOn w:val="TableBodyText"/>
    <w:rsid w:val="003D7D74"/>
    <w:pPr>
      <w:widowControl w:val="0"/>
      <w:autoSpaceDE w:val="0"/>
      <w:autoSpaceDN w:val="0"/>
      <w:adjustRightInd w:val="0"/>
      <w:jc w:val="right"/>
    </w:pPr>
    <w:rPr>
      <w:rFonts w:cs="Arial"/>
      <w:szCs w:val="18"/>
    </w:rPr>
  </w:style>
  <w:style w:type="paragraph" w:customStyle="1" w:styleId="CopyrightText">
    <w:name w:val="Copyright Text"/>
    <w:basedOn w:val="BodyText"/>
    <w:rsid w:val="003D7D74"/>
    <w:rPr>
      <w:sz w:val="18"/>
    </w:rPr>
  </w:style>
  <w:style w:type="paragraph" w:customStyle="1" w:styleId="BodySmallRight">
    <w:name w:val="Body Small Right"/>
    <w:basedOn w:val="BodyTextRight"/>
    <w:rsid w:val="003D7D74"/>
    <w:rPr>
      <w:sz w:val="18"/>
      <w:szCs w:val="18"/>
    </w:rPr>
  </w:style>
  <w:style w:type="paragraph" w:customStyle="1" w:styleId="MarginEdition">
    <w:name w:val="Margin Edition"/>
    <w:basedOn w:val="MarginNote"/>
    <w:rsid w:val="003D7D74"/>
    <w:pPr>
      <w:spacing w:before="0" w:after="0"/>
    </w:pPr>
    <w:rPr>
      <w:rFonts w:ascii="Times New Roman" w:hAnsi="Times New Roman"/>
      <w:color w:val="999999"/>
    </w:rPr>
  </w:style>
  <w:style w:type="paragraph" w:customStyle="1" w:styleId="Spacer">
    <w:name w:val="Spacer"/>
    <w:basedOn w:val="Normal"/>
    <w:rsid w:val="003D7D74"/>
    <w:rPr>
      <w:sz w:val="2"/>
      <w:szCs w:val="2"/>
    </w:rPr>
  </w:style>
  <w:style w:type="character" w:customStyle="1" w:styleId="Small">
    <w:name w:val="Small"/>
    <w:basedOn w:val="DefaultParagraphFont"/>
    <w:rsid w:val="003D7D74"/>
    <w:rPr>
      <w:sz w:val="16"/>
    </w:rPr>
  </w:style>
  <w:style w:type="paragraph" w:customStyle="1" w:styleId="WideTable">
    <w:name w:val="Wide Table"/>
    <w:basedOn w:val="Normal"/>
    <w:rsid w:val="003D7D74"/>
    <w:pPr>
      <w:ind w:left="-1418"/>
    </w:pPr>
    <w:rPr>
      <w:sz w:val="2"/>
      <w:szCs w:val="2"/>
    </w:rPr>
  </w:style>
  <w:style w:type="character" w:styleId="PageNumber">
    <w:name w:val="page number"/>
    <w:basedOn w:val="DefaultParagraphFont"/>
    <w:rsid w:val="003D7D74"/>
  </w:style>
  <w:style w:type="paragraph" w:styleId="Quote">
    <w:name w:val="Quote"/>
    <w:basedOn w:val="Heading1"/>
    <w:link w:val="QuoteChar"/>
    <w:qFormat/>
    <w:rsid w:val="003D7D74"/>
    <w:rPr>
      <w:b w:val="0"/>
      <w:sz w:val="72"/>
      <w:szCs w:val="72"/>
      <w:lang w:val="en-NZ"/>
    </w:rPr>
  </w:style>
  <w:style w:type="character" w:customStyle="1" w:styleId="QuoteChar">
    <w:name w:val="Quote Char"/>
    <w:basedOn w:val="DefaultParagraphFont"/>
    <w:link w:val="Quote"/>
    <w:rsid w:val="003D7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D74"/>
    <w:pPr>
      <w:pageBreakBefore/>
    </w:pPr>
  </w:style>
  <w:style w:type="paragraph" w:customStyle="1" w:styleId="Border">
    <w:name w:val="Border"/>
    <w:basedOn w:val="Normal"/>
    <w:qFormat/>
    <w:rsid w:val="003D7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D74"/>
    <w:rPr>
      <w:b/>
      <w:bCs/>
      <w:i/>
      <w:iCs/>
      <w:color w:val="auto"/>
    </w:rPr>
  </w:style>
  <w:style w:type="paragraph" w:styleId="IntenseQuote">
    <w:name w:val="Intense Quote"/>
    <w:basedOn w:val="Normal"/>
    <w:next w:val="Normal"/>
    <w:link w:val="IntenseQuoteChar"/>
    <w:uiPriority w:val="30"/>
    <w:qFormat/>
    <w:rsid w:val="003D7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7D74"/>
    <w:rPr>
      <w:smallCaps/>
      <w:color w:val="auto"/>
      <w:u w:val="single"/>
    </w:rPr>
  </w:style>
  <w:style w:type="character" w:styleId="IntenseReference">
    <w:name w:val="Intense Reference"/>
    <w:basedOn w:val="DefaultParagraphFont"/>
    <w:uiPriority w:val="32"/>
    <w:qFormat/>
    <w:rsid w:val="003D7D74"/>
    <w:rPr>
      <w:b/>
      <w:bCs/>
      <w:smallCaps/>
      <w:color w:val="auto"/>
      <w:spacing w:val="5"/>
      <w:u w:val="single"/>
    </w:rPr>
  </w:style>
  <w:style w:type="paragraph" w:customStyle="1" w:styleId="2ColumnHeading">
    <w:name w:val="2Column Heading"/>
    <w:basedOn w:val="BodyText"/>
    <w:qFormat/>
    <w:rsid w:val="003D7D74"/>
    <w:pPr>
      <w:spacing w:after="60"/>
      <w:ind w:left="-2268"/>
    </w:pPr>
    <w:rPr>
      <w:b/>
    </w:rPr>
  </w:style>
  <w:style w:type="paragraph" w:customStyle="1" w:styleId="Heading1TOC">
    <w:name w:val="Heading1 TOC"/>
    <w:basedOn w:val="Normal"/>
    <w:qFormat/>
    <w:rsid w:val="003D7D74"/>
    <w:pPr>
      <w:spacing w:before="240" w:after="120"/>
    </w:pPr>
    <w:rPr>
      <w:rFonts w:ascii="Times New Roman" w:hAnsi="Times New Roman"/>
      <w:b/>
      <w:sz w:val="32"/>
    </w:rPr>
  </w:style>
  <w:style w:type="paragraph" w:customStyle="1" w:styleId="Heading2TOC">
    <w:name w:val="Heading2 TOC"/>
    <w:basedOn w:val="Normal"/>
    <w:qFormat/>
    <w:rsid w:val="003D7D74"/>
    <w:pPr>
      <w:spacing w:before="240" w:after="60"/>
    </w:pPr>
    <w:rPr>
      <w:rFonts w:ascii="Times New Roman" w:hAnsi="Times New Roman"/>
      <w:b/>
      <w:sz w:val="28"/>
    </w:rPr>
  </w:style>
  <w:style w:type="character" w:customStyle="1" w:styleId="Underline">
    <w:name w:val="Underline"/>
    <w:basedOn w:val="DefaultParagraphFont"/>
    <w:qFormat/>
    <w:rsid w:val="003D7D74"/>
    <w:rPr>
      <w:u w:val="single"/>
    </w:rPr>
  </w:style>
  <w:style w:type="paragraph" w:styleId="BalloonText">
    <w:name w:val="Balloon Text"/>
    <w:basedOn w:val="Normal"/>
    <w:link w:val="BalloonTextChar"/>
    <w:rsid w:val="003D7D74"/>
    <w:rPr>
      <w:rFonts w:ascii="Tahoma" w:hAnsi="Tahoma" w:cs="Tahoma"/>
      <w:sz w:val="16"/>
      <w:szCs w:val="16"/>
    </w:rPr>
  </w:style>
  <w:style w:type="character" w:customStyle="1" w:styleId="BalloonTextChar">
    <w:name w:val="Balloon Text Char"/>
    <w:basedOn w:val="DefaultParagraphFont"/>
    <w:link w:val="BalloonText"/>
    <w:rsid w:val="003D7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7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1796</Words>
  <Characters>11652</Characters>
  <Application>Microsoft Office Word</Application>
  <DocSecurity>0</DocSecurity>
  <Lines>415</Lines>
  <Paragraphs>243</Paragraphs>
  <ScaleCrop>false</ScaleCrop>
  <Company>Author-it Software Corporation Ltd.</Company>
  <LinksUpToDate>false</LinksUpToDate>
  <CharactersWithSpaces>13386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RIICFW307A Direct cast in-situ piling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2012-05-26T20:38:00Z</dcterms:created>
  <dcterms:modified xsi:type="dcterms:W3CDTF">2012-05-26T20:38:00Z</dcterms:modified>
</cp:coreProperties>
</file>