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273" w:rsidP="00AB7273">
      <w:pPr>
        <w:pStyle w:val="Title"/>
      </w:pPr>
      <w:r>
        <w:fldChar w:fldCharType="begin"/>
      </w:r>
      <w:r>
        <w:instrText xml:space="preserve"> TITLE   \* MERGEFORMAT </w:instrText>
      </w:r>
      <w:r>
        <w:fldChar w:fldCharType="separate"/>
      </w:r>
      <w:r>
        <w:t>RIICCR401A Develop and maintain positive community relations</w:t>
      </w:r>
      <w:r>
        <w:fldChar w:fldCharType="end"/>
      </w:r>
    </w:p>
    <w:p w:rsidR="00AB7273" w:rsidP="00AB7273">
      <w:pPr>
        <w:pStyle w:val="Version"/>
        <w:sectPr w:rsidSect="00A40E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EB6" w:rsidP="00A40EB6">
      <w:pPr>
        <w:pStyle w:val="SuperHeading"/>
      </w:pPr>
      <w:r w:rsidRPr="00A40EB6">
        <w:t>RIICCR401A Develop and maintain positive community relations</w:t>
      </w:r>
    </w:p>
    <w:p w:rsidR="00000000" w:rsidRPr="00A40EB6" w:rsidP="00A40EB6">
      <w:pPr>
        <w:pStyle w:val="Heading1"/>
      </w:pPr>
      <w:bookmarkStart w:id="1" w:name="O_127395"/>
      <w:bookmarkEnd w:id="1"/>
      <w:r w:rsidRPr="00A40EB6">
        <w:t>Modification History</w:t>
      </w:r>
    </w:p>
    <w:p w:rsidR="00000000" w:rsidRPr="00A40EB6" w:rsidP="00A40EB6">
      <w:pPr>
        <w:pStyle w:val="BodyText"/>
      </w:pPr>
      <w:r w:rsidRPr="00A40EB6">
        <w:t>Not applicable.</w:t>
      </w:r>
    </w:p>
    <w:p w:rsidR="00000000" w:rsidRPr="00A40EB6" w:rsidP="00A40EB6">
      <w:pPr>
        <w:pStyle w:val="AllowPageBreak"/>
      </w:pPr>
    </w:p>
    <w:p w:rsidR="00000000" w:rsidRPr="00A40EB6" w:rsidP="00A40EB6">
      <w:pPr>
        <w:pStyle w:val="Heading1"/>
      </w:pPr>
      <w:bookmarkStart w:id="2" w:name="O_127396"/>
      <w:bookmarkEnd w:id="2"/>
      <w:r w:rsidRPr="00A40EB6">
        <w:t>Unit Descriptor</w:t>
      </w:r>
    </w:p>
    <w:p w:rsidR="00000000" w:rsidRPr="00A40EB6" w:rsidP="00A40EB6">
      <w:pPr>
        <w:pStyle w:val="BodyText"/>
      </w:pPr>
      <w:r w:rsidRPr="00A40EB6">
        <w:t>This unit covers the development and maintenance of positive community relations in the resources and infras</w:t>
      </w:r>
      <w:r w:rsidRPr="00A40EB6">
        <w:t>tructure industries. It includes establishing community relationship strategies, developing and maintaining community relationships, representing the organisation in the community, and maintaining and improving ongoing community relationships. Licensing, l</w:t>
      </w:r>
      <w:r w:rsidRPr="00A40EB6">
        <w:t>egislative, regulatory and certification requirements that apply to this unit can vary between states, territories, and industry sectors. Relevant information must be sourced prior to application of the unit.</w:t>
      </w:r>
    </w:p>
    <w:p w:rsidR="00000000" w:rsidRPr="00A40EB6" w:rsidP="00A40EB6">
      <w:pPr>
        <w:pStyle w:val="AllowPageBreak"/>
      </w:pPr>
    </w:p>
    <w:p w:rsidR="00000000" w:rsidRPr="00A40EB6" w:rsidP="00A40EB6">
      <w:pPr>
        <w:pStyle w:val="Heading1"/>
      </w:pPr>
      <w:bookmarkStart w:id="3" w:name="O_127397"/>
      <w:bookmarkEnd w:id="3"/>
      <w:r w:rsidRPr="00A40EB6">
        <w:t>Application of the Unit</w:t>
      </w:r>
    </w:p>
    <w:p w:rsidR="00000000" w:rsidRPr="00A40EB6" w:rsidP="00A40EB6">
      <w:pPr>
        <w:pStyle w:val="BodyText"/>
      </w:pPr>
      <w:r w:rsidRPr="00A40EB6">
        <w:t>This u</w:t>
      </w:r>
      <w:r w:rsidRPr="00A40EB6">
        <w:t>nit is appropriate for those working in a supervisory role or as a technical specialist, at worksites within:</w:t>
      </w:r>
    </w:p>
    <w:p w:rsidR="00000000" w:rsidRPr="00A40EB6" w:rsidP="00A40EB6">
      <w:pPr>
        <w:pStyle w:val="ListBullet"/>
      </w:pPr>
      <w:r w:rsidRPr="00A40EB6">
        <w:t>Civil construction</w:t>
      </w:r>
    </w:p>
    <w:p w:rsidR="00000000" w:rsidRPr="00A40EB6" w:rsidP="00A40EB6">
      <w:pPr>
        <w:pStyle w:val="ListBullet"/>
      </w:pPr>
      <w:r w:rsidRPr="00A40EB6">
        <w:t>Coal mining</w:t>
      </w:r>
    </w:p>
    <w:p w:rsidR="00000000" w:rsidRPr="00A40EB6" w:rsidP="00A40EB6">
      <w:pPr>
        <w:pStyle w:val="ListBullet"/>
      </w:pPr>
      <w:r w:rsidRPr="00A40EB6">
        <w:t>Drilling</w:t>
      </w:r>
    </w:p>
    <w:p w:rsidR="00000000" w:rsidRPr="00A40EB6" w:rsidP="00A40EB6">
      <w:pPr>
        <w:pStyle w:val="ListBullet"/>
      </w:pPr>
      <w:r w:rsidRPr="00A40EB6">
        <w:t xml:space="preserve">Extractive industries </w:t>
      </w:r>
    </w:p>
    <w:p w:rsidR="00000000" w:rsidRPr="00A40EB6" w:rsidP="00A40EB6">
      <w:pPr>
        <w:pStyle w:val="ListBullet"/>
      </w:pPr>
      <w:r w:rsidRPr="00A40EB6">
        <w:t>Metalliferous mining</w:t>
      </w:r>
    </w:p>
    <w:p w:rsidR="00000000" w:rsidRPr="00A40EB6" w:rsidP="00A40EB6">
      <w:pPr>
        <w:pStyle w:val="AllowPageBreak"/>
      </w:pPr>
    </w:p>
    <w:p w:rsidR="00000000" w:rsidRPr="00A40EB6" w:rsidP="00A40EB6">
      <w:pPr>
        <w:pStyle w:val="Heading1"/>
      </w:pPr>
      <w:bookmarkStart w:id="4" w:name="O_127398"/>
      <w:bookmarkEnd w:id="4"/>
      <w:r w:rsidRPr="00A40EB6">
        <w:t>Licensing/Regulatory Information</w:t>
      </w:r>
    </w:p>
    <w:p w:rsidR="00000000" w:rsidRPr="00A40EB6" w:rsidP="00A40EB6">
      <w:pPr>
        <w:pStyle w:val="BodyText"/>
      </w:pPr>
      <w:r w:rsidRPr="00A40EB6">
        <w:t>Refer to Unit Descriptor.</w:t>
      </w:r>
    </w:p>
    <w:p w:rsidR="00000000" w:rsidRPr="00A40EB6" w:rsidP="00A40EB6">
      <w:pPr>
        <w:pStyle w:val="AllowPageBreak"/>
      </w:pPr>
    </w:p>
    <w:p w:rsidR="00000000" w:rsidRPr="00A40EB6" w:rsidP="00A40EB6">
      <w:pPr>
        <w:pStyle w:val="Heading1"/>
      </w:pPr>
      <w:bookmarkStart w:id="5" w:name="O_127400"/>
      <w:bookmarkEnd w:id="5"/>
      <w:r w:rsidRPr="00A40EB6">
        <w:t>Pre-Requisites</w:t>
      </w:r>
    </w:p>
    <w:p w:rsidR="00000000" w:rsidRPr="00A40EB6" w:rsidP="00A40EB6">
      <w:pPr>
        <w:pStyle w:val="BodyText"/>
      </w:pPr>
      <w:r w:rsidRPr="00A40EB6">
        <w:t>Not applicable.</w:t>
      </w:r>
    </w:p>
    <w:p w:rsidR="00000000" w:rsidRPr="00A40EB6" w:rsidP="00A40EB6">
      <w:pPr>
        <w:pStyle w:val="AllowPageBreak"/>
      </w:pPr>
    </w:p>
    <w:p w:rsidR="00000000" w:rsidRPr="00A40EB6" w:rsidP="00A40EB6">
      <w:pPr>
        <w:pStyle w:val="Heading1"/>
      </w:pPr>
      <w:bookmarkStart w:id="6" w:name="O_127399"/>
      <w:bookmarkEnd w:id="6"/>
      <w:r w:rsidRPr="00A40EB6">
        <w:t>Employability Skills Information</w:t>
      </w:r>
    </w:p>
    <w:p w:rsidR="00000000" w:rsidRPr="00A40EB6" w:rsidP="00A40EB6">
      <w:pPr>
        <w:pStyle w:val="BodyText"/>
      </w:pPr>
      <w:r w:rsidRPr="00A40EB6">
        <w:t>This unit contains employability skills.</w:t>
      </w:r>
    </w:p>
    <w:p w:rsidR="00000000" w:rsidRPr="00A40EB6" w:rsidP="00A40EB6">
      <w:pPr>
        <w:pStyle w:val="AllowPageBreak"/>
      </w:pPr>
    </w:p>
    <w:p w:rsidR="00000000" w:rsidRPr="00A40EB6" w:rsidP="00A40EB6">
      <w:pPr>
        <w:pStyle w:val="Heading1"/>
      </w:pPr>
      <w:bookmarkStart w:id="7" w:name="O_127401"/>
      <w:bookmarkEnd w:id="7"/>
      <w:r w:rsidRPr="00A40EB6">
        <w:t>Elements and Performance Criteria Pre-Content</w:t>
      </w:r>
    </w:p>
    <w:tbl>
      <w:tblPr>
        <w:tblW w:w="0" w:type="auto"/>
        <w:tblLayout w:type="fixed"/>
        <w:tblCellMar>
          <w:left w:w="62" w:type="dxa"/>
          <w:right w:w="62" w:type="dxa"/>
        </w:tblCellMar>
        <w:tblLook w:val="0000"/>
      </w:tblPr>
      <w:tblGrid>
        <w:gridCol w:w="2579"/>
        <w:gridCol w:w="5943"/>
      </w:tblGrid>
      <w:tr w:rsidTr="00AB727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BodyText"/>
            </w:pPr>
            <w:r w:rsidRPr="00A40EB6">
              <w:t>Performance criteria describe the performance needed to demonstrate achievement of the element. Where bold italicised text is used, further information is detailed in the required skills and</w:t>
            </w:r>
            <w:r w:rsidRPr="00A40EB6">
              <w:t xml:space="preserve"> knowledge section and the range statement. Assessment of performance is to be consistent with the evidence guide.</w:t>
            </w:r>
          </w:p>
        </w:tc>
      </w:tr>
    </w:tbl>
    <w:p w:rsidR="00000000" w:rsidRPr="00A40EB6" w:rsidP="00A40EB6">
      <w:pPr>
        <w:pStyle w:val="BodyText"/>
      </w:pPr>
    </w:p>
    <w:p w:rsidR="00000000" w:rsidRPr="00A40EB6" w:rsidP="00A40EB6">
      <w:pPr>
        <w:pStyle w:val="AllowPageBreak"/>
      </w:pPr>
    </w:p>
    <w:p w:rsidR="00000000" w:rsidRPr="00A40EB6" w:rsidP="00A40EB6">
      <w:pPr>
        <w:pStyle w:val="Heading1"/>
      </w:pPr>
      <w:bookmarkStart w:id="8" w:name="O_127402"/>
      <w:bookmarkEnd w:id="8"/>
      <w:r w:rsidRPr="00A40EB6">
        <w:t>Elements and Performance Criteria</w:t>
      </w:r>
    </w:p>
    <w:tbl>
      <w:tblPr>
        <w:tblW w:w="0" w:type="auto"/>
        <w:tblLayout w:type="fixed"/>
        <w:tblCellMar>
          <w:left w:w="62" w:type="dxa"/>
          <w:right w:w="62" w:type="dxa"/>
        </w:tblCellMar>
        <w:tblLook w:val="0000"/>
      </w:tblPr>
      <w:tblGrid>
        <w:gridCol w:w="3471"/>
        <w:gridCol w:w="5051"/>
      </w:tblGrid>
      <w:tr w:rsidTr="00AB727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BodyText"/>
            </w:pPr>
            <w:r w:rsidRPr="00A40EB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PERFORMANCE CRITERIA</w:t>
            </w:r>
          </w:p>
        </w:tc>
      </w:tr>
      <w:tr w:rsidTr="00AB727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List"/>
              <w:rPr>
                <w:lang w:val="en-NZ"/>
              </w:rPr>
            </w:pPr>
            <w:r w:rsidRPr="00A40EB6">
              <w:t>1.</w:t>
            </w:r>
            <w:r w:rsidRPr="00A40EB6">
              <w:tab/>
              <w:t>Establish community relationship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2"/>
            </w:pPr>
            <w:r w:rsidRPr="00A40EB6">
              <w:t>1.1.</w:t>
            </w:r>
            <w:r w:rsidRPr="00A40EB6">
              <w:tab/>
            </w:r>
            <w:r w:rsidRPr="00A40EB6">
              <w:t xml:space="preserve">Access, interpret and apply </w:t>
            </w:r>
            <w:r w:rsidRPr="00A40EB6">
              <w:rPr>
                <w:rStyle w:val="BoldandItalics"/>
              </w:rPr>
              <w:t>compliance documentation</w:t>
            </w:r>
            <w:r w:rsidRPr="00A40EB6">
              <w:t xml:space="preserve"> relevant to the community relationship strategies</w:t>
            </w:r>
          </w:p>
          <w:p w:rsidR="00000000" w:rsidRPr="00A40EB6" w:rsidP="00A40EB6">
            <w:pPr>
              <w:pStyle w:val="List2"/>
            </w:pPr>
            <w:r w:rsidRPr="00A40EB6">
              <w:t>1.2.</w:t>
            </w:r>
            <w:r w:rsidRPr="00A40EB6">
              <w:tab/>
              <w:t xml:space="preserve">Identify relevant </w:t>
            </w:r>
            <w:r w:rsidRPr="00A40EB6">
              <w:rPr>
                <w:rStyle w:val="BoldandItalics"/>
              </w:rPr>
              <w:t>community</w:t>
            </w:r>
            <w:r w:rsidRPr="00A40EB6">
              <w:t xml:space="preserve"> groups and individuals</w:t>
            </w:r>
          </w:p>
          <w:p w:rsidR="00000000" w:rsidRPr="00A40EB6" w:rsidP="00A40EB6">
            <w:pPr>
              <w:pStyle w:val="List2"/>
            </w:pPr>
            <w:r w:rsidRPr="00A40EB6">
              <w:t>1.3.</w:t>
            </w:r>
            <w:r w:rsidRPr="00A40EB6">
              <w:tab/>
              <w:t xml:space="preserve">Assess community group/individual profiles to determine community </w:t>
            </w:r>
            <w:r w:rsidRPr="00A40EB6">
              <w:rPr>
                <w:rStyle w:val="BoldandItalics"/>
              </w:rPr>
              <w:t>relationship strategy</w:t>
            </w:r>
          </w:p>
          <w:p w:rsidR="00000000" w:rsidRPr="00A40EB6" w:rsidP="00A40EB6">
            <w:pPr>
              <w:pStyle w:val="List2"/>
            </w:pPr>
            <w:r w:rsidRPr="00A40EB6">
              <w:t>1.4.</w:t>
            </w:r>
            <w:r w:rsidRPr="00A40EB6">
              <w:tab/>
              <w:t>Identify and analyse a range of community relationship strategies and activities which meet organisational requirements</w:t>
            </w:r>
          </w:p>
          <w:p w:rsidR="00000000" w:rsidP="00A40EB6">
            <w:pPr>
              <w:pStyle w:val="List2"/>
              <w:rPr>
                <w:lang w:val="en-NZ"/>
              </w:rPr>
            </w:pPr>
            <w:r w:rsidRPr="00A40EB6">
              <w:t>1.5.</w:t>
            </w:r>
            <w:r w:rsidRPr="00A40EB6">
              <w:tab/>
            </w:r>
            <w:r w:rsidRPr="00A40EB6">
              <w:t>Develop relationship strategies to foster trust and confidence of individuals and community and to promote benefits consistent with organisational interests and requirements</w:t>
            </w:r>
          </w:p>
        </w:tc>
      </w:tr>
      <w:tr w:rsidTr="00AB727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List"/>
              <w:rPr>
                <w:lang w:val="en-NZ"/>
              </w:rPr>
            </w:pPr>
            <w:r w:rsidRPr="00A40EB6">
              <w:t>2.</w:t>
            </w:r>
            <w:r w:rsidRPr="00A40EB6">
              <w:tab/>
              <w:t>Develop and maintain community relationships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2"/>
            </w:pPr>
            <w:r w:rsidRPr="00A40EB6">
              <w:t>2.1.</w:t>
            </w:r>
            <w:r w:rsidRPr="00A40EB6">
              <w:tab/>
              <w:t xml:space="preserve">Use appropriate </w:t>
            </w:r>
            <w:r w:rsidRPr="00A40EB6">
              <w:rPr>
                <w:rStyle w:val="BoldandItalics"/>
              </w:rPr>
              <w:t>networking s</w:t>
            </w:r>
            <w:r w:rsidRPr="00A40EB6">
              <w:rPr>
                <w:rStyle w:val="BoldandItalics"/>
              </w:rPr>
              <w:t>trategies</w:t>
            </w:r>
            <w:r w:rsidRPr="00A40EB6">
              <w:t xml:space="preserve"> and </w:t>
            </w:r>
            <w:r w:rsidRPr="00A40EB6">
              <w:rPr>
                <w:rStyle w:val="BoldandItalics"/>
              </w:rPr>
              <w:t>activities</w:t>
            </w:r>
            <w:r w:rsidRPr="00A40EB6">
              <w:t xml:space="preserve"> to establish and maintain community relationships</w:t>
            </w:r>
          </w:p>
          <w:p w:rsidR="00000000" w:rsidRPr="00A40EB6" w:rsidP="00A40EB6">
            <w:pPr>
              <w:pStyle w:val="List2"/>
            </w:pPr>
            <w:r w:rsidRPr="00A40EB6">
              <w:t>2.2.</w:t>
            </w:r>
            <w:r w:rsidRPr="00A40EB6">
              <w:tab/>
              <w:t>Identify and pursue networking opportunities to maximise a range of community contacts</w:t>
            </w:r>
          </w:p>
          <w:p w:rsidR="00000000" w:rsidRPr="00A40EB6" w:rsidP="00A40EB6">
            <w:pPr>
              <w:pStyle w:val="List2"/>
            </w:pPr>
            <w:r w:rsidRPr="00A40EB6">
              <w:t>2.3.</w:t>
            </w:r>
            <w:r w:rsidRPr="00A40EB6">
              <w:tab/>
              <w:t xml:space="preserve">Provide </w:t>
            </w:r>
            <w:r w:rsidRPr="00A40EB6">
              <w:rPr>
                <w:rStyle w:val="BoldandItalics"/>
              </w:rPr>
              <w:t>information</w:t>
            </w:r>
            <w:r w:rsidRPr="00A40EB6">
              <w:t xml:space="preserve"> to the community regarding new networks </w:t>
            </w:r>
          </w:p>
          <w:p w:rsidR="00000000" w:rsidRPr="00A40EB6" w:rsidP="00A40EB6">
            <w:pPr>
              <w:pStyle w:val="List2"/>
            </w:pPr>
            <w:r w:rsidRPr="00A40EB6">
              <w:t>2.4.</w:t>
            </w:r>
            <w:r w:rsidRPr="00A40EB6">
              <w:tab/>
              <w:t>Inform individuals</w:t>
            </w:r>
            <w:r w:rsidRPr="00A40EB6">
              <w:t xml:space="preserve"> and colleagues of potential benefits to the organisation by participating in networks </w:t>
            </w:r>
          </w:p>
          <w:p w:rsidR="00000000" w:rsidRPr="00A40EB6" w:rsidP="00A40EB6">
            <w:pPr>
              <w:pStyle w:val="List2"/>
            </w:pPr>
            <w:r w:rsidRPr="00A40EB6">
              <w:t>2.5.</w:t>
            </w:r>
            <w:r w:rsidRPr="00A40EB6">
              <w:tab/>
              <w:t xml:space="preserve">Participate in </w:t>
            </w:r>
            <w:r w:rsidRPr="00A40EB6">
              <w:rPr>
                <w:rStyle w:val="BoldandItalics"/>
              </w:rPr>
              <w:t>professional networks and associations</w:t>
            </w:r>
            <w:r w:rsidRPr="00A40EB6">
              <w:t xml:space="preserve"> to obtain and maintain knowledge of the community, its representatives and issues</w:t>
            </w:r>
          </w:p>
          <w:p w:rsidR="00000000" w:rsidRPr="00A40EB6" w:rsidP="00A40EB6">
            <w:pPr>
              <w:pStyle w:val="List2"/>
            </w:pPr>
            <w:r w:rsidRPr="00A40EB6">
              <w:t>2.6.</w:t>
            </w:r>
            <w:r w:rsidRPr="00A40EB6">
              <w:tab/>
              <w:t>Respond to community r</w:t>
            </w:r>
            <w:r w:rsidRPr="00A40EB6">
              <w:t>equests for information or participation in accordance with organisational policies and procedures</w:t>
            </w:r>
          </w:p>
          <w:p w:rsidR="00000000" w:rsidRPr="00A40EB6" w:rsidP="00A40EB6">
            <w:pPr>
              <w:pStyle w:val="List2"/>
            </w:pPr>
            <w:r w:rsidRPr="00A40EB6">
              <w:t>2.7.</w:t>
            </w:r>
            <w:r w:rsidRPr="00A40EB6">
              <w:tab/>
              <w:t xml:space="preserve">Act on </w:t>
            </w:r>
            <w:r w:rsidRPr="00A40EB6">
              <w:rPr>
                <w:rStyle w:val="BoldandItalics"/>
              </w:rPr>
              <w:t>opportunities to explain and promote</w:t>
            </w:r>
            <w:r w:rsidRPr="00A40EB6">
              <w:t xml:space="preserve"> the organisation's activities to develop and support community recognition</w:t>
            </w:r>
          </w:p>
          <w:p w:rsidR="00000000" w:rsidP="00A40EB6">
            <w:pPr>
              <w:pStyle w:val="List2"/>
              <w:rPr>
                <w:lang w:val="en-NZ"/>
              </w:rPr>
            </w:pPr>
            <w:r w:rsidRPr="00A40EB6">
              <w:t>2.8.</w:t>
            </w:r>
            <w:r w:rsidRPr="00A40EB6">
              <w:tab/>
              <w:t>Refer non-routine requests f</w:t>
            </w:r>
            <w:r w:rsidRPr="00A40EB6">
              <w:t>or information to the appropriate person</w:t>
            </w:r>
          </w:p>
        </w:tc>
      </w:tr>
      <w:tr w:rsidTr="00AB727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List"/>
              <w:rPr>
                <w:lang w:val="en-NZ"/>
              </w:rPr>
            </w:pPr>
            <w:r w:rsidRPr="00A40EB6">
              <w:t>3.</w:t>
            </w:r>
            <w:r w:rsidRPr="00A40EB6">
              <w:tab/>
              <w:t>Represent the organisation in the community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2"/>
            </w:pPr>
            <w:r w:rsidRPr="00A40EB6">
              <w:t>3.1.</w:t>
            </w:r>
            <w:r w:rsidRPr="00A40EB6">
              <w:tab/>
              <w:t>Represent the organisation's position on particular issues in a way that acknowledges community concerns and promotes community awareness</w:t>
            </w:r>
          </w:p>
          <w:p w:rsidR="00000000" w:rsidRPr="00A40EB6" w:rsidP="00A40EB6">
            <w:pPr>
              <w:pStyle w:val="List2"/>
            </w:pPr>
            <w:r w:rsidRPr="00A40EB6">
              <w:t>3.2.</w:t>
            </w:r>
            <w:r w:rsidRPr="00A40EB6">
              <w:tab/>
              <w:t>Enhance the organis</w:t>
            </w:r>
            <w:r w:rsidRPr="00A40EB6">
              <w:t>ation's public image through communication and presentations to the public</w:t>
            </w:r>
          </w:p>
          <w:p w:rsidR="00000000" w:rsidRPr="00A40EB6" w:rsidP="00A40EB6">
            <w:pPr>
              <w:pStyle w:val="List2"/>
            </w:pPr>
            <w:r w:rsidRPr="00A40EB6">
              <w:t>3.3.</w:t>
            </w:r>
            <w:r w:rsidRPr="00A40EB6">
              <w:tab/>
              <w:t>Use appropriate presentation skills to communicate the goals and objectives of the organisation</w:t>
            </w:r>
          </w:p>
          <w:p w:rsidR="00000000" w:rsidRPr="00A40EB6" w:rsidP="00A40EB6">
            <w:pPr>
              <w:pStyle w:val="List2"/>
            </w:pPr>
            <w:r w:rsidRPr="00A40EB6">
              <w:t>3.4.</w:t>
            </w:r>
            <w:r w:rsidRPr="00A40EB6">
              <w:tab/>
              <w:t>Effectively communicate issues, policies and practices of the community gro</w:t>
            </w:r>
            <w:r w:rsidRPr="00A40EB6">
              <w:t xml:space="preserve">up, individuals or organisation </w:t>
            </w:r>
          </w:p>
          <w:p w:rsidR="00000000" w:rsidP="00A40EB6">
            <w:pPr>
              <w:pStyle w:val="List2"/>
              <w:rPr>
                <w:lang w:val="en-NZ"/>
              </w:rPr>
            </w:pPr>
            <w:r w:rsidRPr="00A40EB6">
              <w:t>3.5.</w:t>
            </w:r>
            <w:r w:rsidRPr="00A40EB6">
              <w:tab/>
              <w:t xml:space="preserve">Obtain </w:t>
            </w:r>
            <w:r w:rsidRPr="00A40EB6">
              <w:rPr>
                <w:rStyle w:val="BoldandItalics"/>
              </w:rPr>
              <w:t>feedback</w:t>
            </w:r>
            <w:r w:rsidRPr="00A40EB6">
              <w:t xml:space="preserve"> to identify and develop ongoing activities</w:t>
            </w:r>
          </w:p>
        </w:tc>
      </w:tr>
      <w:tr w:rsidTr="00AB727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List"/>
              <w:rPr>
                <w:lang w:val="en-NZ"/>
              </w:rPr>
            </w:pPr>
            <w:r w:rsidRPr="00A40EB6">
              <w:t>4.</w:t>
            </w:r>
            <w:r w:rsidRPr="00A40EB6">
              <w:tab/>
              <w:t>Maintain and improve ongoing community relationships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2"/>
            </w:pPr>
            <w:r w:rsidRPr="00A40EB6">
              <w:t>4.1.</w:t>
            </w:r>
            <w:r w:rsidRPr="00A40EB6">
              <w:tab/>
              <w:t>Establish processes for obtaining ongoing feedback from community groups or individuals</w:t>
            </w:r>
            <w:r w:rsidRPr="00A40EB6">
              <w:tab/>
            </w:r>
          </w:p>
          <w:p w:rsidR="00000000" w:rsidRPr="00A40EB6" w:rsidP="00A40EB6">
            <w:pPr>
              <w:pStyle w:val="List2"/>
            </w:pPr>
            <w:r w:rsidRPr="00A40EB6">
              <w:t>4.2.</w:t>
            </w:r>
            <w:r w:rsidRPr="00A40EB6">
              <w:tab/>
            </w:r>
            <w:r w:rsidRPr="00A40EB6">
              <w:t>Assess management systems to ensure they support community relationships</w:t>
            </w:r>
          </w:p>
          <w:p w:rsidR="00000000" w:rsidRPr="00A40EB6" w:rsidP="00A40EB6">
            <w:pPr>
              <w:pStyle w:val="List2"/>
            </w:pPr>
            <w:r w:rsidRPr="00A40EB6">
              <w:t>4.3.</w:t>
            </w:r>
            <w:r w:rsidRPr="00A40EB6">
              <w:tab/>
              <w:t>Obtain and use feedback to develop and implement strategies to maintain and improve relationships with the community</w:t>
            </w:r>
          </w:p>
          <w:p w:rsidR="00000000" w:rsidRPr="00A40EB6" w:rsidP="00A40EB6">
            <w:pPr>
              <w:pStyle w:val="List2"/>
            </w:pPr>
            <w:r w:rsidRPr="00A40EB6">
              <w:t>4.4.</w:t>
            </w:r>
            <w:r w:rsidRPr="00A40EB6">
              <w:tab/>
              <w:t>Identify difficult situations and negotiate solutions us</w:t>
            </w:r>
            <w:r w:rsidRPr="00A40EB6">
              <w:t>ing collaborative problem-solving techniques</w:t>
            </w:r>
          </w:p>
        </w:tc>
      </w:tr>
    </w:tbl>
    <w:p w:rsidR="00000000" w:rsidRPr="00A40EB6" w:rsidP="00A40EB6">
      <w:pPr>
        <w:pStyle w:val="BodyText"/>
      </w:pPr>
    </w:p>
    <w:p w:rsidR="00000000" w:rsidRPr="00A40EB6" w:rsidP="00A40EB6">
      <w:pPr>
        <w:pStyle w:val="AllowPageBreak"/>
      </w:pPr>
    </w:p>
    <w:p w:rsidR="00000000" w:rsidRPr="00A40EB6" w:rsidP="00A40EB6">
      <w:pPr>
        <w:pStyle w:val="Heading1"/>
      </w:pPr>
      <w:bookmarkStart w:id="9" w:name="O_127403"/>
      <w:bookmarkEnd w:id="9"/>
      <w:r w:rsidRPr="00A40EB6">
        <w:t>Required Skills and Knowledge</w:t>
      </w:r>
    </w:p>
    <w:tbl>
      <w:tblPr>
        <w:tblW w:w="0" w:type="auto"/>
        <w:tblLayout w:type="fixed"/>
        <w:tblCellMar>
          <w:left w:w="62" w:type="dxa"/>
          <w:right w:w="62" w:type="dxa"/>
        </w:tblCellMar>
        <w:tblLook w:val="0000"/>
      </w:tblPr>
      <w:tblGrid>
        <w:gridCol w:w="8522"/>
      </w:tblGrid>
      <w:tr w:rsidTr="00AB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t>This section describes the skills and knowledge required for this unit.</w:t>
            </w:r>
          </w:p>
        </w:tc>
      </w:tr>
      <w:tr w:rsidTr="00AB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Required skills</w:t>
            </w:r>
          </w:p>
        </w:tc>
      </w:tr>
      <w:tr w:rsidTr="00AB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BodyText"/>
            </w:pPr>
            <w:r w:rsidRPr="00A40EB6">
              <w:t>Specific skills are required to achieve th</w:t>
            </w:r>
            <w:r w:rsidRPr="00A40EB6">
              <w:t>e Performance Criteria of this unit, particularly for its application in the various circumstances in which this unit may be used. This includes the ability to carry out or possess the following as required to develop and maintain positive community relati</w:t>
            </w:r>
            <w:r w:rsidRPr="00A40EB6">
              <w:t>ons:</w:t>
            </w:r>
          </w:p>
          <w:p w:rsidR="00000000" w:rsidRPr="00A40EB6" w:rsidP="00A40EB6">
            <w:pPr>
              <w:pStyle w:val="ListBullet"/>
            </w:pPr>
            <w:r w:rsidRPr="00A40EB6">
              <w:t>apply legislative, organisation and site requirements and procedures for development and maintenance of positive community relations</w:t>
            </w:r>
          </w:p>
          <w:p w:rsidR="00000000" w:rsidRPr="00A40EB6" w:rsidP="00A40EB6">
            <w:pPr>
              <w:pStyle w:val="ListBullet"/>
            </w:pPr>
            <w:r w:rsidRPr="00A40EB6">
              <w:t>communication skills to liaise effectively with a variety of stakeholders</w:t>
            </w:r>
          </w:p>
          <w:p w:rsidR="00000000" w:rsidRPr="00A40EB6" w:rsidP="00A40EB6">
            <w:pPr>
              <w:pStyle w:val="ListBullet"/>
            </w:pPr>
            <w:r w:rsidRPr="00A40EB6">
              <w:t>literacy skills to produce high quality eas</w:t>
            </w:r>
            <w:r w:rsidRPr="00A40EB6">
              <w:t>y to understand written communications</w:t>
            </w:r>
          </w:p>
          <w:p w:rsidR="00000000" w:rsidRPr="00A40EB6" w:rsidP="00A40EB6">
            <w:pPr>
              <w:pStyle w:val="ListBullet"/>
            </w:pPr>
            <w:r w:rsidRPr="00A40EB6">
              <w:t>presentation skills to convey verbal messages effectively</w:t>
            </w:r>
          </w:p>
          <w:p w:rsidR="00000000" w:rsidRPr="00A40EB6" w:rsidP="00A40EB6">
            <w:pPr>
              <w:pStyle w:val="ListBullet"/>
            </w:pPr>
            <w:r w:rsidRPr="00A40EB6">
              <w:t>networking skills to form relationships with a variety of stakeholders</w:t>
            </w:r>
          </w:p>
          <w:p w:rsidR="00000000" w:rsidRPr="00A40EB6" w:rsidP="00A40EB6">
            <w:pPr>
              <w:pStyle w:val="ListBullet"/>
            </w:pPr>
            <w:r w:rsidRPr="00A40EB6">
              <w:t>organisational and time management skills to plan and manage own work priorities and com</w:t>
            </w:r>
            <w:r w:rsidRPr="00A40EB6">
              <w:t xml:space="preserve">munity relations activities </w:t>
            </w:r>
          </w:p>
          <w:p w:rsidR="00000000" w:rsidRPr="00A40EB6" w:rsidP="00A40EB6">
            <w:pPr>
              <w:pStyle w:val="ListBullet"/>
            </w:pPr>
            <w:r w:rsidRPr="00A40EB6">
              <w:t xml:space="preserve">evaluation and problem solving skills to select appropriate community relationship strategies and overcome difficulties arising from community relations </w:t>
            </w:r>
          </w:p>
          <w:p w:rsidR="00000000" w:rsidRPr="00A40EB6" w:rsidP="00A40EB6">
            <w:pPr>
              <w:pStyle w:val="ListBullet"/>
            </w:pPr>
            <w:r w:rsidRPr="00A40EB6">
              <w:t>interpersonal skills to relate to people from diverse groups and abilitie</w:t>
            </w:r>
            <w:r w:rsidRPr="00A40EB6">
              <w:t xml:space="preserve">s </w:t>
            </w:r>
          </w:p>
          <w:p w:rsidR="00000000" w:rsidRPr="00A40EB6" w:rsidP="00A40EB6">
            <w:pPr>
              <w:pStyle w:val="ListBullet"/>
            </w:pPr>
            <w:r w:rsidRPr="00A40EB6">
              <w:t xml:space="preserve">technology skills relevant to conducting community relations activities </w:t>
            </w:r>
          </w:p>
          <w:p w:rsidR="00000000" w:rsidP="00A40EB6">
            <w:pPr>
              <w:pStyle w:val="ListBullet"/>
              <w:rPr>
                <w:lang w:val="en-NZ"/>
              </w:rPr>
            </w:pPr>
            <w:r w:rsidRPr="00A40EB6">
              <w:t>leadership skills to provide direction and guidance in developing community relationships</w:t>
            </w:r>
          </w:p>
        </w:tc>
      </w:tr>
      <w:tr w:rsidTr="00AB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Required knowledge</w:t>
            </w:r>
          </w:p>
        </w:tc>
      </w:tr>
      <w:tr w:rsidTr="00AB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BodyText"/>
            </w:pPr>
            <w:r w:rsidRPr="00A40EB6">
              <w:t>Specific knowledge is required to achieve the performance criteria of this unit, particularly for its application in the various circumstances in which this unit may be used. This includes knowledge of the following as required to develop and maintain posi</w:t>
            </w:r>
            <w:r w:rsidRPr="00A40EB6">
              <w:t>tive community relations:</w:t>
            </w:r>
          </w:p>
          <w:p w:rsidR="00000000" w:rsidRPr="00A40EB6" w:rsidP="00A40EB6">
            <w:pPr>
              <w:pStyle w:val="ListBullet"/>
            </w:pPr>
            <w:r w:rsidRPr="00A40EB6">
              <w:t xml:space="preserve">availability of organisation's and/or industry information and/or promotional material </w:t>
            </w:r>
          </w:p>
          <w:p w:rsidR="00000000" w:rsidRPr="00A40EB6" w:rsidP="00A40EB6">
            <w:pPr>
              <w:pStyle w:val="ListBullet"/>
            </w:pPr>
            <w:r w:rsidRPr="00A40EB6">
              <w:t xml:space="preserve">legislative responsibilities relevant to provision of information </w:t>
            </w:r>
          </w:p>
          <w:p w:rsidR="00000000" w:rsidRPr="00A40EB6" w:rsidP="00A40EB6">
            <w:pPr>
              <w:pStyle w:val="ListBullet"/>
            </w:pPr>
            <w:r w:rsidRPr="00A40EB6">
              <w:t xml:space="preserve">organisation's position on current issues </w:t>
            </w:r>
          </w:p>
          <w:p w:rsidR="00000000" w:rsidRPr="00A40EB6" w:rsidP="00A40EB6">
            <w:pPr>
              <w:pStyle w:val="ListBullet"/>
            </w:pPr>
            <w:r w:rsidRPr="00A40EB6">
              <w:t>range of community issues and o</w:t>
            </w:r>
            <w:r w:rsidRPr="00A40EB6">
              <w:t xml:space="preserve">rganisations </w:t>
            </w:r>
          </w:p>
          <w:p w:rsidR="00000000" w:rsidRPr="00A40EB6" w:rsidP="00A40EB6">
            <w:pPr>
              <w:pStyle w:val="ListBullet"/>
            </w:pPr>
            <w:r w:rsidRPr="00A40EB6">
              <w:t xml:space="preserve">range of community activities that could be used to promote the organisation </w:t>
            </w:r>
          </w:p>
          <w:p w:rsidR="00000000" w:rsidRPr="00A40EB6" w:rsidP="00A40EB6">
            <w:pPr>
              <w:pStyle w:val="ListBullet"/>
            </w:pPr>
            <w:r w:rsidRPr="00A40EB6">
              <w:t xml:space="preserve">knowledge of the organisation's policies, plans and procedures </w:t>
            </w:r>
          </w:p>
          <w:p w:rsidR="00000000" w:rsidRPr="00A40EB6" w:rsidP="00A40EB6">
            <w:pPr>
              <w:pStyle w:val="ListBullet"/>
            </w:pPr>
            <w:r w:rsidRPr="00A40EB6">
              <w:t>principles of effective communication in relation to listening, questioning and non-verbal communica</w:t>
            </w:r>
            <w:r w:rsidRPr="00A40EB6">
              <w:t xml:space="preserve">tion </w:t>
            </w:r>
          </w:p>
          <w:p w:rsidR="00000000" w:rsidRPr="00A40EB6" w:rsidP="00A40EB6">
            <w:pPr>
              <w:pStyle w:val="ListBullet"/>
            </w:pPr>
            <w:r w:rsidRPr="00A40EB6">
              <w:t xml:space="preserve">techniques for building relationships of trust with people including people from different cultures </w:t>
            </w:r>
          </w:p>
          <w:p w:rsidR="00000000" w:rsidRPr="00A40EB6" w:rsidP="00A40EB6">
            <w:pPr>
              <w:pStyle w:val="ListBullet"/>
            </w:pPr>
            <w:r w:rsidRPr="00A40EB6">
              <w:t xml:space="preserve">methods and techniques to prepare and present information to promote the organisation </w:t>
            </w:r>
          </w:p>
          <w:p w:rsidR="00000000" w:rsidRPr="00A40EB6" w:rsidP="00A40EB6">
            <w:pPr>
              <w:pStyle w:val="ListBullet"/>
            </w:pPr>
            <w:r w:rsidRPr="00A40EB6">
              <w:t xml:space="preserve">knowledge of related organisations, agencies and networks </w:t>
            </w:r>
          </w:p>
          <w:p w:rsidR="00000000" w:rsidRPr="00A40EB6" w:rsidP="00A40EB6">
            <w:pPr>
              <w:pStyle w:val="ListBullet"/>
            </w:pPr>
            <w:r w:rsidRPr="00A40EB6">
              <w:t>pri</w:t>
            </w:r>
            <w:r w:rsidRPr="00A40EB6">
              <w:t>nciples and operation of networks</w:t>
            </w:r>
          </w:p>
          <w:p w:rsidR="00000000" w:rsidRPr="00A40EB6" w:rsidP="00A40EB6">
            <w:pPr>
              <w:pStyle w:val="ListBullet"/>
            </w:pPr>
            <w:r w:rsidRPr="00A40EB6">
              <w:t>risks insurance and site staff briefing requirement for site visits</w:t>
            </w:r>
          </w:p>
          <w:p w:rsidR="00000000" w:rsidRPr="00A40EB6" w:rsidP="00A40EB6">
            <w:pPr>
              <w:pStyle w:val="ListBullet"/>
            </w:pPr>
            <w:r w:rsidRPr="00A40EB6">
              <w:t>recording procedures</w:t>
            </w:r>
          </w:p>
        </w:tc>
      </w:tr>
    </w:tbl>
    <w:p w:rsidR="00000000" w:rsidRPr="00A40EB6" w:rsidP="00A40EB6">
      <w:pPr>
        <w:pStyle w:val="BodyText"/>
      </w:pPr>
    </w:p>
    <w:p w:rsidR="00000000" w:rsidRPr="00A40EB6" w:rsidP="00A40EB6">
      <w:pPr>
        <w:pStyle w:val="AllowPageBreak"/>
      </w:pPr>
    </w:p>
    <w:p w:rsidR="00000000" w:rsidRPr="00A40EB6" w:rsidP="00A40EB6">
      <w:pPr>
        <w:pStyle w:val="Heading1"/>
      </w:pPr>
      <w:bookmarkStart w:id="10" w:name="O_127404"/>
      <w:bookmarkEnd w:id="10"/>
      <w:r w:rsidRPr="00A40EB6">
        <w:t>Evidence Guide</w:t>
      </w:r>
    </w:p>
    <w:tbl>
      <w:tblPr>
        <w:tblW w:w="0" w:type="auto"/>
        <w:tblLayout w:type="fixed"/>
        <w:tblCellMar>
          <w:left w:w="62" w:type="dxa"/>
          <w:right w:w="62" w:type="dxa"/>
        </w:tblCellMar>
        <w:tblLook w:val="0000"/>
      </w:tblPr>
      <w:tblGrid>
        <w:gridCol w:w="3448"/>
        <w:gridCol w:w="5074"/>
      </w:tblGrid>
      <w:tr w:rsidTr="00AB72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t>The evidence guide provides advice on assessment and must be read in conjunction with the performance criteria, required skills and knowledge, range statement and the Assessment Guidelines for the Training Package.</w:t>
            </w:r>
          </w:p>
        </w:tc>
      </w:tr>
      <w:tr w:rsidTr="00AB727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p>
        </w:tc>
      </w:tr>
      <w:tr w:rsidTr="00AB727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BodyText"/>
            </w:pPr>
            <w:r w:rsidRPr="00A40EB6">
              <w:t>The evidence required to demonstrate competency in this unit must be relevant to worksite operations and satisfy all of the requirements of the performance criteri</w:t>
            </w:r>
            <w:r w:rsidRPr="00A40EB6">
              <w:t>a, required skills and knowledge and the range statement of this unit and include evidence of the following:</w:t>
            </w:r>
          </w:p>
          <w:p w:rsidR="00000000" w:rsidRPr="00A40EB6" w:rsidP="00A40EB6">
            <w:pPr>
              <w:pStyle w:val="ListBullet"/>
            </w:pPr>
            <w:r w:rsidRPr="00A40EB6">
              <w:t>knowledge of the requirements, procedures and instructions for developing and maintaining positive community relations</w:t>
            </w:r>
          </w:p>
          <w:p w:rsidR="00000000" w:rsidRPr="00A40EB6" w:rsidP="00A40EB6">
            <w:pPr>
              <w:pStyle w:val="ListBullet"/>
            </w:pPr>
            <w:r w:rsidRPr="00A40EB6">
              <w:t>implementation of requireme</w:t>
            </w:r>
            <w:r w:rsidRPr="00A40EB6">
              <w:t>nts, procedures and techniques for the safe, effective and efficient completion of development and maintenance of positive community relations</w:t>
            </w:r>
          </w:p>
          <w:p w:rsidR="00000000" w:rsidRPr="00A40EB6" w:rsidP="00A40EB6">
            <w:pPr>
              <w:pStyle w:val="ListBullet"/>
            </w:pPr>
            <w:r w:rsidRPr="00A40EB6">
              <w:t>working with others to plan, prepare and conduct positive community relations</w:t>
            </w:r>
          </w:p>
          <w:p w:rsidR="00000000" w:rsidP="00A40EB6">
            <w:pPr>
              <w:pStyle w:val="ListBullet"/>
              <w:rPr>
                <w:lang w:val="en-NZ"/>
              </w:rPr>
            </w:pPr>
            <w:r w:rsidRPr="00A40EB6">
              <w:t>evidence of consistent successful p</w:t>
            </w:r>
            <w:r w:rsidRPr="00A40EB6">
              <w:t>ositive community relations</w:t>
            </w:r>
          </w:p>
        </w:tc>
      </w:tr>
      <w:tr w:rsidTr="00AB727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This unit must be assessed in the context of the work environment. Where personal safety or environmental damage are limiting factors, assessment may occur in a simulated enviro</w:t>
            </w:r>
            <w:r w:rsidRPr="00A40EB6">
              <w:t>nment provided it is realistic and sufficiently rigorous to cover all aspects of workplace performance, including task skills, task management skills, contingency management skills and job role environment skills.</w:t>
            </w:r>
          </w:p>
          <w:p w:rsidR="00000000" w:rsidRPr="00A40EB6" w:rsidP="00A40EB6">
            <w:pPr>
              <w:pStyle w:val="ListBullet"/>
            </w:pPr>
            <w:r w:rsidRPr="00A40EB6">
              <w:t>Assessment of this competency requires typ</w:t>
            </w:r>
            <w:r w:rsidRPr="00A40EB6">
              <w:t>ical resources normally used in a resources and infrastructure sector environment. Selection and use of resources for particular worksites may differ due to the site circumstances.</w:t>
            </w:r>
          </w:p>
          <w:p w:rsidR="00000000" w:rsidRPr="00A40EB6" w:rsidP="00A40EB6">
            <w:pPr>
              <w:pStyle w:val="ListBullet"/>
            </w:pPr>
            <w:r w:rsidRPr="00A40EB6">
              <w:t>The assessment environment should not disadvantage the participant. For exa</w:t>
            </w:r>
            <w:r w:rsidRPr="00A40EB6">
              <w:t>mple, language, literacy and numeracy demands of assessment should not be greater than those required on the job.</w:t>
            </w:r>
          </w:p>
          <w:p w:rsidR="00000000" w:rsidRPr="00A40EB6" w:rsidP="00A40EB6">
            <w:pPr>
              <w:pStyle w:val="ListBullet"/>
            </w:pPr>
            <w:r w:rsidRPr="00A40EB6">
              <w:t>Customisation of assessment and delivery environment should sensitively accommodate cultural diversity.</w:t>
            </w:r>
          </w:p>
          <w:p w:rsidR="00000000" w:rsidRPr="00A40EB6" w:rsidP="00A40EB6">
            <w:pPr>
              <w:pStyle w:val="ListBullet"/>
            </w:pPr>
            <w:r w:rsidRPr="00A40EB6">
              <w:t>Aboriginal people and other people fro</w:t>
            </w:r>
            <w:r w:rsidRPr="00A40EB6">
              <w:t>m a non English speaking background may have second language issues.</w:t>
            </w:r>
          </w:p>
          <w:p w:rsidR="00000000" w:rsidP="00A40EB6">
            <w:pPr>
              <w:pStyle w:val="ListBullet"/>
              <w:rPr>
                <w:lang w:val="en-NZ"/>
              </w:rPr>
            </w:pPr>
            <w:r w:rsidRPr="00A40EB6">
              <w:t>Where applicable, physical resources should include equipment modified for people with disabilities. Access must be provided to appropriate learning and/or assessment support when required.</w:t>
            </w:r>
          </w:p>
        </w:tc>
      </w:tr>
      <w:tr w:rsidTr="00AB727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BodyText"/>
            </w:pPr>
            <w:r w:rsidRPr="00A40EB6">
              <w:t xml:space="preserve">This unit may be assessed in a holistic way </w:t>
            </w:r>
            <w:r w:rsidRPr="00A40EB6">
              <w:t xml:space="preserve">with other units of competency.  The assessment strategy for this unit must verify required knowledge and skill and practical application using more than one of the following assessment methods: </w:t>
            </w:r>
          </w:p>
          <w:p w:rsidR="00000000" w:rsidRPr="00A40EB6" w:rsidP="00A40EB6">
            <w:pPr>
              <w:pStyle w:val="ListBullet"/>
            </w:pPr>
            <w:r w:rsidRPr="00A40EB6">
              <w:t xml:space="preserve">written and/or oral assessment of the candidate's required </w:t>
            </w:r>
            <w:r w:rsidRPr="00A40EB6">
              <w:t>knowledge</w:t>
            </w:r>
          </w:p>
          <w:p w:rsidR="00000000" w:rsidRPr="00A40EB6" w:rsidP="00A40EB6">
            <w:pPr>
              <w:pStyle w:val="ListBullet"/>
            </w:pPr>
            <w:r w:rsidRPr="00A40EB6">
              <w:t>observed, documented and/or first hand testimonial evidence of the candidate's:</w:t>
            </w:r>
          </w:p>
          <w:p w:rsidR="00000000" w:rsidRPr="00A40EB6" w:rsidP="00A40EB6">
            <w:pPr>
              <w:pStyle w:val="ListBullet2"/>
            </w:pPr>
            <w:r w:rsidRPr="00A40EB6">
              <w:t>implementation of appropriate requirements, procedures and techniques for the safe, effective and efficient achievement of required outcomes</w:t>
            </w:r>
          </w:p>
          <w:p w:rsidR="00000000" w:rsidRPr="00A40EB6" w:rsidP="00A40EB6">
            <w:pPr>
              <w:pStyle w:val="ListBullet2"/>
            </w:pPr>
            <w:r w:rsidRPr="00A40EB6">
              <w:t>consistent achievement of required outcomes</w:t>
            </w:r>
          </w:p>
          <w:p w:rsidR="00000000" w:rsidRPr="00A40EB6" w:rsidP="00A40EB6">
            <w:pPr>
              <w:pStyle w:val="ListBullet"/>
            </w:pPr>
            <w:r w:rsidRPr="00A40EB6">
              <w:t>first hand testimonial evidence of the candidate's:</w:t>
            </w:r>
          </w:p>
          <w:p w:rsidR="00000000" w:rsidRPr="00A40EB6" w:rsidP="00A40EB6">
            <w:pPr>
              <w:pStyle w:val="ListBullet2"/>
            </w:pPr>
            <w:r w:rsidRPr="00A40EB6">
              <w:t>working with others to undertake and complete the development and maintenance of positive community relations</w:t>
            </w:r>
          </w:p>
          <w:p w:rsidR="00000000" w:rsidP="00A40EB6">
            <w:pPr>
              <w:pStyle w:val="ListBullet2"/>
              <w:rPr>
                <w:lang w:val="en-NZ"/>
              </w:rPr>
            </w:pPr>
            <w:r w:rsidRPr="00A40EB6">
              <w:t>provision of clear and timely instruction and su</w:t>
            </w:r>
            <w:r w:rsidRPr="00A40EB6">
              <w:t>pervision by the individual of those involved in the conduct of the development and maintenance of positive community relations</w:t>
            </w:r>
          </w:p>
        </w:tc>
      </w:tr>
      <w:tr w:rsidTr="00AB727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BodyText"/>
            </w:pPr>
            <w:r w:rsidRPr="00A40EB6">
              <w:t>Consult the SkillsDMC User Guide for further information on assessment including access and equity issues.</w:t>
            </w:r>
          </w:p>
        </w:tc>
      </w:tr>
    </w:tbl>
    <w:p w:rsidR="00000000" w:rsidRPr="00A40EB6" w:rsidP="00A40EB6">
      <w:pPr>
        <w:pStyle w:val="BodyText"/>
      </w:pPr>
    </w:p>
    <w:p w:rsidR="00000000" w:rsidRPr="00A40EB6" w:rsidP="00A40EB6">
      <w:pPr>
        <w:pStyle w:val="AllowPageBreak"/>
      </w:pPr>
    </w:p>
    <w:p w:rsidR="00000000" w:rsidRPr="00A40EB6" w:rsidP="00A40EB6">
      <w:pPr>
        <w:pStyle w:val="Heading1"/>
      </w:pPr>
      <w:bookmarkStart w:id="11" w:name="O_127405"/>
      <w:bookmarkEnd w:id="11"/>
      <w:r w:rsidRPr="00A40EB6">
        <w:t>Range Statement</w:t>
      </w:r>
    </w:p>
    <w:tbl>
      <w:tblPr>
        <w:tblW w:w="0" w:type="auto"/>
        <w:tblLayout w:type="fixed"/>
        <w:tblCellMar>
          <w:left w:w="62" w:type="dxa"/>
          <w:right w:w="62" w:type="dxa"/>
        </w:tblCellMar>
        <w:tblLook w:val="0000"/>
      </w:tblPr>
      <w:tblGrid>
        <w:gridCol w:w="3499"/>
        <w:gridCol w:w="5023"/>
      </w:tblGrid>
      <w:tr w:rsidTr="00AB72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t>The range statement relates to the unit of competency as a whole. It allows for different work environments and si</w:t>
            </w:r>
            <w:r w:rsidRPr="00A40EB6">
              <w:t>tuations that may affect performance. Bold italicised wording, if used in the performance criteria, is detailed below. Essential operating conditions that may be present with training and assessment (depending on the work situation, needs of the candidate,</w:t>
            </w:r>
            <w:r w:rsidRPr="00A40EB6">
              <w:t xml:space="preserve"> accessibility of the item, and local industry and regional contexts) may also be included.</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Compliance documentation</w:t>
            </w:r>
            <w:r w:rsidRPr="00A40EB6">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legislative, organisation and site requirements and procedures</w:t>
            </w:r>
          </w:p>
          <w:p w:rsidR="00000000" w:rsidRPr="00A40EB6" w:rsidP="00A40EB6">
            <w:pPr>
              <w:pStyle w:val="ListBullet"/>
            </w:pPr>
            <w:r w:rsidRPr="00A40EB6">
              <w:t>manufacturer's guidelines and specifications</w:t>
            </w:r>
          </w:p>
          <w:p w:rsidR="00000000" w:rsidRPr="00A40EB6" w:rsidP="00A40EB6">
            <w:pPr>
              <w:pStyle w:val="ListBullet"/>
            </w:pPr>
            <w:r w:rsidRPr="00A40EB6">
              <w:t>Australian standards</w:t>
            </w:r>
          </w:p>
          <w:p w:rsidR="00000000" w:rsidRPr="00A40EB6" w:rsidP="00A40EB6">
            <w:pPr>
              <w:pStyle w:val="ListBullet"/>
            </w:pPr>
            <w:r w:rsidRPr="00A40EB6">
              <w:t>Employment and workplace relations legislation</w:t>
            </w:r>
          </w:p>
          <w:p w:rsidR="00000000" w:rsidP="00A40EB6">
            <w:pPr>
              <w:pStyle w:val="ListBullet"/>
              <w:rPr>
                <w:lang w:val="en-NZ"/>
              </w:rPr>
            </w:pPr>
            <w:r w:rsidRPr="00A40EB6">
              <w:t>Equal Employment Opportunity and Disability Discrimination legislation</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Community</w:t>
            </w:r>
            <w:r w:rsidRPr="00A40EB6">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 xml:space="preserve">local community </w:t>
            </w:r>
          </w:p>
          <w:p w:rsidR="00000000" w:rsidRPr="00A40EB6" w:rsidP="00A40EB6">
            <w:pPr>
              <w:pStyle w:val="ListBullet"/>
            </w:pPr>
            <w:r w:rsidRPr="00A40EB6">
              <w:t xml:space="preserve">business community </w:t>
            </w:r>
          </w:p>
          <w:p w:rsidR="00000000" w:rsidRPr="00A40EB6" w:rsidP="00A40EB6">
            <w:pPr>
              <w:pStyle w:val="ListBullet"/>
            </w:pPr>
            <w:r w:rsidRPr="00A40EB6">
              <w:t xml:space="preserve">persons with a range of ages </w:t>
            </w:r>
          </w:p>
          <w:p w:rsidR="00000000" w:rsidRPr="00A40EB6" w:rsidP="00A40EB6">
            <w:pPr>
              <w:pStyle w:val="ListBullet"/>
            </w:pPr>
            <w:r w:rsidRPr="00A40EB6">
              <w:t>persons from culturally a</w:t>
            </w:r>
            <w:r w:rsidRPr="00A40EB6">
              <w:t xml:space="preserve">nd linguistically diverse backgrounds </w:t>
            </w:r>
          </w:p>
          <w:p w:rsidR="00000000" w:rsidP="00A40EB6">
            <w:pPr>
              <w:pStyle w:val="ListBullet"/>
              <w:rPr>
                <w:lang w:val="en-NZ"/>
              </w:rPr>
            </w:pPr>
            <w:r w:rsidRPr="00A40EB6">
              <w:t>persons with disabilities</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Relationship strategies</w:t>
            </w:r>
            <w:r w:rsidRPr="00A40EB6">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 xml:space="preserve">informal and formal regular meetings </w:t>
            </w:r>
          </w:p>
          <w:p w:rsidR="00000000" w:rsidRPr="00A40EB6" w:rsidP="00A40EB6">
            <w:pPr>
              <w:pStyle w:val="ListBullet"/>
            </w:pPr>
            <w:r w:rsidRPr="00A40EB6">
              <w:t xml:space="preserve">forums </w:t>
            </w:r>
          </w:p>
          <w:p w:rsidR="00000000" w:rsidRPr="00A40EB6" w:rsidP="00A40EB6">
            <w:pPr>
              <w:pStyle w:val="ListBullet"/>
            </w:pPr>
            <w:r w:rsidRPr="00A40EB6">
              <w:t xml:space="preserve">feedback sessions </w:t>
            </w:r>
          </w:p>
          <w:p w:rsidR="00000000" w:rsidRPr="00A40EB6" w:rsidP="00A40EB6">
            <w:pPr>
              <w:pStyle w:val="ListBullet"/>
            </w:pPr>
            <w:r w:rsidRPr="00A40EB6">
              <w:t xml:space="preserve">online media </w:t>
            </w:r>
          </w:p>
          <w:p w:rsidR="00000000" w:rsidRPr="00A40EB6" w:rsidP="00A40EB6">
            <w:pPr>
              <w:pStyle w:val="ListBullet"/>
            </w:pPr>
            <w:r w:rsidRPr="00A40EB6">
              <w:t>events, including cultural events</w:t>
            </w:r>
          </w:p>
          <w:p w:rsidR="00000000" w:rsidP="00A40EB6">
            <w:pPr>
              <w:pStyle w:val="ListBullet"/>
              <w:rPr>
                <w:lang w:val="en-NZ"/>
              </w:rPr>
            </w:pPr>
            <w:r w:rsidRPr="00A40EB6">
              <w:t>sponsorship</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Networking strategies</w:t>
            </w:r>
            <w:r w:rsidRPr="00A40EB6">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 xml:space="preserve">regular meetings </w:t>
            </w:r>
          </w:p>
          <w:p w:rsidR="00000000" w:rsidRPr="00A40EB6" w:rsidP="00A40EB6">
            <w:pPr>
              <w:pStyle w:val="ListBullet"/>
            </w:pPr>
            <w:r w:rsidRPr="00A40EB6">
              <w:t xml:space="preserve">distribution of materials </w:t>
            </w:r>
          </w:p>
          <w:p w:rsidR="00000000" w:rsidRPr="00A40EB6" w:rsidP="00A40EB6">
            <w:pPr>
              <w:pStyle w:val="ListBullet"/>
            </w:pPr>
            <w:r w:rsidRPr="00A40EB6">
              <w:t xml:space="preserve">individual marketing </w:t>
            </w:r>
          </w:p>
          <w:p w:rsidR="00000000" w:rsidRPr="00A40EB6" w:rsidP="00A40EB6">
            <w:pPr>
              <w:pStyle w:val="ListBullet"/>
            </w:pPr>
            <w:r w:rsidRPr="00A40EB6">
              <w:t xml:space="preserve">maintaining regular contacts </w:t>
            </w:r>
          </w:p>
          <w:p w:rsidR="00000000" w:rsidRPr="00A40EB6" w:rsidP="00A40EB6">
            <w:pPr>
              <w:pStyle w:val="ListBullet"/>
            </w:pPr>
            <w:r w:rsidRPr="00A40EB6">
              <w:t xml:space="preserve">association and interest group memberships </w:t>
            </w:r>
          </w:p>
          <w:p w:rsidR="00000000" w:rsidP="00A40EB6">
            <w:pPr>
              <w:pStyle w:val="ListBullet"/>
              <w:rPr>
                <w:lang w:val="en-NZ"/>
              </w:rPr>
            </w:pPr>
            <w:r w:rsidRPr="00A40EB6">
              <w:t>workshops and seminars</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Activities</w:t>
            </w:r>
            <w:r w:rsidRPr="00A40EB6">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 xml:space="preserve">career promotions </w:t>
            </w:r>
          </w:p>
          <w:p w:rsidR="00000000" w:rsidRPr="00A40EB6" w:rsidP="00A40EB6">
            <w:pPr>
              <w:pStyle w:val="ListBullet"/>
            </w:pPr>
            <w:r w:rsidRPr="00A40EB6">
              <w:t xml:space="preserve">local shows </w:t>
            </w:r>
          </w:p>
          <w:p w:rsidR="00000000" w:rsidRPr="00A40EB6" w:rsidP="00A40EB6">
            <w:pPr>
              <w:pStyle w:val="ListBullet"/>
            </w:pPr>
            <w:r w:rsidRPr="00A40EB6">
              <w:t xml:space="preserve">ceremonies </w:t>
            </w:r>
          </w:p>
          <w:p w:rsidR="00000000" w:rsidRPr="00A40EB6" w:rsidP="00A40EB6">
            <w:pPr>
              <w:pStyle w:val="ListBullet"/>
            </w:pPr>
            <w:r w:rsidRPr="00A40EB6">
              <w:t xml:space="preserve">organisation specific events and regular state/national events </w:t>
            </w:r>
          </w:p>
          <w:p w:rsidR="00000000" w:rsidP="00A40EB6">
            <w:pPr>
              <w:pStyle w:val="ListBullet"/>
              <w:rPr>
                <w:lang w:val="en-NZ"/>
              </w:rPr>
            </w:pPr>
            <w:r w:rsidRPr="00A40EB6">
              <w:t>shopping mall promotions</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Information</w:t>
            </w:r>
            <w:r w:rsidRPr="00A40EB6">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 xml:space="preserve">how to participate </w:t>
            </w:r>
          </w:p>
          <w:p w:rsidR="00000000" w:rsidRPr="00A40EB6" w:rsidP="00A40EB6">
            <w:pPr>
              <w:pStyle w:val="ListBullet"/>
            </w:pPr>
            <w:r w:rsidRPr="00A40EB6">
              <w:t xml:space="preserve">publicity material </w:t>
            </w:r>
          </w:p>
          <w:p w:rsidR="00000000" w:rsidP="00A40EB6">
            <w:pPr>
              <w:pStyle w:val="ListBullet"/>
              <w:rPr>
                <w:lang w:val="en-NZ"/>
              </w:rPr>
            </w:pPr>
            <w:r w:rsidRPr="00A40EB6">
              <w:t>contact information</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Professional networks and associations</w:t>
            </w:r>
            <w:r w:rsidRPr="00A40EB6">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 xml:space="preserve">work teams </w:t>
            </w:r>
          </w:p>
          <w:p w:rsidR="00000000" w:rsidRPr="00A40EB6" w:rsidP="00A40EB6">
            <w:pPr>
              <w:pStyle w:val="ListBullet"/>
            </w:pPr>
            <w:r w:rsidRPr="00A40EB6">
              <w:t>other organisa</w:t>
            </w:r>
            <w:r w:rsidRPr="00A40EB6">
              <w:t xml:space="preserve">tions </w:t>
            </w:r>
          </w:p>
          <w:p w:rsidR="00000000" w:rsidRPr="00A40EB6" w:rsidP="00A40EB6">
            <w:pPr>
              <w:pStyle w:val="ListBullet"/>
            </w:pPr>
            <w:r w:rsidRPr="00A40EB6">
              <w:t>committees</w:t>
            </w:r>
          </w:p>
          <w:p w:rsidR="00000000" w:rsidRPr="00A40EB6" w:rsidP="00A40EB6">
            <w:pPr>
              <w:pStyle w:val="ListBullet"/>
            </w:pPr>
            <w:r w:rsidRPr="00A40EB6">
              <w:t xml:space="preserve">internal and external stakeholders </w:t>
            </w:r>
          </w:p>
          <w:p w:rsidR="00000000" w:rsidRPr="00A40EB6" w:rsidP="00A40EB6">
            <w:pPr>
              <w:pStyle w:val="ListBullet"/>
            </w:pPr>
            <w:r w:rsidRPr="00A40EB6">
              <w:t xml:space="preserve">government agencies </w:t>
            </w:r>
          </w:p>
          <w:p w:rsidR="00000000" w:rsidRPr="00A40EB6" w:rsidP="00A40EB6">
            <w:pPr>
              <w:pStyle w:val="ListBullet"/>
            </w:pPr>
            <w:r w:rsidRPr="00A40EB6">
              <w:t xml:space="preserve">professional or occupational associations </w:t>
            </w:r>
          </w:p>
          <w:p w:rsidR="00000000" w:rsidRPr="00A40EB6" w:rsidP="00A40EB6">
            <w:pPr>
              <w:pStyle w:val="ListBullet"/>
            </w:pPr>
            <w:r w:rsidRPr="00A40EB6">
              <w:t xml:space="preserve">community groups </w:t>
            </w:r>
          </w:p>
          <w:p w:rsidR="00000000" w:rsidRPr="00A40EB6" w:rsidP="00A40EB6">
            <w:pPr>
              <w:pStyle w:val="ListBullet"/>
            </w:pPr>
            <w:r w:rsidRPr="00A40EB6">
              <w:t xml:space="preserve">project-specific ad hoc consultative or reference groups </w:t>
            </w:r>
          </w:p>
          <w:p w:rsidR="00000000" w:rsidRPr="00A40EB6" w:rsidP="00A40EB6">
            <w:pPr>
              <w:pStyle w:val="ListBullet"/>
            </w:pPr>
            <w:r w:rsidRPr="00A40EB6">
              <w:t xml:space="preserve">advisory committees </w:t>
            </w:r>
          </w:p>
          <w:p w:rsidR="00000000" w:rsidRPr="00A40EB6" w:rsidP="00A40EB6">
            <w:pPr>
              <w:pStyle w:val="ListBullet"/>
            </w:pPr>
            <w:r w:rsidRPr="00A40EB6">
              <w:t xml:space="preserve">local inter-agency groups </w:t>
            </w:r>
          </w:p>
          <w:p w:rsidR="00000000" w:rsidP="00A40EB6">
            <w:pPr>
              <w:pStyle w:val="ListBullet"/>
              <w:rPr>
                <w:lang w:val="en-NZ"/>
              </w:rPr>
            </w:pPr>
            <w:r w:rsidRPr="00A40EB6">
              <w:t>specific interest or support groups</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Opportunities to explain and promote</w:t>
            </w:r>
            <w:r w:rsidRPr="00A40EB6">
              <w:t xml:space="preserve">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 xml:space="preserve">answering general enquiries </w:t>
            </w:r>
          </w:p>
          <w:p w:rsidR="00000000" w:rsidRPr="00A40EB6" w:rsidP="00A40EB6">
            <w:pPr>
              <w:pStyle w:val="ListBullet"/>
            </w:pPr>
            <w:r w:rsidRPr="00A40EB6">
              <w:t xml:space="preserve">addressing negative community opinion </w:t>
            </w:r>
          </w:p>
          <w:p w:rsidR="00000000" w:rsidRPr="00A40EB6" w:rsidP="00A40EB6">
            <w:pPr>
              <w:pStyle w:val="ListBullet"/>
            </w:pPr>
            <w:r w:rsidRPr="00A40EB6">
              <w:t xml:space="preserve">presentations at community group gatherings </w:t>
            </w:r>
          </w:p>
          <w:p w:rsidR="00000000" w:rsidRPr="00A40EB6" w:rsidP="00A40EB6">
            <w:pPr>
              <w:pStyle w:val="ListBullet"/>
            </w:pPr>
            <w:r w:rsidRPr="00A40EB6">
              <w:t xml:space="preserve">special interest forums </w:t>
            </w:r>
          </w:p>
          <w:p w:rsidR="00000000" w:rsidRPr="00A40EB6" w:rsidP="00A40EB6">
            <w:pPr>
              <w:pStyle w:val="ListBullet"/>
            </w:pPr>
            <w:r w:rsidRPr="00A40EB6">
              <w:t xml:space="preserve">community events and festivals </w:t>
            </w:r>
          </w:p>
          <w:p w:rsidR="00000000" w:rsidRPr="00A40EB6" w:rsidP="00A40EB6">
            <w:pPr>
              <w:pStyle w:val="ListBullet"/>
            </w:pPr>
            <w:r w:rsidRPr="00A40EB6">
              <w:t>pa</w:t>
            </w:r>
            <w:r w:rsidRPr="00A40EB6">
              <w:t xml:space="preserve">rticipation in conferences </w:t>
            </w:r>
          </w:p>
          <w:p w:rsidR="00000000" w:rsidRPr="00A40EB6" w:rsidP="00A40EB6">
            <w:pPr>
              <w:pStyle w:val="ListBullet"/>
            </w:pPr>
            <w:r w:rsidRPr="00A40EB6">
              <w:t xml:space="preserve">representing organisation on associations and committees </w:t>
            </w:r>
          </w:p>
          <w:p w:rsidR="00000000" w:rsidRPr="00A40EB6" w:rsidP="00A40EB6">
            <w:pPr>
              <w:pStyle w:val="ListBullet"/>
            </w:pPr>
            <w:r w:rsidRPr="00A40EB6">
              <w:t xml:space="preserve">school visits </w:t>
            </w:r>
          </w:p>
          <w:p w:rsidR="00000000" w:rsidRPr="00A40EB6" w:rsidP="00A40EB6">
            <w:pPr>
              <w:pStyle w:val="ListBullet"/>
            </w:pPr>
            <w:r w:rsidRPr="00A40EB6">
              <w:t xml:space="preserve">media (where media access is permitted), including: </w:t>
            </w:r>
          </w:p>
          <w:p w:rsidR="00000000" w:rsidRPr="00A40EB6" w:rsidP="00A40EB6">
            <w:pPr>
              <w:pStyle w:val="ListBullet2"/>
            </w:pPr>
            <w:r w:rsidRPr="00A40EB6">
              <w:t xml:space="preserve">advertising </w:t>
            </w:r>
          </w:p>
          <w:p w:rsidR="00000000" w:rsidP="00A40EB6">
            <w:pPr>
              <w:pStyle w:val="ListBullet2"/>
              <w:rPr>
                <w:lang w:val="en-NZ"/>
              </w:rPr>
            </w:pPr>
            <w:r w:rsidRPr="00A40EB6">
              <w:t>news articles</w:t>
            </w:r>
          </w:p>
        </w:tc>
      </w:tr>
      <w:tr w:rsidTr="00AB727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EB6">
            <w:pPr>
              <w:pStyle w:val="BodyText"/>
              <w:rPr>
                <w:lang w:val="en-NZ"/>
              </w:rPr>
            </w:pPr>
            <w:r w:rsidRPr="00A40EB6">
              <w:rPr>
                <w:rStyle w:val="SpecialBold"/>
              </w:rPr>
              <w:t>Feedback</w:t>
            </w:r>
            <w:r w:rsidRPr="00A40EB6">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EB6" w:rsidP="00A40EB6">
            <w:pPr>
              <w:pStyle w:val="ListBullet"/>
            </w:pPr>
            <w:r w:rsidRPr="00A40EB6">
              <w:t xml:space="preserve">accuracy and sufficiency of information </w:t>
            </w:r>
          </w:p>
          <w:p w:rsidR="00000000" w:rsidRPr="00A40EB6" w:rsidP="00A40EB6">
            <w:pPr>
              <w:pStyle w:val="ListBullet"/>
            </w:pPr>
            <w:r w:rsidRPr="00A40EB6">
              <w:t xml:space="preserve">benefits to the organisation </w:t>
            </w:r>
          </w:p>
          <w:p w:rsidR="00000000" w:rsidRPr="00A40EB6" w:rsidP="00A40EB6">
            <w:pPr>
              <w:pStyle w:val="ListBullet"/>
            </w:pPr>
            <w:r w:rsidRPr="00A40EB6">
              <w:t xml:space="preserve">benefits to the community </w:t>
            </w:r>
          </w:p>
          <w:p w:rsidR="00000000" w:rsidRPr="00A40EB6" w:rsidP="00A40EB6">
            <w:pPr>
              <w:pStyle w:val="ListBullet"/>
            </w:pPr>
            <w:r w:rsidRPr="00A40EB6">
              <w:t xml:space="preserve">use of media </w:t>
            </w:r>
          </w:p>
          <w:p w:rsidR="00000000" w:rsidRPr="00A40EB6" w:rsidP="00A40EB6">
            <w:pPr>
              <w:pStyle w:val="ListBullet"/>
            </w:pPr>
            <w:r w:rsidRPr="00A40EB6">
              <w:t xml:space="preserve">liaison with networks </w:t>
            </w:r>
          </w:p>
          <w:p w:rsidR="00000000" w:rsidRPr="00A40EB6" w:rsidP="00A40EB6">
            <w:pPr>
              <w:pStyle w:val="ListBullet"/>
            </w:pPr>
            <w:r w:rsidRPr="00A40EB6">
              <w:t xml:space="preserve">appropriateness of audience </w:t>
            </w:r>
          </w:p>
          <w:p w:rsidR="00000000" w:rsidRPr="00A40EB6" w:rsidP="00A40EB6">
            <w:pPr>
              <w:pStyle w:val="ListBullet"/>
            </w:pPr>
            <w:r w:rsidRPr="00A40EB6">
              <w:t>participation of individuals and groups</w:t>
            </w:r>
          </w:p>
        </w:tc>
      </w:tr>
    </w:tbl>
    <w:p w:rsidR="00000000" w:rsidRPr="00A40EB6" w:rsidP="00A40EB6">
      <w:pPr>
        <w:pStyle w:val="BodyText"/>
      </w:pPr>
    </w:p>
    <w:p w:rsidR="00000000" w:rsidRPr="00A40EB6" w:rsidP="00A40EB6">
      <w:pPr>
        <w:pStyle w:val="AllowPageBreak"/>
      </w:pPr>
    </w:p>
    <w:p w:rsidR="00000000" w:rsidRPr="00A40EB6" w:rsidP="00A40EB6">
      <w:pPr>
        <w:pStyle w:val="Heading1"/>
      </w:pPr>
      <w:bookmarkStart w:id="12" w:name="O_127406"/>
      <w:bookmarkEnd w:id="12"/>
      <w:r w:rsidRPr="00A40EB6">
        <w:t>Unit Sector(s)</w:t>
      </w:r>
    </w:p>
    <w:p w:rsidR="00000000" w:rsidRPr="00A40EB6" w:rsidP="00A40EB6">
      <w:pPr>
        <w:pStyle w:val="BodyText"/>
      </w:pPr>
      <w:r w:rsidRPr="00A40EB6">
        <w:t>Customer and Community Relations</w:t>
      </w:r>
    </w:p>
    <w:p w:rsidR="00000000" w:rsidRPr="00A40EB6" w:rsidP="00A40EB6">
      <w:pPr>
        <w:pStyle w:val="AllowPageBreak"/>
      </w:pPr>
    </w:p>
    <w:p w:rsidR="00000000" w:rsidRPr="00A40EB6" w:rsidP="00A40EB6">
      <w:pPr>
        <w:pStyle w:val="Heading1"/>
      </w:pPr>
      <w:bookmarkStart w:id="13" w:name="O_161021"/>
      <w:bookmarkEnd w:id="13"/>
      <w:r w:rsidRPr="00A40EB6">
        <w:t>Competency field</w:t>
      </w:r>
    </w:p>
    <w:p w:rsidR="00000000" w:rsidRPr="00A40EB6" w:rsidP="00A40EB6">
      <w:pPr>
        <w:pStyle w:val="BodyText"/>
      </w:pPr>
      <w:r w:rsidRPr="00A40EB6">
        <w:t>Refer to Unit Sector(s).</w:t>
      </w:r>
    </w:p>
    <w:p w:rsidR="00000000" w:rsidRPr="00A40EB6" w:rsidP="00A40EB6">
      <w:pPr>
        <w:pStyle w:val="AllowPageBreak"/>
      </w:pPr>
    </w:p>
    <w:p w:rsidR="00000000" w:rsidRPr="00A40EB6" w:rsidP="00A40EB6">
      <w:pPr>
        <w:pStyle w:val="Heading1"/>
      </w:pPr>
      <w:bookmarkStart w:id="14" w:name="O_161020"/>
      <w:bookmarkEnd w:id="14"/>
      <w:r w:rsidRPr="00A40EB6">
        <w:t>Co-requisite units</w:t>
      </w:r>
    </w:p>
    <w:p w:rsidR="00000000" w:rsidRPr="00A40EB6" w:rsidP="00A40EB6">
      <w:pPr>
        <w:pStyle w:val="BodyText"/>
      </w:pPr>
      <w:r w:rsidRPr="00A40EB6">
        <w:t>Not applicable.</w:t>
      </w:r>
    </w:p>
    <w:p w:rsidR="00000000" w:rsidRPr="00A40EB6" w:rsidP="00A40EB6"/>
    <w:sectPr w:rsidSect="00A40E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273" w:rsidP="00AB7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73" w:rsidP="00A40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7273" w:rsidP="00A40E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B7273" w:rsidP="00A40E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273" w:rsidP="00AB72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73" w:rsidP="00A40EB6">
    <w:pPr>
      <w:pStyle w:val="Header"/>
      <w:framePr w:wrap="around"/>
    </w:pPr>
    <w:r>
      <w:fldChar w:fldCharType="begin"/>
    </w:r>
    <w:r>
      <w:instrText xml:space="preserve"> TITLE   \* MERGEFORMAT </w:instrText>
    </w:r>
    <w:r>
      <w:fldChar w:fldCharType="separate"/>
    </w:r>
    <w:r>
      <w:t>RIICCR401A Develop and maintain positive community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7273" w:rsidP="00A40E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BCF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48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1A8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E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EB6"/>
    <w:pPr>
      <w:spacing w:before="360" w:after="60"/>
      <w:outlineLvl w:val="0"/>
    </w:pPr>
    <w:rPr>
      <w:sz w:val="32"/>
    </w:rPr>
  </w:style>
  <w:style w:type="paragraph" w:styleId="Heading2">
    <w:name w:val="heading 2"/>
    <w:basedOn w:val="HeadingBase"/>
    <w:next w:val="BodyText"/>
    <w:link w:val="Heading2Char"/>
    <w:qFormat/>
    <w:rsid w:val="00A40EB6"/>
    <w:pPr>
      <w:keepLines/>
      <w:spacing w:before="240" w:after="120"/>
      <w:outlineLvl w:val="1"/>
    </w:pPr>
    <w:rPr>
      <w:sz w:val="28"/>
      <w:szCs w:val="40"/>
    </w:rPr>
  </w:style>
  <w:style w:type="paragraph" w:styleId="Heading3">
    <w:name w:val="heading 3"/>
    <w:basedOn w:val="HeadingBase"/>
    <w:next w:val="BodyText"/>
    <w:link w:val="Heading3Char"/>
    <w:qFormat/>
    <w:rsid w:val="00A40EB6"/>
    <w:pPr>
      <w:spacing w:before="180" w:after="120"/>
      <w:outlineLvl w:val="2"/>
    </w:pPr>
    <w:rPr>
      <w:spacing w:val="-10"/>
      <w:kern w:val="32"/>
    </w:rPr>
  </w:style>
  <w:style w:type="paragraph" w:styleId="Heading4">
    <w:name w:val="heading 4"/>
    <w:basedOn w:val="HeadingBase"/>
    <w:next w:val="BodyText"/>
    <w:link w:val="Heading4Char"/>
    <w:qFormat/>
    <w:rsid w:val="00A40EB6"/>
    <w:pPr>
      <w:spacing w:before="160" w:after="120"/>
      <w:outlineLvl w:val="3"/>
    </w:pPr>
    <w:rPr>
      <w:sz w:val="22"/>
    </w:rPr>
  </w:style>
  <w:style w:type="paragraph" w:styleId="Heading5">
    <w:name w:val="heading 5"/>
    <w:basedOn w:val="HeadingBase"/>
    <w:next w:val="Normal"/>
    <w:link w:val="Heading5Char"/>
    <w:qFormat/>
    <w:rsid w:val="00A40EB6"/>
    <w:pPr>
      <w:spacing w:before="80"/>
      <w:outlineLvl w:val="4"/>
    </w:pPr>
    <w:rPr>
      <w:color w:val="918585"/>
      <w:sz w:val="20"/>
    </w:rPr>
  </w:style>
  <w:style w:type="paragraph" w:styleId="Heading6">
    <w:name w:val="heading 6"/>
    <w:basedOn w:val="HeadingBase"/>
    <w:next w:val="Normal"/>
    <w:link w:val="Heading6Char"/>
    <w:qFormat/>
    <w:rsid w:val="00A40EB6"/>
    <w:pPr>
      <w:spacing w:before="60"/>
      <w:outlineLvl w:val="5"/>
    </w:pPr>
    <w:rPr>
      <w:color w:val="918585"/>
      <w:sz w:val="20"/>
    </w:rPr>
  </w:style>
  <w:style w:type="paragraph" w:styleId="Heading7">
    <w:name w:val="heading 7"/>
    <w:basedOn w:val="Normal"/>
    <w:next w:val="Normal"/>
    <w:link w:val="Heading7Char"/>
    <w:qFormat/>
    <w:rsid w:val="00A40EB6"/>
    <w:pPr>
      <w:ind w:left="720"/>
      <w:outlineLvl w:val="6"/>
    </w:pPr>
    <w:rPr>
      <w:i/>
    </w:rPr>
  </w:style>
  <w:style w:type="paragraph" w:styleId="Heading8">
    <w:name w:val="heading 8"/>
    <w:basedOn w:val="Normal"/>
    <w:next w:val="Normal"/>
    <w:link w:val="Heading8Char"/>
    <w:qFormat/>
    <w:rsid w:val="00A40EB6"/>
    <w:pPr>
      <w:ind w:left="720"/>
      <w:outlineLvl w:val="7"/>
    </w:pPr>
    <w:rPr>
      <w:i/>
    </w:rPr>
  </w:style>
  <w:style w:type="paragraph" w:styleId="Heading9">
    <w:name w:val="heading 9"/>
    <w:basedOn w:val="Normal"/>
    <w:next w:val="Normal"/>
    <w:link w:val="Heading9Char"/>
    <w:qFormat/>
    <w:rsid w:val="00A40EB6"/>
    <w:pPr>
      <w:ind w:left="720"/>
      <w:outlineLvl w:val="8"/>
    </w:pPr>
    <w:rPr>
      <w:i/>
    </w:rPr>
  </w:style>
  <w:style w:type="character" w:default="1" w:styleId="DefaultParagraphFont">
    <w:name w:val="Default Paragraph Font"/>
    <w:uiPriority w:val="1"/>
    <w:unhideWhenUsed/>
    <w:rsid w:val="00A40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EB6"/>
  </w:style>
  <w:style w:type="character" w:customStyle="1" w:styleId="Heading1Char">
    <w:name w:val="Heading 1 Char"/>
    <w:link w:val="Heading1"/>
    <w:rsid w:val="00A40EB6"/>
    <w:rPr>
      <w:rFonts w:ascii="Times New Roman" w:eastAsia="Times New Roman" w:hAnsi="Times New Roman" w:cs="Times New Roman"/>
      <w:b/>
      <w:sz w:val="32"/>
      <w:szCs w:val="20"/>
      <w:lang w:eastAsia="en-US"/>
    </w:rPr>
  </w:style>
  <w:style w:type="paragraph" w:styleId="BodyText">
    <w:name w:val="Body Text"/>
    <w:basedOn w:val="Normal"/>
    <w:link w:val="BodyTextChar"/>
    <w:rsid w:val="00A40EB6"/>
    <w:pPr>
      <w:spacing w:before="120" w:after="120"/>
      <w:contextualSpacing/>
    </w:pPr>
    <w:rPr>
      <w:rFonts w:ascii="Times New Roman" w:hAnsi="Times New Roman"/>
      <w:sz w:val="24"/>
      <w:szCs w:val="22"/>
    </w:rPr>
  </w:style>
  <w:style w:type="character" w:customStyle="1" w:styleId="BodyTextChar">
    <w:name w:val="Body Text Char"/>
    <w:link w:val="BodyText"/>
    <w:rsid w:val="00A40EB6"/>
    <w:rPr>
      <w:rFonts w:ascii="Times New Roman" w:eastAsia="Times New Roman" w:hAnsi="Times New Roman" w:cs="Times New Roman"/>
      <w:sz w:val="24"/>
      <w:lang w:val="en-US" w:eastAsia="en-US"/>
    </w:rPr>
  </w:style>
  <w:style w:type="paragraph" w:styleId="Footer">
    <w:name w:val="footer"/>
    <w:basedOn w:val="Normal"/>
    <w:link w:val="FooterChar"/>
    <w:rsid w:val="00A40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0EB6"/>
    <w:rPr>
      <w:rFonts w:ascii="Times New Roman" w:eastAsia="Times New Roman" w:hAnsi="Times New Roman" w:cs="Times New Roman"/>
      <w:sz w:val="16"/>
      <w:lang w:val="en-US" w:eastAsia="en-US"/>
    </w:rPr>
  </w:style>
  <w:style w:type="paragraph" w:styleId="List">
    <w:name w:val="List"/>
    <w:basedOn w:val="BodyText"/>
    <w:next w:val="BodyText"/>
    <w:rsid w:val="00A40EB6"/>
    <w:pPr>
      <w:tabs>
        <w:tab w:val="left" w:pos="340"/>
      </w:tabs>
      <w:spacing w:before="60" w:after="60"/>
      <w:ind w:left="340" w:hanging="340"/>
    </w:pPr>
  </w:style>
  <w:style w:type="paragraph" w:styleId="ListBullet">
    <w:name w:val="List Bullet"/>
    <w:basedOn w:val="List"/>
    <w:rsid w:val="00A40EB6"/>
    <w:pPr>
      <w:numPr>
        <w:numId w:val="13"/>
      </w:numPr>
      <w:tabs>
        <w:tab w:val="clear" w:pos="340"/>
      </w:tabs>
      <w:spacing w:before="40" w:after="40"/>
    </w:pPr>
  </w:style>
  <w:style w:type="character" w:customStyle="1" w:styleId="SpecialBold">
    <w:name w:val="Special Bold"/>
    <w:rsid w:val="00A40EB6"/>
    <w:rPr>
      <w:b/>
      <w:spacing w:val="0"/>
    </w:rPr>
  </w:style>
  <w:style w:type="paragraph" w:styleId="ListBullet2">
    <w:name w:val="List Bullet 2"/>
    <w:basedOn w:val="List2"/>
    <w:rsid w:val="00A40EB6"/>
    <w:pPr>
      <w:numPr>
        <w:numId w:val="14"/>
      </w:numPr>
      <w:tabs>
        <w:tab w:val="clear" w:pos="680"/>
      </w:tabs>
    </w:pPr>
  </w:style>
  <w:style w:type="paragraph" w:styleId="Header">
    <w:name w:val="header"/>
    <w:basedOn w:val="Normal"/>
    <w:link w:val="HeaderChar"/>
    <w:rsid w:val="00A40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0E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0EB6"/>
    <w:pPr>
      <w:spacing w:before="240" w:after="120"/>
      <w:outlineLvl w:val="0"/>
    </w:pPr>
    <w:rPr>
      <w:rFonts w:ascii="Times New Roman" w:hAnsi="Times New Roman"/>
      <w:b/>
      <w:sz w:val="28"/>
    </w:rPr>
  </w:style>
  <w:style w:type="paragraph" w:customStyle="1" w:styleId="AllowPageBreak">
    <w:name w:val="AllowPageBreak"/>
    <w:rsid w:val="00A40E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EB6"/>
    <w:pPr>
      <w:tabs>
        <w:tab w:val="left" w:pos="680"/>
      </w:tabs>
      <w:spacing w:before="60" w:after="60"/>
      <w:ind w:left="680" w:hanging="340"/>
    </w:pPr>
  </w:style>
  <w:style w:type="character" w:customStyle="1" w:styleId="BoldandItalics">
    <w:name w:val="Bold and Italics"/>
    <w:qFormat/>
    <w:rsid w:val="00A40EB6"/>
    <w:rPr>
      <w:b/>
      <w:i/>
      <w:u w:val="none"/>
    </w:rPr>
  </w:style>
  <w:style w:type="character" w:customStyle="1" w:styleId="Heading2Char">
    <w:name w:val="Heading 2 Char"/>
    <w:link w:val="Heading2"/>
    <w:rsid w:val="00A40EB6"/>
    <w:rPr>
      <w:rFonts w:ascii="Times New Roman" w:eastAsia="Times New Roman" w:hAnsi="Times New Roman" w:cs="Times New Roman"/>
      <w:b/>
      <w:sz w:val="28"/>
      <w:szCs w:val="40"/>
      <w:lang w:eastAsia="en-US"/>
    </w:rPr>
  </w:style>
  <w:style w:type="character" w:customStyle="1" w:styleId="Heading3Char">
    <w:name w:val="Heading 3 Char"/>
    <w:link w:val="Heading3"/>
    <w:rsid w:val="00A40E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0EB6"/>
    <w:rPr>
      <w:rFonts w:ascii="Times New Roman" w:eastAsia="Times New Roman" w:hAnsi="Times New Roman" w:cs="Times New Roman"/>
      <w:b/>
      <w:szCs w:val="20"/>
      <w:lang w:eastAsia="en-US"/>
    </w:rPr>
  </w:style>
  <w:style w:type="character" w:customStyle="1" w:styleId="Heading5Char">
    <w:name w:val="Heading 5 Char"/>
    <w:link w:val="Heading5"/>
    <w:rsid w:val="00A40E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0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E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E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EB6"/>
    <w:rPr>
      <w:rFonts w:ascii="Courier New" w:eastAsia="Times New Roman" w:hAnsi="Courier New" w:cs="Times New Roman"/>
      <w:i/>
      <w:szCs w:val="20"/>
      <w:lang w:val="en-US" w:eastAsia="en-US"/>
    </w:rPr>
  </w:style>
  <w:style w:type="paragraph" w:customStyle="1" w:styleId="HeadingBase">
    <w:name w:val="Heading Base"/>
    <w:rsid w:val="00A40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EB6"/>
    <w:pPr>
      <w:tabs>
        <w:tab w:val="right" w:leader="dot" w:pos="9072"/>
      </w:tabs>
      <w:ind w:left="567"/>
    </w:pPr>
    <w:rPr>
      <w:szCs w:val="22"/>
    </w:rPr>
  </w:style>
  <w:style w:type="paragraph" w:customStyle="1" w:styleId="TOCBase">
    <w:name w:val="TOC Base"/>
    <w:rsid w:val="00A40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EB6"/>
    <w:pPr>
      <w:tabs>
        <w:tab w:val="right" w:leader="dot" w:pos="9072"/>
      </w:tabs>
      <w:spacing w:before="40" w:after="40"/>
      <w:ind w:left="284"/>
    </w:pPr>
    <w:rPr>
      <w:rFonts w:ascii="Times New Roman" w:hAnsi="Times New Roman"/>
    </w:rPr>
  </w:style>
  <w:style w:type="paragraph" w:styleId="TOC1">
    <w:name w:val="toc 1"/>
    <w:basedOn w:val="TOCBase"/>
    <w:next w:val="Normal"/>
    <w:rsid w:val="00A40E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EB6"/>
    <w:pPr>
      <w:spacing w:before="5040"/>
      <w:jc w:val="center"/>
    </w:pPr>
    <w:rPr>
      <w:sz w:val="48"/>
      <w:szCs w:val="72"/>
      <w:lang w:val="en-US"/>
    </w:rPr>
  </w:style>
  <w:style w:type="character" w:customStyle="1" w:styleId="TitleChar">
    <w:name w:val="Title Char"/>
    <w:link w:val="Title"/>
    <w:rsid w:val="00A40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EB6"/>
    <w:pPr>
      <w:tabs>
        <w:tab w:val="left" w:pos="3600"/>
        <w:tab w:val="left" w:pos="3958"/>
      </w:tabs>
    </w:pPr>
  </w:style>
  <w:style w:type="paragraph" w:customStyle="1" w:styleId="Note">
    <w:name w:val="Note"/>
    <w:basedOn w:val="BodyText"/>
    <w:rsid w:val="00A40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EB6"/>
    <w:pPr>
      <w:framePr w:wrap="auto" w:hAnchor="text" w:y="6049"/>
    </w:pPr>
    <w:rPr>
      <w:color w:val="000000"/>
      <w:sz w:val="40"/>
    </w:rPr>
  </w:style>
  <w:style w:type="paragraph" w:customStyle="1" w:styleId="TOCTitle">
    <w:name w:val="TOCTitle"/>
    <w:basedOn w:val="Heading1"/>
    <w:rsid w:val="00A40EB6"/>
    <w:pPr>
      <w:spacing w:after="240"/>
      <w:jc w:val="center"/>
      <w:outlineLvl w:val="9"/>
    </w:pPr>
    <w:rPr>
      <w:caps/>
    </w:rPr>
  </w:style>
  <w:style w:type="paragraph" w:customStyle="1" w:styleId="Version">
    <w:name w:val="Version"/>
    <w:rsid w:val="00A40E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EB6"/>
    <w:pPr>
      <w:keepNext w:val="0"/>
      <w:tabs>
        <w:tab w:val="right" w:pos="4176"/>
      </w:tabs>
      <w:ind w:left="198" w:hanging="198"/>
    </w:pPr>
    <w:rPr>
      <w:rFonts w:ascii="Garamond" w:hAnsi="Garamond"/>
    </w:rPr>
  </w:style>
  <w:style w:type="paragraph" w:styleId="IndexHeading">
    <w:name w:val="index heading"/>
    <w:basedOn w:val="Normal"/>
    <w:next w:val="Index1"/>
    <w:semiHidden/>
    <w:rsid w:val="00A40EB6"/>
    <w:pPr>
      <w:spacing w:before="120" w:after="120"/>
    </w:pPr>
    <w:rPr>
      <w:rFonts w:ascii="Arial" w:hAnsi="Arial"/>
      <w:b/>
      <w:color w:val="918585"/>
      <w:sz w:val="24"/>
    </w:rPr>
  </w:style>
  <w:style w:type="paragraph" w:customStyle="1" w:styleId="Chapter">
    <w:name w:val="Chapter"/>
    <w:basedOn w:val="Normal"/>
    <w:rsid w:val="00A40EB6"/>
    <w:pPr>
      <w:spacing w:before="240"/>
    </w:pPr>
    <w:rPr>
      <w:rFonts w:ascii="Times New Roman" w:hAnsi="Times New Roman"/>
      <w:smallCaps/>
      <w:spacing w:val="80"/>
      <w:sz w:val="28"/>
    </w:rPr>
  </w:style>
  <w:style w:type="paragraph" w:customStyle="1" w:styleId="InChapter">
    <w:name w:val="InChapter"/>
    <w:basedOn w:val="Heading3"/>
    <w:rsid w:val="00A40EB6"/>
    <w:pPr>
      <w:spacing w:after="240"/>
      <w:outlineLvl w:val="9"/>
    </w:pPr>
    <w:rPr>
      <w:noProof/>
    </w:rPr>
  </w:style>
  <w:style w:type="paragraph" w:styleId="Index2">
    <w:name w:val="index 2"/>
    <w:basedOn w:val="Normal"/>
    <w:next w:val="Normal"/>
    <w:semiHidden/>
    <w:rsid w:val="00A40EB6"/>
    <w:pPr>
      <w:tabs>
        <w:tab w:val="right" w:pos="4176"/>
      </w:tabs>
      <w:ind w:left="568" w:hanging="284"/>
    </w:pPr>
    <w:rPr>
      <w:rFonts w:ascii="Garamond" w:hAnsi="Garamond"/>
    </w:rPr>
  </w:style>
  <w:style w:type="paragraph" w:customStyle="1" w:styleId="Byline">
    <w:name w:val="Byline"/>
    <w:rsid w:val="00A40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EB6"/>
    <w:pPr>
      <w:tabs>
        <w:tab w:val="clear" w:pos="3600"/>
        <w:tab w:val="clear" w:pos="3958"/>
      </w:tabs>
      <w:jc w:val="right"/>
    </w:pPr>
  </w:style>
  <w:style w:type="character" w:styleId="Emphasis">
    <w:name w:val="Emphasis"/>
    <w:qFormat/>
    <w:rsid w:val="00A40EB6"/>
    <w:rPr>
      <w:i/>
    </w:rPr>
  </w:style>
  <w:style w:type="paragraph" w:styleId="Caption">
    <w:name w:val="caption"/>
    <w:basedOn w:val="BodyText"/>
    <w:next w:val="Normal"/>
    <w:qFormat/>
    <w:rsid w:val="00A40EB6"/>
    <w:pPr>
      <w:framePr w:w="2268" w:hSpace="181" w:vSpace="181" w:wrap="around" w:vAnchor="text" w:hAnchor="page" w:x="1135" w:y="285" w:anchorLock="1"/>
    </w:pPr>
    <w:rPr>
      <w:i/>
    </w:rPr>
  </w:style>
  <w:style w:type="paragraph" w:customStyle="1" w:styleId="MiniTOCTitle">
    <w:name w:val="MiniTOCTitle"/>
    <w:basedOn w:val="Heading4"/>
    <w:rsid w:val="00A40EB6"/>
    <w:pPr>
      <w:spacing w:before="240"/>
      <w:outlineLvl w:val="9"/>
    </w:pPr>
    <w:rPr>
      <w:noProof/>
      <w:sz w:val="24"/>
    </w:rPr>
  </w:style>
  <w:style w:type="paragraph" w:customStyle="1" w:styleId="MiniTOCItem">
    <w:name w:val="MiniTOCItem"/>
    <w:basedOn w:val="ListBullet"/>
    <w:rsid w:val="00A40EB6"/>
    <w:pPr>
      <w:numPr>
        <w:numId w:val="0"/>
      </w:numPr>
      <w:tabs>
        <w:tab w:val="right" w:leader="dot" w:pos="6521"/>
      </w:tabs>
      <w:spacing w:before="0" w:after="0"/>
    </w:pPr>
  </w:style>
  <w:style w:type="paragraph" w:customStyle="1" w:styleId="TOFTitle">
    <w:name w:val="TOFTitle"/>
    <w:basedOn w:val="TOCTitle"/>
    <w:rsid w:val="00A40EB6"/>
  </w:style>
  <w:style w:type="paragraph" w:styleId="TableofFigures">
    <w:name w:val="table of figures"/>
    <w:basedOn w:val="Normal"/>
    <w:next w:val="Normal"/>
    <w:semiHidden/>
    <w:rsid w:val="00A40EB6"/>
    <w:pPr>
      <w:tabs>
        <w:tab w:val="right" w:leader="dot" w:pos="9072"/>
      </w:tabs>
      <w:ind w:left="970" w:hanging="403"/>
    </w:pPr>
    <w:rPr>
      <w:rFonts w:ascii="Times New Roman" w:hAnsi="Times New Roman"/>
      <w:b/>
    </w:rPr>
  </w:style>
  <w:style w:type="paragraph" w:styleId="ListNumber">
    <w:name w:val="List Number"/>
    <w:basedOn w:val="List"/>
    <w:rsid w:val="00A40EB6"/>
    <w:pPr>
      <w:numPr>
        <w:numId w:val="11"/>
      </w:numPr>
    </w:pPr>
  </w:style>
  <w:style w:type="character" w:customStyle="1" w:styleId="WingdingSymbols">
    <w:name w:val="Wingding Symbols"/>
    <w:rsid w:val="00A40EB6"/>
    <w:rPr>
      <w:rFonts w:ascii="Wingdings" w:hAnsi="Wingdings"/>
    </w:rPr>
  </w:style>
  <w:style w:type="paragraph" w:customStyle="1" w:styleId="TableHeading">
    <w:name w:val="Table Heading"/>
    <w:basedOn w:val="HeadingBase"/>
    <w:rsid w:val="00A40EB6"/>
    <w:pPr>
      <w:keepLines/>
      <w:pBdr>
        <w:bottom w:val="single" w:sz="6" w:space="1" w:color="918585"/>
      </w:pBdr>
      <w:spacing w:before="240"/>
    </w:pPr>
  </w:style>
  <w:style w:type="character" w:customStyle="1" w:styleId="HotSpot">
    <w:name w:val="HotSpot"/>
    <w:rsid w:val="00A40EB6"/>
    <w:rPr>
      <w:color w:val="0033CC"/>
      <w:u w:val="none"/>
    </w:rPr>
  </w:style>
  <w:style w:type="paragraph" w:customStyle="1" w:styleId="BodyTextRight">
    <w:name w:val="Body Text Right"/>
    <w:basedOn w:val="BodyText"/>
    <w:rsid w:val="00A40EB6"/>
    <w:pPr>
      <w:spacing w:before="0" w:after="0"/>
      <w:jc w:val="right"/>
    </w:pPr>
  </w:style>
  <w:style w:type="paragraph" w:styleId="Index3">
    <w:name w:val="index 3"/>
    <w:basedOn w:val="ListNumber2"/>
    <w:next w:val="Normal"/>
    <w:semiHidden/>
    <w:rsid w:val="00A40EB6"/>
    <w:pPr>
      <w:numPr>
        <w:numId w:val="0"/>
      </w:numPr>
      <w:tabs>
        <w:tab w:val="right" w:leader="dot" w:pos="4176"/>
      </w:tabs>
    </w:pPr>
  </w:style>
  <w:style w:type="paragraph" w:styleId="ListNumber2">
    <w:name w:val="List Number 2"/>
    <w:basedOn w:val="List2"/>
    <w:rsid w:val="00A40EB6"/>
    <w:pPr>
      <w:numPr>
        <w:numId w:val="10"/>
      </w:numPr>
      <w:tabs>
        <w:tab w:val="clear" w:pos="1060"/>
      </w:tabs>
    </w:pPr>
  </w:style>
  <w:style w:type="paragraph" w:customStyle="1" w:styleId="MarginNote">
    <w:name w:val="Margin Note"/>
    <w:basedOn w:val="BodyText"/>
    <w:rsid w:val="00A40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0E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EB6"/>
    <w:rPr>
      <w:sz w:val="32"/>
    </w:rPr>
  </w:style>
  <w:style w:type="paragraph" w:customStyle="1" w:styleId="HeadingProcedure">
    <w:name w:val="Heading Procedure"/>
    <w:basedOn w:val="HeadingBase"/>
    <w:next w:val="Normal"/>
    <w:rsid w:val="00A40EB6"/>
    <w:pPr>
      <w:tabs>
        <w:tab w:val="left" w:pos="0"/>
      </w:tabs>
      <w:spacing w:before="120" w:after="60"/>
    </w:pPr>
    <w:rPr>
      <w:i/>
      <w:color w:val="918585"/>
      <w:sz w:val="22"/>
    </w:rPr>
  </w:style>
  <w:style w:type="paragraph" w:customStyle="1" w:styleId="TableBodyText">
    <w:name w:val="Table Body Text"/>
    <w:basedOn w:val="BodyText"/>
    <w:rsid w:val="00A40EB6"/>
    <w:pPr>
      <w:spacing w:before="60" w:after="60"/>
    </w:pPr>
  </w:style>
  <w:style w:type="paragraph" w:styleId="ListContinue">
    <w:name w:val="List Continue"/>
    <w:basedOn w:val="List"/>
    <w:rsid w:val="00A40EB6"/>
    <w:pPr>
      <w:ind w:firstLine="0"/>
    </w:pPr>
  </w:style>
  <w:style w:type="paragraph" w:customStyle="1" w:styleId="ListNote">
    <w:name w:val="List Note"/>
    <w:basedOn w:val="List"/>
    <w:rsid w:val="00A40EB6"/>
    <w:pPr>
      <w:pBdr>
        <w:top w:val="single" w:sz="6" w:space="2" w:color="918585"/>
        <w:bottom w:val="single" w:sz="6" w:space="2" w:color="918585"/>
      </w:pBdr>
      <w:tabs>
        <w:tab w:val="left" w:pos="1021"/>
      </w:tabs>
      <w:ind w:firstLine="0"/>
    </w:pPr>
  </w:style>
  <w:style w:type="paragraph" w:customStyle="1" w:styleId="Warning">
    <w:name w:val="Warning"/>
    <w:basedOn w:val="BodyText"/>
    <w:rsid w:val="00A40EB6"/>
    <w:pPr>
      <w:shd w:val="clear" w:color="auto" w:fill="D9D9D9"/>
      <w:tabs>
        <w:tab w:val="left" w:pos="992"/>
      </w:tabs>
      <w:ind w:left="119" w:right="119"/>
    </w:pPr>
    <w:rPr>
      <w:sz w:val="20"/>
    </w:rPr>
  </w:style>
  <w:style w:type="paragraph" w:customStyle="1" w:styleId="MarginIcons">
    <w:name w:val="Margin Icons"/>
    <w:basedOn w:val="BodyText"/>
    <w:rsid w:val="00A40E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0EB6"/>
    <w:rPr>
      <w:rFonts w:ascii="Courier New" w:hAnsi="Courier New"/>
    </w:rPr>
  </w:style>
  <w:style w:type="paragraph" w:customStyle="1" w:styleId="NoteBullet">
    <w:name w:val="Note Bullet"/>
    <w:basedOn w:val="Note"/>
    <w:rsid w:val="00A40EB6"/>
    <w:pPr>
      <w:tabs>
        <w:tab w:val="clear" w:pos="680"/>
      </w:tabs>
      <w:spacing w:before="60" w:after="60"/>
    </w:pPr>
  </w:style>
  <w:style w:type="paragraph" w:customStyle="1" w:styleId="SubHeading2">
    <w:name w:val="SubHeading2"/>
    <w:basedOn w:val="HeadingBase"/>
    <w:rsid w:val="00A40EB6"/>
    <w:pPr>
      <w:spacing w:before="240" w:after="60"/>
    </w:pPr>
    <w:rPr>
      <w:sz w:val="20"/>
    </w:rPr>
  </w:style>
  <w:style w:type="paragraph" w:customStyle="1" w:styleId="SubHeading1">
    <w:name w:val="SubHeading1"/>
    <w:basedOn w:val="HeadingBase"/>
    <w:rsid w:val="00A40EB6"/>
    <w:pPr>
      <w:spacing w:before="240" w:after="60"/>
    </w:pPr>
    <w:rPr>
      <w:color w:val="918585"/>
      <w:sz w:val="22"/>
    </w:rPr>
  </w:style>
  <w:style w:type="paragraph" w:customStyle="1" w:styleId="SideHeading">
    <w:name w:val="Side Heading"/>
    <w:basedOn w:val="HeadingBase"/>
    <w:rsid w:val="00A40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EB6"/>
    <w:pPr>
      <w:numPr>
        <w:numId w:val="12"/>
      </w:numPr>
    </w:pPr>
  </w:style>
  <w:style w:type="paragraph" w:styleId="PlainText">
    <w:name w:val="Plain Text"/>
    <w:basedOn w:val="Normal"/>
    <w:link w:val="PlainTextChar"/>
    <w:rsid w:val="00A40EB6"/>
    <w:rPr>
      <w:sz w:val="20"/>
    </w:rPr>
  </w:style>
  <w:style w:type="character" w:customStyle="1" w:styleId="PlainTextChar">
    <w:name w:val="Plain Text Char"/>
    <w:basedOn w:val="DefaultParagraphFont"/>
    <w:link w:val="PlainText"/>
    <w:rsid w:val="00A40EB6"/>
    <w:rPr>
      <w:rFonts w:ascii="Courier New" w:eastAsia="Times New Roman" w:hAnsi="Courier New" w:cs="Times New Roman"/>
      <w:sz w:val="20"/>
      <w:szCs w:val="20"/>
      <w:lang w:val="en-US" w:eastAsia="en-US"/>
    </w:rPr>
  </w:style>
  <w:style w:type="character" w:customStyle="1" w:styleId="MenuOption">
    <w:name w:val="Menu Option"/>
    <w:rsid w:val="00A40EB6"/>
    <w:rPr>
      <w:b/>
      <w:smallCaps/>
    </w:rPr>
  </w:style>
  <w:style w:type="paragraph" w:customStyle="1" w:styleId="TableListNumber">
    <w:name w:val="Table List Number"/>
    <w:basedOn w:val="ListNumber"/>
    <w:rsid w:val="00A40EB6"/>
    <w:pPr>
      <w:numPr>
        <w:numId w:val="0"/>
      </w:numPr>
    </w:pPr>
  </w:style>
  <w:style w:type="paragraph" w:styleId="TOC4">
    <w:name w:val="toc 4"/>
    <w:basedOn w:val="TOCBase"/>
    <w:next w:val="Normal"/>
    <w:semiHidden/>
    <w:rsid w:val="00A40EB6"/>
    <w:pPr>
      <w:tabs>
        <w:tab w:val="right" w:leader="dot" w:pos="9071"/>
      </w:tabs>
      <w:ind w:left="1701"/>
    </w:pPr>
  </w:style>
  <w:style w:type="paragraph" w:customStyle="1" w:styleId="ListAlpha">
    <w:name w:val="List Alpha"/>
    <w:basedOn w:val="List"/>
    <w:rsid w:val="00A40EB6"/>
    <w:pPr>
      <w:numPr>
        <w:numId w:val="9"/>
      </w:numPr>
    </w:pPr>
  </w:style>
  <w:style w:type="paragraph" w:customStyle="1" w:styleId="ListAlpha2">
    <w:name w:val="List Alpha 2"/>
    <w:basedOn w:val="List2"/>
    <w:rsid w:val="00A40EB6"/>
    <w:pPr>
      <w:numPr>
        <w:numId w:val="8"/>
      </w:numPr>
    </w:pPr>
  </w:style>
  <w:style w:type="paragraph" w:styleId="List3">
    <w:name w:val="List 3"/>
    <w:basedOn w:val="BodyText"/>
    <w:rsid w:val="00A40EB6"/>
    <w:pPr>
      <w:tabs>
        <w:tab w:val="left" w:pos="1021"/>
      </w:tabs>
      <w:spacing w:before="60" w:after="60"/>
      <w:ind w:left="1020" w:hanging="340"/>
    </w:pPr>
  </w:style>
  <w:style w:type="paragraph" w:styleId="List4">
    <w:name w:val="List 4"/>
    <w:basedOn w:val="BodyText"/>
    <w:rsid w:val="00A40EB6"/>
    <w:pPr>
      <w:tabs>
        <w:tab w:val="left" w:pos="1361"/>
      </w:tabs>
      <w:spacing w:before="60" w:after="60"/>
      <w:ind w:left="1361" w:hanging="340"/>
    </w:pPr>
  </w:style>
  <w:style w:type="paragraph" w:styleId="List5">
    <w:name w:val="List 5"/>
    <w:basedOn w:val="BodyText"/>
    <w:rsid w:val="00A40EB6"/>
    <w:pPr>
      <w:tabs>
        <w:tab w:val="left" w:pos="1701"/>
      </w:tabs>
      <w:spacing w:before="60" w:after="60"/>
      <w:ind w:left="1701" w:hanging="340"/>
    </w:pPr>
  </w:style>
  <w:style w:type="paragraph" w:styleId="ListBullet3">
    <w:name w:val="List Bullet 3"/>
    <w:basedOn w:val="List3"/>
    <w:rsid w:val="00A40EB6"/>
    <w:pPr>
      <w:numPr>
        <w:numId w:val="15"/>
      </w:numPr>
      <w:tabs>
        <w:tab w:val="clear" w:pos="1021"/>
      </w:tabs>
      <w:ind w:left="1037" w:hanging="357"/>
    </w:pPr>
  </w:style>
  <w:style w:type="paragraph" w:styleId="ListBullet4">
    <w:name w:val="List Bullet 4"/>
    <w:basedOn w:val="List4"/>
    <w:rsid w:val="00A40EB6"/>
    <w:pPr>
      <w:numPr>
        <w:numId w:val="3"/>
      </w:numPr>
    </w:pPr>
  </w:style>
  <w:style w:type="paragraph" w:styleId="ListBullet5">
    <w:name w:val="List Bullet 5"/>
    <w:basedOn w:val="List5"/>
    <w:rsid w:val="00A40EB6"/>
    <w:pPr>
      <w:numPr>
        <w:numId w:val="4"/>
      </w:numPr>
    </w:pPr>
  </w:style>
  <w:style w:type="paragraph" w:styleId="ListContinue2">
    <w:name w:val="List Continue 2"/>
    <w:basedOn w:val="List2"/>
    <w:rsid w:val="00A40EB6"/>
    <w:pPr>
      <w:ind w:firstLine="0"/>
    </w:pPr>
  </w:style>
  <w:style w:type="paragraph" w:styleId="ListContinue3">
    <w:name w:val="List Continue 3"/>
    <w:basedOn w:val="List3"/>
    <w:rsid w:val="00A40EB6"/>
    <w:pPr>
      <w:ind w:left="1021" w:firstLine="0"/>
    </w:pPr>
  </w:style>
  <w:style w:type="paragraph" w:styleId="ListContinue4">
    <w:name w:val="List Continue 4"/>
    <w:basedOn w:val="List4"/>
    <w:rsid w:val="00A40EB6"/>
    <w:pPr>
      <w:ind w:firstLine="0"/>
    </w:pPr>
  </w:style>
  <w:style w:type="paragraph" w:styleId="ListContinue5">
    <w:name w:val="List Continue 5"/>
    <w:basedOn w:val="List5"/>
    <w:rsid w:val="00A40EB6"/>
    <w:pPr>
      <w:ind w:firstLine="0"/>
    </w:pPr>
  </w:style>
  <w:style w:type="paragraph" w:styleId="ListNumber3">
    <w:name w:val="List Number 3"/>
    <w:basedOn w:val="List3"/>
    <w:rsid w:val="00A40EB6"/>
    <w:pPr>
      <w:numPr>
        <w:numId w:val="5"/>
      </w:numPr>
    </w:pPr>
  </w:style>
  <w:style w:type="paragraph" w:styleId="ListNumber4">
    <w:name w:val="List Number 4"/>
    <w:basedOn w:val="List4"/>
    <w:rsid w:val="00A40EB6"/>
    <w:pPr>
      <w:numPr>
        <w:numId w:val="6"/>
      </w:numPr>
    </w:pPr>
  </w:style>
  <w:style w:type="paragraph" w:styleId="ListNumber5">
    <w:name w:val="List Number 5"/>
    <w:basedOn w:val="List5"/>
    <w:rsid w:val="00A40EB6"/>
    <w:pPr>
      <w:numPr>
        <w:numId w:val="7"/>
      </w:numPr>
    </w:pPr>
  </w:style>
  <w:style w:type="paragraph" w:styleId="BlockText">
    <w:name w:val="Block Text"/>
    <w:basedOn w:val="Normal"/>
    <w:rsid w:val="00A40EB6"/>
    <w:pPr>
      <w:spacing w:after="120"/>
      <w:ind w:left="1440" w:right="1440"/>
    </w:pPr>
  </w:style>
  <w:style w:type="character" w:customStyle="1" w:styleId="Subscript">
    <w:name w:val="Subscript"/>
    <w:rsid w:val="00A40EB6"/>
    <w:rPr>
      <w:sz w:val="16"/>
      <w:vertAlign w:val="subscript"/>
    </w:rPr>
  </w:style>
  <w:style w:type="character" w:customStyle="1" w:styleId="Superscript">
    <w:name w:val="Superscript"/>
    <w:rsid w:val="00A40EB6"/>
    <w:rPr>
      <w:sz w:val="16"/>
      <w:vertAlign w:val="superscript"/>
    </w:rPr>
  </w:style>
  <w:style w:type="character" w:customStyle="1" w:styleId="Symbols">
    <w:name w:val="Symbols"/>
    <w:rsid w:val="00A40EB6"/>
    <w:rPr>
      <w:rFonts w:ascii="Symbol" w:hAnsi="Symbol"/>
    </w:rPr>
  </w:style>
  <w:style w:type="character" w:customStyle="1" w:styleId="MenuOptions">
    <w:name w:val="Menu Options"/>
    <w:rsid w:val="00A40EB6"/>
    <w:rPr>
      <w:rFonts w:ascii="Arial Narrow" w:hAnsi="Arial Narrow"/>
      <w:smallCaps/>
    </w:rPr>
  </w:style>
  <w:style w:type="character" w:customStyle="1" w:styleId="Buttons">
    <w:name w:val="Buttons"/>
    <w:rsid w:val="00A40EB6"/>
    <w:rPr>
      <w:b/>
    </w:rPr>
  </w:style>
  <w:style w:type="character" w:customStyle="1" w:styleId="Underlined">
    <w:name w:val="Underlined"/>
    <w:rsid w:val="00A40EB6"/>
    <w:rPr>
      <w:u w:val="single"/>
    </w:rPr>
  </w:style>
  <w:style w:type="paragraph" w:customStyle="1" w:styleId="TableBodyTextRight">
    <w:name w:val="Table Body Text Right"/>
    <w:basedOn w:val="TableBodyText"/>
    <w:rsid w:val="00A40EB6"/>
    <w:pPr>
      <w:widowControl w:val="0"/>
      <w:autoSpaceDE w:val="0"/>
      <w:autoSpaceDN w:val="0"/>
      <w:adjustRightInd w:val="0"/>
      <w:jc w:val="right"/>
    </w:pPr>
    <w:rPr>
      <w:rFonts w:cs="Arial"/>
      <w:szCs w:val="18"/>
    </w:rPr>
  </w:style>
  <w:style w:type="paragraph" w:customStyle="1" w:styleId="CopyrightText">
    <w:name w:val="Copyright Text"/>
    <w:basedOn w:val="BodyText"/>
    <w:rsid w:val="00A40EB6"/>
    <w:rPr>
      <w:sz w:val="18"/>
    </w:rPr>
  </w:style>
  <w:style w:type="paragraph" w:customStyle="1" w:styleId="BodySmallRight">
    <w:name w:val="Body Small Right"/>
    <w:basedOn w:val="BodyTextRight"/>
    <w:rsid w:val="00A40EB6"/>
    <w:rPr>
      <w:sz w:val="18"/>
      <w:szCs w:val="18"/>
    </w:rPr>
  </w:style>
  <w:style w:type="paragraph" w:customStyle="1" w:styleId="MarginEdition">
    <w:name w:val="Margin Edition"/>
    <w:basedOn w:val="MarginNote"/>
    <w:rsid w:val="00A40EB6"/>
    <w:pPr>
      <w:spacing w:before="0" w:after="0"/>
    </w:pPr>
    <w:rPr>
      <w:rFonts w:ascii="Times New Roman" w:hAnsi="Times New Roman"/>
      <w:color w:val="999999"/>
    </w:rPr>
  </w:style>
  <w:style w:type="paragraph" w:customStyle="1" w:styleId="Spacer">
    <w:name w:val="Spacer"/>
    <w:basedOn w:val="Normal"/>
    <w:rsid w:val="00A40EB6"/>
    <w:rPr>
      <w:sz w:val="2"/>
      <w:szCs w:val="2"/>
    </w:rPr>
  </w:style>
  <w:style w:type="character" w:customStyle="1" w:styleId="Small">
    <w:name w:val="Small"/>
    <w:rsid w:val="00A40EB6"/>
    <w:rPr>
      <w:sz w:val="16"/>
    </w:rPr>
  </w:style>
  <w:style w:type="paragraph" w:customStyle="1" w:styleId="WideTable">
    <w:name w:val="Wide Table"/>
    <w:basedOn w:val="Normal"/>
    <w:rsid w:val="00A40EB6"/>
    <w:pPr>
      <w:ind w:left="-1418"/>
    </w:pPr>
    <w:rPr>
      <w:sz w:val="2"/>
      <w:szCs w:val="2"/>
    </w:rPr>
  </w:style>
  <w:style w:type="character" w:styleId="PageNumber">
    <w:name w:val="page number"/>
    <w:rsid w:val="00A40EB6"/>
  </w:style>
  <w:style w:type="paragraph" w:styleId="Quote">
    <w:name w:val="Quote"/>
    <w:basedOn w:val="Heading1"/>
    <w:link w:val="QuoteChar"/>
    <w:qFormat/>
    <w:rsid w:val="00A40EB6"/>
    <w:rPr>
      <w:b w:val="0"/>
      <w:sz w:val="72"/>
      <w:szCs w:val="72"/>
      <w:lang w:val="en-NZ"/>
    </w:rPr>
  </w:style>
  <w:style w:type="character" w:customStyle="1" w:styleId="QuoteChar">
    <w:name w:val="Quote Char"/>
    <w:link w:val="Quote"/>
    <w:rsid w:val="00A40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EB6"/>
    <w:pPr>
      <w:pageBreakBefore/>
    </w:pPr>
  </w:style>
  <w:style w:type="paragraph" w:customStyle="1" w:styleId="Border">
    <w:name w:val="Border"/>
    <w:basedOn w:val="Normal"/>
    <w:qFormat/>
    <w:rsid w:val="00A40EB6"/>
    <w:pPr>
      <w:pBdr>
        <w:top w:val="single" w:sz="18" w:space="1" w:color="auto"/>
      </w:pBdr>
    </w:pPr>
    <w:rPr>
      <w:rFonts w:ascii="Times New Roman" w:hAnsi="Times New Roman"/>
      <w:color w:val="FFFFFF"/>
      <w:sz w:val="2"/>
    </w:rPr>
  </w:style>
  <w:style w:type="character" w:styleId="IntenseEmphasis">
    <w:name w:val="Intense Emphasis"/>
    <w:uiPriority w:val="21"/>
    <w:qFormat/>
    <w:rsid w:val="00A40EB6"/>
    <w:rPr>
      <w:b/>
      <w:bCs/>
      <w:i/>
      <w:iCs/>
      <w:color w:val="auto"/>
    </w:rPr>
  </w:style>
  <w:style w:type="paragraph" w:styleId="IntenseQuote">
    <w:name w:val="Intense Quote"/>
    <w:basedOn w:val="Normal"/>
    <w:next w:val="Normal"/>
    <w:link w:val="IntenseQuoteChar"/>
    <w:uiPriority w:val="30"/>
    <w:qFormat/>
    <w:rsid w:val="00A40E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0EB6"/>
    <w:rPr>
      <w:rFonts w:ascii="Courier New" w:eastAsia="Times New Roman" w:hAnsi="Courier New" w:cs="Times New Roman"/>
      <w:b/>
      <w:bCs/>
      <w:i/>
      <w:iCs/>
      <w:szCs w:val="20"/>
      <w:lang w:val="en-US" w:eastAsia="en-US"/>
    </w:rPr>
  </w:style>
  <w:style w:type="character" w:styleId="SubtleReference">
    <w:name w:val="Subtle Reference"/>
    <w:uiPriority w:val="31"/>
    <w:qFormat/>
    <w:rsid w:val="00A40EB6"/>
    <w:rPr>
      <w:smallCaps/>
      <w:color w:val="auto"/>
      <w:u w:val="single"/>
    </w:rPr>
  </w:style>
  <w:style w:type="character" w:styleId="IntenseReference">
    <w:name w:val="Intense Reference"/>
    <w:uiPriority w:val="32"/>
    <w:qFormat/>
    <w:rsid w:val="00A40EB6"/>
    <w:rPr>
      <w:b/>
      <w:bCs/>
      <w:smallCaps/>
      <w:color w:val="auto"/>
      <w:spacing w:val="5"/>
      <w:u w:val="single"/>
    </w:rPr>
  </w:style>
  <w:style w:type="paragraph" w:customStyle="1" w:styleId="2ColumnHeading">
    <w:name w:val="2Column Heading"/>
    <w:basedOn w:val="BodyText"/>
    <w:qFormat/>
    <w:rsid w:val="00A40EB6"/>
    <w:pPr>
      <w:spacing w:after="60"/>
      <w:ind w:left="-2268"/>
    </w:pPr>
    <w:rPr>
      <w:b/>
    </w:rPr>
  </w:style>
  <w:style w:type="paragraph" w:customStyle="1" w:styleId="Heading1TOC">
    <w:name w:val="Heading1 TOC"/>
    <w:basedOn w:val="Normal"/>
    <w:qFormat/>
    <w:rsid w:val="00A40EB6"/>
    <w:pPr>
      <w:spacing w:before="240" w:after="120"/>
    </w:pPr>
    <w:rPr>
      <w:rFonts w:ascii="Times New Roman" w:hAnsi="Times New Roman"/>
      <w:b/>
      <w:sz w:val="32"/>
    </w:rPr>
  </w:style>
  <w:style w:type="paragraph" w:customStyle="1" w:styleId="Heading2TOC">
    <w:name w:val="Heading2 TOC"/>
    <w:basedOn w:val="Normal"/>
    <w:qFormat/>
    <w:rsid w:val="00A40EB6"/>
    <w:pPr>
      <w:spacing w:before="240" w:after="60"/>
    </w:pPr>
    <w:rPr>
      <w:rFonts w:ascii="Times New Roman" w:hAnsi="Times New Roman"/>
      <w:b/>
      <w:sz w:val="28"/>
    </w:rPr>
  </w:style>
  <w:style w:type="character" w:customStyle="1" w:styleId="Underline">
    <w:name w:val="Underline"/>
    <w:qFormat/>
    <w:rsid w:val="00A40EB6"/>
    <w:rPr>
      <w:u w:val="single"/>
    </w:rPr>
  </w:style>
  <w:style w:type="paragraph" w:styleId="BalloonText">
    <w:name w:val="Balloon Text"/>
    <w:basedOn w:val="Normal"/>
    <w:link w:val="BalloonTextChar"/>
    <w:rsid w:val="00A40EB6"/>
    <w:rPr>
      <w:rFonts w:ascii="Tahoma" w:hAnsi="Tahoma" w:cs="Tahoma"/>
      <w:sz w:val="16"/>
      <w:szCs w:val="16"/>
    </w:rPr>
  </w:style>
  <w:style w:type="character" w:customStyle="1" w:styleId="BalloonTextChar">
    <w:name w:val="Balloon Text Char"/>
    <w:link w:val="BalloonText"/>
    <w:rsid w:val="00A40E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E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0E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1658</Words>
  <Characters>11072</Characters>
  <Application>Microsoft Office Word</Application>
  <DocSecurity>0</DocSecurity>
  <Lines>363</Lines>
  <Paragraphs>184</Paragraphs>
  <ScaleCrop>false</ScaleCrop>
  <Company>Author-it Software Corporation Ltd.</Company>
  <LinksUpToDate>false</LinksUpToDate>
  <CharactersWithSpaces>12714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RIICCR401A Develop and maintain positive community relations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2012-05-26T20:38:00Z</dcterms:created>
  <dcterms:modified xsi:type="dcterms:W3CDTF">2012-05-26T20:38:00Z</dcterms:modified>
</cp:coreProperties>
</file>