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005" w:rsidP="00431005">
      <w:pPr>
        <w:pStyle w:val="Title"/>
      </w:pPr>
      <w:r>
        <w:fldChar w:fldCharType="begin"/>
      </w:r>
      <w:r>
        <w:instrText xml:space="preserve"> TITLE   \* MERGEFORMAT </w:instrText>
      </w:r>
      <w:r>
        <w:fldChar w:fldCharType="separate"/>
      </w:r>
      <w:r>
        <w:t>RIICCM209A Carry out concrete work</w:t>
      </w:r>
      <w:r>
        <w:fldChar w:fldCharType="end"/>
      </w:r>
    </w:p>
    <w:p w:rsidR="00431005" w:rsidP="00431005">
      <w:pPr>
        <w:pStyle w:val="Version"/>
        <w:sectPr w:rsidSect="009C26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66A" w:rsidP="009C266A">
      <w:pPr>
        <w:pStyle w:val="SuperHeading"/>
      </w:pPr>
      <w:r w:rsidRPr="009C266A">
        <w:t>RIICCM209A Carry out concrete work</w:t>
      </w:r>
    </w:p>
    <w:p w:rsidR="00000000" w:rsidRPr="009C266A" w:rsidP="009C266A">
      <w:pPr>
        <w:pStyle w:val="Heading1"/>
      </w:pPr>
      <w:bookmarkStart w:id="1" w:name="O_127347"/>
      <w:bookmarkEnd w:id="1"/>
      <w:r w:rsidRPr="009C266A">
        <w:t>Modification History</w:t>
      </w:r>
    </w:p>
    <w:p w:rsidR="00000000" w:rsidRPr="009C266A" w:rsidP="009C266A">
      <w:pPr>
        <w:pStyle w:val="BodyText"/>
      </w:pPr>
      <w:r w:rsidRPr="009C266A">
        <w:t>Not applicable.</w:t>
      </w:r>
    </w:p>
    <w:p w:rsidR="00000000" w:rsidRPr="009C266A" w:rsidP="009C266A">
      <w:pPr>
        <w:pStyle w:val="AllowPageBreak"/>
      </w:pPr>
    </w:p>
    <w:p w:rsidR="00000000" w:rsidRPr="009C266A" w:rsidP="009C266A">
      <w:pPr>
        <w:pStyle w:val="Heading1"/>
      </w:pPr>
      <w:bookmarkStart w:id="2" w:name="O_127348"/>
      <w:bookmarkEnd w:id="2"/>
      <w:r w:rsidRPr="009C266A">
        <w:t>Unit Descriptor</w:t>
      </w:r>
    </w:p>
    <w:p w:rsidR="00000000" w:rsidRPr="009C266A" w:rsidP="009C266A">
      <w:pPr>
        <w:pStyle w:val="BodyText"/>
      </w:pPr>
      <w:r w:rsidRPr="009C266A">
        <w:t>This unit covers the carrying out of concrete work in the civil construction industry. It includes planning and preparing, selectin</w:t>
      </w:r>
      <w:r w:rsidRPr="009C266A">
        <w:t>g materials, setting out for concrete work, constructing and fitting reinforcement, erecting formwork, carrying out concrete work, stripping formwork, and cleaning up. Licensing, legislative, regulatory and certification requirements that apply to this uni</w:t>
      </w:r>
      <w:r w:rsidRPr="009C266A">
        <w:t>t can vary between states, territories, and industry sectors. Relevant information must be sourced prior to application of the unit.</w:t>
      </w:r>
    </w:p>
    <w:p w:rsidR="00000000" w:rsidRPr="009C266A" w:rsidP="009C266A">
      <w:pPr>
        <w:pStyle w:val="AllowPageBreak"/>
      </w:pPr>
    </w:p>
    <w:p w:rsidR="00000000" w:rsidRPr="009C266A" w:rsidP="009C266A">
      <w:pPr>
        <w:pStyle w:val="Heading1"/>
      </w:pPr>
      <w:bookmarkStart w:id="3" w:name="O_127349"/>
      <w:bookmarkEnd w:id="3"/>
      <w:r w:rsidRPr="009C266A">
        <w:t>Application of the Unit</w:t>
      </w:r>
    </w:p>
    <w:p w:rsidR="00000000" w:rsidRPr="009C266A" w:rsidP="009C266A">
      <w:pPr>
        <w:pStyle w:val="BodyText"/>
      </w:pPr>
      <w:r w:rsidRPr="009C266A">
        <w:t>This unit is appropriate for those working in an operational role at worksites wit</w:t>
      </w:r>
      <w:r w:rsidRPr="009C266A">
        <w:t>hin:</w:t>
      </w:r>
    </w:p>
    <w:p w:rsidR="00000000" w:rsidRPr="009C266A" w:rsidP="009C266A">
      <w:pPr>
        <w:pStyle w:val="ListBullet"/>
      </w:pPr>
      <w:r w:rsidRPr="009C266A">
        <w:t>Civil construction</w:t>
      </w:r>
    </w:p>
    <w:p w:rsidR="00000000" w:rsidRPr="009C266A" w:rsidP="009C266A">
      <w:pPr>
        <w:pStyle w:val="AllowPageBreak"/>
      </w:pPr>
    </w:p>
    <w:p w:rsidR="00000000" w:rsidRPr="009C266A" w:rsidP="009C266A">
      <w:pPr>
        <w:pStyle w:val="Heading1"/>
      </w:pPr>
      <w:bookmarkStart w:id="4" w:name="O_127350"/>
      <w:bookmarkEnd w:id="4"/>
      <w:r w:rsidRPr="009C266A">
        <w:t>Licensing/Regulatory Information</w:t>
      </w:r>
    </w:p>
    <w:p w:rsidR="00000000" w:rsidRPr="009C266A" w:rsidP="009C266A">
      <w:pPr>
        <w:pStyle w:val="BodyText"/>
      </w:pPr>
      <w:r w:rsidRPr="009C266A">
        <w:t>Refer to Unit Descriptor.</w:t>
      </w:r>
    </w:p>
    <w:p w:rsidR="00000000" w:rsidRPr="009C266A" w:rsidP="009C266A">
      <w:pPr>
        <w:pStyle w:val="AllowPageBreak"/>
      </w:pPr>
    </w:p>
    <w:p w:rsidR="00000000" w:rsidRPr="009C266A" w:rsidP="009C266A">
      <w:pPr>
        <w:pStyle w:val="Heading1"/>
      </w:pPr>
      <w:bookmarkStart w:id="5" w:name="O_127351"/>
      <w:bookmarkEnd w:id="5"/>
      <w:r w:rsidRPr="009C266A">
        <w:t>Pre-Requisites</w:t>
      </w:r>
    </w:p>
    <w:p w:rsidR="00000000" w:rsidRPr="009C266A" w:rsidP="009C266A">
      <w:pPr>
        <w:pStyle w:val="BodyText"/>
      </w:pPr>
      <w:r w:rsidRPr="009C266A">
        <w:t>Not applicable.</w:t>
      </w:r>
    </w:p>
    <w:p w:rsidR="00000000" w:rsidRPr="009C266A" w:rsidP="009C266A">
      <w:pPr>
        <w:pStyle w:val="AllowPageBreak"/>
      </w:pPr>
    </w:p>
    <w:p w:rsidR="00000000" w:rsidRPr="009C266A" w:rsidP="009C266A">
      <w:pPr>
        <w:pStyle w:val="Heading1"/>
      </w:pPr>
      <w:bookmarkStart w:id="6" w:name="O_127352"/>
      <w:bookmarkEnd w:id="6"/>
      <w:r w:rsidRPr="009C266A">
        <w:t>Employability Skills Information</w:t>
      </w:r>
    </w:p>
    <w:p w:rsidR="00000000" w:rsidRPr="009C266A" w:rsidP="009C266A">
      <w:pPr>
        <w:pStyle w:val="BodyText"/>
      </w:pPr>
      <w:r w:rsidRPr="009C266A">
        <w:t>This unit contains employability skills.</w:t>
      </w:r>
    </w:p>
    <w:p w:rsidR="00000000" w:rsidRPr="009C266A" w:rsidP="009C266A">
      <w:pPr>
        <w:pStyle w:val="AllowPageBreak"/>
      </w:pPr>
    </w:p>
    <w:p w:rsidR="00000000" w:rsidRPr="009C266A" w:rsidP="009C266A">
      <w:pPr>
        <w:pStyle w:val="Heading1"/>
      </w:pPr>
      <w:bookmarkStart w:id="7" w:name="O_127353"/>
      <w:bookmarkEnd w:id="7"/>
      <w:r w:rsidRPr="009C266A">
        <w:t>Elements and Performance Criteria Pre-Content</w:t>
      </w:r>
    </w:p>
    <w:tbl>
      <w:tblPr>
        <w:tblW w:w="0" w:type="auto"/>
        <w:tblLayout w:type="fixed"/>
        <w:tblCellMar>
          <w:left w:w="62" w:type="dxa"/>
          <w:right w:w="62" w:type="dxa"/>
        </w:tblCellMar>
        <w:tblLook w:val="0000"/>
      </w:tblPr>
      <w:tblGrid>
        <w:gridCol w:w="2553"/>
        <w:gridCol w:w="5969"/>
      </w:tblGrid>
      <w:tr w:rsidTr="00431005">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BodyText"/>
            </w:pPr>
            <w:r w:rsidRPr="009C266A">
              <w:t>Performance criteria describe the performance needed to demonstrate achievement of the element. Where bold italicised text is used, further information is detailed in the required skills and knowledge section and the range statement. Assessment of performa</w:t>
            </w:r>
            <w:r w:rsidRPr="009C266A">
              <w:t>nce is to be consistent with the evidence guide.</w:t>
            </w:r>
          </w:p>
        </w:tc>
      </w:tr>
    </w:tbl>
    <w:p w:rsidR="00000000" w:rsidRPr="009C266A" w:rsidP="009C266A">
      <w:pPr>
        <w:pStyle w:val="BodyText"/>
      </w:pPr>
    </w:p>
    <w:p w:rsidR="00000000" w:rsidRPr="009C266A" w:rsidP="009C266A">
      <w:pPr>
        <w:pStyle w:val="AllowPageBreak"/>
      </w:pPr>
    </w:p>
    <w:p w:rsidR="00000000" w:rsidRPr="009C266A" w:rsidP="009C266A">
      <w:pPr>
        <w:pStyle w:val="Heading1"/>
      </w:pPr>
      <w:bookmarkStart w:id="8" w:name="O_127354"/>
      <w:bookmarkEnd w:id="8"/>
      <w:r w:rsidRPr="009C266A">
        <w:t>Elements and Performance Criteria</w:t>
      </w:r>
    </w:p>
    <w:tbl>
      <w:tblPr>
        <w:tblW w:w="0" w:type="auto"/>
        <w:tblLayout w:type="fixed"/>
        <w:tblCellMar>
          <w:left w:w="62" w:type="dxa"/>
          <w:right w:w="62" w:type="dxa"/>
        </w:tblCellMar>
        <w:tblLook w:val="0000"/>
      </w:tblPr>
      <w:tblGrid>
        <w:gridCol w:w="3471"/>
        <w:gridCol w:w="5051"/>
      </w:tblGrid>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BodyText"/>
            </w:pPr>
            <w:r w:rsidRPr="009C266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PERFORMANCE CRITERIA</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List"/>
              <w:rPr>
                <w:lang w:val="en-NZ"/>
              </w:rPr>
            </w:pPr>
            <w:r w:rsidRPr="009C266A">
              <w:t>1.</w:t>
            </w:r>
            <w:r w:rsidRPr="009C266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2"/>
            </w:pPr>
            <w:r w:rsidRPr="009C266A">
              <w:t>1.1.</w:t>
            </w:r>
            <w:r w:rsidRPr="009C266A">
              <w:tab/>
              <w:t xml:space="preserve">Access, interpret and apply </w:t>
            </w:r>
            <w:r w:rsidRPr="009C266A">
              <w:rPr>
                <w:rStyle w:val="BoldandItalics"/>
              </w:rPr>
              <w:t>compliance documentation</w:t>
            </w:r>
            <w:r w:rsidRPr="009C266A">
              <w:t xml:space="preserve"> relevant to the work activity</w:t>
            </w:r>
          </w:p>
          <w:p w:rsidR="00000000" w:rsidRPr="009C266A" w:rsidP="009C266A">
            <w:pPr>
              <w:pStyle w:val="List2"/>
            </w:pPr>
            <w:r w:rsidRPr="009C266A">
              <w:t>1.2.</w:t>
            </w:r>
            <w:r w:rsidRPr="009C266A">
              <w:tab/>
            </w:r>
            <w:r w:rsidRPr="009C266A">
              <w:t xml:space="preserve">Obtain and confirm </w:t>
            </w:r>
            <w:r w:rsidRPr="009C266A">
              <w:rPr>
                <w:rStyle w:val="BoldandItalics"/>
              </w:rPr>
              <w:t>safety requirements</w:t>
            </w:r>
            <w:r w:rsidRPr="009C266A">
              <w:t xml:space="preserve"> from the </w:t>
            </w:r>
            <w:r w:rsidRPr="009C266A">
              <w:rPr>
                <w:rStyle w:val="BoldandItalics"/>
              </w:rPr>
              <w:t>site</w:t>
            </w:r>
            <w:r w:rsidRPr="009C266A">
              <w:t xml:space="preserve"> safety plan and organisational policies and procedures, and apply to the allotted task</w:t>
            </w:r>
          </w:p>
          <w:p w:rsidR="00000000" w:rsidRPr="009C266A" w:rsidP="009C266A">
            <w:pPr>
              <w:pStyle w:val="List2"/>
            </w:pPr>
            <w:r w:rsidRPr="009C266A">
              <w:t>1.3.</w:t>
            </w:r>
            <w:r w:rsidRPr="009C266A">
              <w:tab/>
              <w:t xml:space="preserve">Identify, obtain and implement </w:t>
            </w:r>
            <w:r w:rsidRPr="009C266A">
              <w:rPr>
                <w:rStyle w:val="BoldandItalics"/>
              </w:rPr>
              <w:t>signage</w:t>
            </w:r>
            <w:r w:rsidRPr="009C266A">
              <w:t xml:space="preserve"> requirements from the project </w:t>
            </w:r>
            <w:r w:rsidRPr="009C266A">
              <w:rPr>
                <w:rStyle w:val="BoldandItalics"/>
              </w:rPr>
              <w:t>traffic</w:t>
            </w:r>
            <w:r w:rsidRPr="009C266A">
              <w:t xml:space="preserve"> management plan </w:t>
            </w:r>
          </w:p>
          <w:p w:rsidR="00000000" w:rsidRPr="009C266A" w:rsidP="009C266A">
            <w:pPr>
              <w:pStyle w:val="List2"/>
            </w:pPr>
            <w:r w:rsidRPr="009C266A">
              <w:t>1.4.</w:t>
            </w:r>
            <w:r w:rsidRPr="009C266A">
              <w:tab/>
              <w:t xml:space="preserve">Select </w:t>
            </w:r>
            <w:r w:rsidRPr="009C266A">
              <w:rPr>
                <w:rStyle w:val="BoldandItalics"/>
              </w:rPr>
              <w:t>plant</w:t>
            </w:r>
            <w:r w:rsidRPr="009C266A">
              <w:t xml:space="preserve">, </w:t>
            </w:r>
            <w:r w:rsidRPr="009C266A">
              <w:rPr>
                <w:rStyle w:val="BoldandItalics"/>
              </w:rPr>
              <w:t>tools and equipment</w:t>
            </w:r>
            <w:r w:rsidRPr="009C266A">
              <w:t xml:space="preserve"> to carry out </w:t>
            </w:r>
            <w:r w:rsidRPr="009C266A">
              <w:rPr>
                <w:rStyle w:val="BoldandItalics"/>
              </w:rPr>
              <w:t>concreting work</w:t>
            </w:r>
            <w:r w:rsidRPr="009C266A">
              <w:t xml:space="preserve"> consistent with the requirements of the job, check for serviceability and rectify or report any faults </w:t>
            </w:r>
          </w:p>
          <w:p w:rsidR="00000000" w:rsidP="009C266A">
            <w:pPr>
              <w:pStyle w:val="List2"/>
              <w:rPr>
                <w:lang w:val="en-NZ"/>
              </w:rPr>
            </w:pPr>
            <w:r w:rsidRPr="009C266A">
              <w:t>1.5.</w:t>
            </w:r>
            <w:r w:rsidRPr="009C266A">
              <w:tab/>
              <w:t xml:space="preserve">Identify </w:t>
            </w:r>
            <w:r w:rsidRPr="009C266A">
              <w:rPr>
                <w:rStyle w:val="BoldandItalics"/>
              </w:rPr>
              <w:t>environmental protection requirements</w:t>
            </w:r>
            <w:r w:rsidRPr="009C266A">
              <w:t xml:space="preserve"> from the project environmental management plan, and confirm and apply to the allotted task</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List"/>
              <w:rPr>
                <w:lang w:val="en-NZ"/>
              </w:rPr>
            </w:pPr>
            <w:r w:rsidRPr="009C266A">
              <w:t>2.</w:t>
            </w:r>
            <w:r w:rsidRPr="009C266A">
              <w:tab/>
              <w:t>Select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2"/>
            </w:pPr>
            <w:r w:rsidRPr="009C266A">
              <w:t>2.1.</w:t>
            </w:r>
            <w:r w:rsidRPr="009C266A">
              <w:tab/>
              <w:t>Determine location of steel reinforcement and formwork from drawings and reinforcement schedule</w:t>
            </w:r>
          </w:p>
          <w:p w:rsidR="00000000" w:rsidRPr="009C266A" w:rsidP="009C266A">
            <w:pPr>
              <w:pStyle w:val="List2"/>
            </w:pPr>
            <w:r w:rsidRPr="009C266A">
              <w:t>2.2.</w:t>
            </w:r>
            <w:r w:rsidRPr="009C266A">
              <w:tab/>
              <w:t xml:space="preserve">Check reinforcement against drawings </w:t>
            </w:r>
            <w:r w:rsidRPr="009C266A">
              <w:t>and specifications</w:t>
            </w:r>
          </w:p>
          <w:p w:rsidR="00000000" w:rsidRPr="009C266A" w:rsidP="009C266A">
            <w:pPr>
              <w:pStyle w:val="List2"/>
            </w:pPr>
            <w:r w:rsidRPr="009C266A">
              <w:t>2.3.</w:t>
            </w:r>
            <w:r w:rsidRPr="009C266A">
              <w:tab/>
              <w:t xml:space="preserve">Select </w:t>
            </w:r>
            <w:r w:rsidRPr="009C266A">
              <w:rPr>
                <w:rStyle w:val="BoldandItalics"/>
              </w:rPr>
              <w:t>formwork</w:t>
            </w:r>
            <w:r w:rsidRPr="009C266A">
              <w:t xml:space="preserve"> components/</w:t>
            </w:r>
            <w:r w:rsidRPr="009C266A">
              <w:rPr>
                <w:rStyle w:val="BoldandItalics"/>
              </w:rPr>
              <w:t>materials</w:t>
            </w:r>
            <w:r w:rsidRPr="009C266A">
              <w:t xml:space="preserve"> consistent with job</w:t>
            </w:r>
          </w:p>
          <w:p w:rsidR="00000000" w:rsidP="009C266A">
            <w:pPr>
              <w:pStyle w:val="List2"/>
              <w:rPr>
                <w:lang w:val="en-NZ"/>
              </w:rPr>
            </w:pPr>
            <w:r w:rsidRPr="009C266A">
              <w:t>2.4.</w:t>
            </w:r>
            <w:r w:rsidRPr="009C266A">
              <w:tab/>
              <w:t>Select and use fixing/fasteners</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List"/>
              <w:rPr>
                <w:lang w:val="en-NZ"/>
              </w:rPr>
            </w:pPr>
            <w:r w:rsidRPr="009C266A">
              <w:t>3.</w:t>
            </w:r>
            <w:r w:rsidRPr="009C266A">
              <w:tab/>
              <w:t>Set out for concrete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2"/>
            </w:pPr>
            <w:r w:rsidRPr="009C266A">
              <w:t>3.1.</w:t>
            </w:r>
            <w:r w:rsidRPr="009C266A">
              <w:tab/>
              <w:t>Set string lines accurately from existing pegs</w:t>
            </w:r>
          </w:p>
          <w:p w:rsidR="00000000" w:rsidRPr="009C266A" w:rsidP="009C266A">
            <w:pPr>
              <w:pStyle w:val="List2"/>
            </w:pPr>
            <w:r w:rsidRPr="009C266A">
              <w:t>3.2.</w:t>
            </w:r>
            <w:r w:rsidRPr="009C266A">
              <w:tab/>
              <w:t>Check grades to ensure correct fall</w:t>
            </w:r>
          </w:p>
          <w:p w:rsidR="00000000" w:rsidP="009C266A">
            <w:pPr>
              <w:pStyle w:val="List2"/>
              <w:rPr>
                <w:lang w:val="en-NZ"/>
              </w:rPr>
            </w:pPr>
            <w:r w:rsidRPr="009C266A">
              <w:t>3.3.</w:t>
            </w:r>
            <w:r w:rsidRPr="009C266A">
              <w:tab/>
              <w:t>Identify a</w:t>
            </w:r>
            <w:r w:rsidRPr="009C266A">
              <w:t>nd protect services to prevent damage</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List"/>
              <w:rPr>
                <w:lang w:val="en-NZ"/>
              </w:rPr>
            </w:pPr>
            <w:r w:rsidRPr="009C266A">
              <w:t>4.</w:t>
            </w:r>
            <w:r w:rsidRPr="009C266A">
              <w:tab/>
              <w:t>Construct and fit reinforcement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2"/>
            </w:pPr>
            <w:r w:rsidRPr="009C266A">
              <w:t>4.1.</w:t>
            </w:r>
            <w:r w:rsidRPr="009C266A">
              <w:tab/>
              <w:t xml:space="preserve">Cut and bend </w:t>
            </w:r>
            <w:r w:rsidRPr="009C266A">
              <w:rPr>
                <w:rStyle w:val="BoldandItalics"/>
              </w:rPr>
              <w:t>reinforcing fabric and bars</w:t>
            </w:r>
            <w:r w:rsidRPr="009C266A">
              <w:t xml:space="preserve"> as required by project drawings and specifications</w:t>
            </w:r>
          </w:p>
          <w:p w:rsidR="00000000" w:rsidRPr="009C266A" w:rsidP="009C266A">
            <w:pPr>
              <w:pStyle w:val="List2"/>
            </w:pPr>
            <w:r w:rsidRPr="009C266A">
              <w:t>4.2.</w:t>
            </w:r>
            <w:r w:rsidRPr="009C266A">
              <w:tab/>
              <w:t xml:space="preserve">Tie/fix fabric and bars to configuration </w:t>
            </w:r>
          </w:p>
          <w:p w:rsidR="00000000" w:rsidRPr="009C266A" w:rsidP="009C266A">
            <w:pPr>
              <w:pStyle w:val="List2"/>
            </w:pPr>
            <w:r w:rsidRPr="009C266A">
              <w:t>4.3.</w:t>
            </w:r>
            <w:r w:rsidRPr="009C266A">
              <w:tab/>
              <w:t xml:space="preserve">Attach stiffening rods to panels </w:t>
            </w:r>
            <w:r w:rsidRPr="009C266A">
              <w:t>as required to facilitate handling</w:t>
            </w:r>
          </w:p>
          <w:p w:rsidR="00000000" w:rsidRPr="009C266A" w:rsidP="009C266A">
            <w:pPr>
              <w:pStyle w:val="List2"/>
            </w:pPr>
            <w:r w:rsidRPr="009C266A">
              <w:t>4.4.</w:t>
            </w:r>
            <w:r w:rsidRPr="009C266A">
              <w:tab/>
              <w:t xml:space="preserve">Locate reinforcement material in formwork, and place it on bar chairs/spacers as determined from </w:t>
            </w:r>
            <w:r w:rsidRPr="009C266A">
              <w:t>drawings, noting clearance from formwork</w:t>
            </w:r>
          </w:p>
          <w:p w:rsidR="00000000" w:rsidP="009C266A">
            <w:pPr>
              <w:pStyle w:val="List2"/>
              <w:rPr>
                <w:lang w:val="en-NZ"/>
              </w:rPr>
            </w:pPr>
            <w:r w:rsidRPr="009C266A">
              <w:t>4.5.</w:t>
            </w:r>
            <w:r w:rsidRPr="009C266A">
              <w:tab/>
              <w:t xml:space="preserve">Locate and secure </w:t>
            </w:r>
            <w:r w:rsidRPr="009C266A">
              <w:rPr>
                <w:rStyle w:val="BoldandItalics"/>
              </w:rPr>
              <w:t>cast</w:t>
            </w:r>
            <w:r w:rsidRPr="009C266A">
              <w:t>-</w:t>
            </w:r>
            <w:r w:rsidRPr="009C266A">
              <w:rPr>
                <w:rStyle w:val="BoldandItalics"/>
              </w:rPr>
              <w:t>ins</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List"/>
              <w:rPr>
                <w:lang w:val="en-NZ"/>
              </w:rPr>
            </w:pPr>
            <w:r w:rsidRPr="009C266A">
              <w:t>5.</w:t>
            </w:r>
            <w:r w:rsidRPr="009C266A">
              <w:tab/>
              <w:t>Erect formwork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2"/>
            </w:pPr>
            <w:r w:rsidRPr="009C266A">
              <w:t>5.1.</w:t>
            </w:r>
            <w:r w:rsidRPr="009C266A">
              <w:tab/>
            </w:r>
            <w:r w:rsidRPr="009C266A">
              <w:t xml:space="preserve">Clear work area and prepare surface for safe erection of </w:t>
            </w:r>
            <w:r w:rsidRPr="009C266A">
              <w:rPr>
                <w:rStyle w:val="BoldandItalics"/>
              </w:rPr>
              <w:t>formwork</w:t>
            </w:r>
          </w:p>
          <w:p w:rsidR="00000000" w:rsidRPr="009C266A" w:rsidP="009C266A">
            <w:pPr>
              <w:pStyle w:val="List2"/>
            </w:pPr>
            <w:r w:rsidRPr="009C266A">
              <w:t>5.2.</w:t>
            </w:r>
            <w:r w:rsidRPr="009C266A">
              <w:tab/>
              <w:t>Set out formwork to requirements of drawings and specifications</w:t>
            </w:r>
          </w:p>
          <w:p w:rsidR="00000000" w:rsidRPr="009C266A" w:rsidP="009C266A">
            <w:pPr>
              <w:pStyle w:val="List2"/>
            </w:pPr>
            <w:r w:rsidRPr="009C266A">
              <w:t>5.3.</w:t>
            </w:r>
            <w:r w:rsidRPr="009C266A">
              <w:tab/>
              <w:t xml:space="preserve">Assemble/erect and brace formwork </w:t>
            </w:r>
          </w:p>
          <w:p w:rsidR="00000000" w:rsidRPr="009C266A" w:rsidP="009C266A">
            <w:pPr>
              <w:pStyle w:val="List2"/>
            </w:pPr>
            <w:r w:rsidRPr="009C266A">
              <w:t>5.4.</w:t>
            </w:r>
            <w:r w:rsidRPr="009C266A">
              <w:tab/>
              <w:t>Position expansion joints to specification and to relevant Australian standa</w:t>
            </w:r>
            <w:r w:rsidRPr="009C266A">
              <w:t>rd</w:t>
            </w:r>
          </w:p>
          <w:p w:rsidR="00000000" w:rsidRPr="009C266A" w:rsidP="009C266A">
            <w:pPr>
              <w:pStyle w:val="List2"/>
            </w:pPr>
            <w:r w:rsidRPr="009C266A">
              <w:t>5.5.</w:t>
            </w:r>
            <w:r w:rsidRPr="009C266A">
              <w:tab/>
              <w:t xml:space="preserve">Position dowel joints </w:t>
            </w:r>
          </w:p>
          <w:p w:rsidR="00000000" w:rsidRPr="009C266A" w:rsidP="009C266A">
            <w:pPr>
              <w:pStyle w:val="List2"/>
            </w:pPr>
            <w:r w:rsidRPr="009C266A">
              <w:t>5.6.</w:t>
            </w:r>
            <w:r w:rsidRPr="009C266A">
              <w:tab/>
              <w:t>Remove debris, sawdust and other waste material from formwork</w:t>
            </w:r>
          </w:p>
          <w:p w:rsidR="00000000" w:rsidP="009C266A">
            <w:pPr>
              <w:pStyle w:val="List2"/>
              <w:rPr>
                <w:lang w:val="en-NZ"/>
              </w:rPr>
            </w:pPr>
            <w:r w:rsidRPr="009C266A">
              <w:t>5.7.</w:t>
            </w:r>
            <w:r w:rsidRPr="009C266A">
              <w:tab/>
              <w:t>Apply release agent to manufacturer's specifications</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List"/>
              <w:rPr>
                <w:lang w:val="en-NZ"/>
              </w:rPr>
            </w:pPr>
            <w:r w:rsidRPr="009C266A">
              <w:t>6.</w:t>
            </w:r>
            <w:r w:rsidRPr="009C266A">
              <w:tab/>
              <w:t>Carry out concrete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2"/>
            </w:pPr>
            <w:r w:rsidRPr="009C266A">
              <w:t>6.1.</w:t>
            </w:r>
            <w:r w:rsidRPr="009C266A">
              <w:tab/>
            </w:r>
            <w:r w:rsidRPr="009C266A">
              <w:rPr>
                <w:rStyle w:val="BoldandItalics"/>
              </w:rPr>
              <w:t>Place concrete</w:t>
            </w:r>
            <w:r w:rsidRPr="009C266A">
              <w:t xml:space="preserve"> correctly to specified levels and grades and to </w:t>
            </w:r>
            <w:r w:rsidRPr="009C266A">
              <w:rPr>
                <w:rStyle w:val="BoldandItalics"/>
              </w:rPr>
              <w:t>avoi</w:t>
            </w:r>
            <w:r w:rsidRPr="009C266A">
              <w:rPr>
                <w:rStyle w:val="BoldandItalics"/>
              </w:rPr>
              <w:t>d segregation</w:t>
            </w:r>
          </w:p>
          <w:p w:rsidR="00000000" w:rsidRPr="009C266A" w:rsidP="009C266A">
            <w:pPr>
              <w:pStyle w:val="List2"/>
            </w:pPr>
            <w:r w:rsidRPr="009C266A">
              <w:t>6.2.</w:t>
            </w:r>
            <w:r w:rsidRPr="009C266A">
              <w:tab/>
              <w:t>Compact concrete using immersion vibrator or other specified method</w:t>
            </w:r>
          </w:p>
          <w:p w:rsidR="00000000" w:rsidRPr="009C266A" w:rsidP="009C266A">
            <w:pPr>
              <w:pStyle w:val="List2"/>
            </w:pPr>
            <w:r w:rsidRPr="009C266A">
              <w:t>6.3.</w:t>
            </w:r>
            <w:r w:rsidRPr="009C266A">
              <w:tab/>
              <w:t xml:space="preserve">Screed, </w:t>
            </w:r>
            <w:r w:rsidRPr="009C266A">
              <w:rPr>
                <w:rStyle w:val="BoldandItalics"/>
              </w:rPr>
              <w:t>finish</w:t>
            </w:r>
            <w:r w:rsidRPr="009C266A">
              <w:t xml:space="preserve"> and apply </w:t>
            </w:r>
            <w:r w:rsidRPr="009C266A">
              <w:rPr>
                <w:rStyle w:val="BoldandItalics"/>
              </w:rPr>
              <w:t>curing</w:t>
            </w:r>
            <w:r w:rsidRPr="009C266A">
              <w:t xml:space="preserve"> process to concrete </w:t>
            </w:r>
          </w:p>
          <w:p w:rsidR="00000000" w:rsidP="009C266A">
            <w:pPr>
              <w:pStyle w:val="List2"/>
              <w:rPr>
                <w:lang w:val="en-NZ"/>
              </w:rPr>
            </w:pPr>
            <w:r w:rsidRPr="009C266A">
              <w:t>6.4.</w:t>
            </w:r>
            <w:r w:rsidRPr="009C266A">
              <w:tab/>
              <w:t>Cover and protect concrete surface adequately</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List"/>
              <w:rPr>
                <w:lang w:val="en-NZ"/>
              </w:rPr>
            </w:pPr>
            <w:r w:rsidRPr="009C266A">
              <w:t>7.</w:t>
            </w:r>
            <w:r w:rsidRPr="009C266A">
              <w:tab/>
              <w:t>Strip formwork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2"/>
            </w:pPr>
            <w:r w:rsidRPr="009C266A">
              <w:t>7.1.</w:t>
            </w:r>
            <w:r w:rsidRPr="009C266A">
              <w:tab/>
              <w:t>Remove edge boxing and braces sequen</w:t>
            </w:r>
            <w:r w:rsidRPr="009C266A">
              <w:t>tially</w:t>
            </w:r>
          </w:p>
          <w:p w:rsidR="00000000" w:rsidRPr="009C266A" w:rsidP="009C266A">
            <w:pPr>
              <w:pStyle w:val="List2"/>
            </w:pPr>
            <w:r w:rsidRPr="009C266A">
              <w:t>7.2.</w:t>
            </w:r>
            <w:r w:rsidRPr="009C266A">
              <w:tab/>
              <w:t xml:space="preserve">Denail, clean, store or stack timber components </w:t>
            </w:r>
          </w:p>
          <w:p w:rsidR="00000000" w:rsidRPr="009C266A" w:rsidP="009C266A">
            <w:pPr>
              <w:pStyle w:val="List2"/>
            </w:pPr>
            <w:r w:rsidRPr="009C266A">
              <w:t>7.3.</w:t>
            </w:r>
            <w:r w:rsidRPr="009C266A">
              <w:tab/>
              <w:t xml:space="preserve">Clean, oil, store or stack steel components </w:t>
            </w:r>
          </w:p>
          <w:p w:rsidR="00000000" w:rsidRPr="009C266A" w:rsidP="009C266A">
            <w:pPr>
              <w:pStyle w:val="List2"/>
            </w:pPr>
            <w:r w:rsidRPr="009C266A">
              <w:t>7.4.</w:t>
            </w:r>
            <w:r w:rsidRPr="009C266A">
              <w:tab/>
              <w:t>Discard damaged formwork components after stripping</w:t>
            </w:r>
          </w:p>
          <w:p w:rsidR="00000000" w:rsidP="009C266A">
            <w:pPr>
              <w:pStyle w:val="List2"/>
              <w:rPr>
                <w:lang w:val="en-NZ"/>
              </w:rPr>
            </w:pPr>
            <w:r w:rsidRPr="009C266A">
              <w:t>7.5.</w:t>
            </w:r>
            <w:r w:rsidRPr="009C266A">
              <w:tab/>
              <w:t>Clean screens safely before movement, where applicable</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List"/>
              <w:rPr>
                <w:lang w:val="en-NZ"/>
              </w:rPr>
            </w:pPr>
            <w:r w:rsidRPr="009C266A">
              <w:t>8.</w:t>
            </w:r>
            <w:r w:rsidRPr="009C266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2"/>
            </w:pPr>
            <w:r w:rsidRPr="009C266A">
              <w:t>8.1.</w:t>
            </w:r>
            <w:r w:rsidRPr="009C266A">
              <w:tab/>
            </w:r>
            <w:r w:rsidRPr="009C266A">
              <w:t>Clear work area and dispose of or recycle materials in accordance with project environmental management plan</w:t>
            </w:r>
          </w:p>
          <w:p w:rsidR="00000000" w:rsidRPr="009C266A" w:rsidP="009C266A">
            <w:pPr>
              <w:pStyle w:val="List2"/>
            </w:pPr>
            <w:r w:rsidRPr="009C266A">
              <w:t>8.2.</w:t>
            </w:r>
            <w:r w:rsidRPr="009C266A">
              <w:tab/>
              <w:t>Clean, check, maintain and store tools and equipment t</w:t>
            </w:r>
          </w:p>
        </w:tc>
      </w:tr>
    </w:tbl>
    <w:p w:rsidR="00000000" w:rsidRPr="009C266A" w:rsidP="009C266A">
      <w:pPr>
        <w:pStyle w:val="BodyText"/>
      </w:pPr>
    </w:p>
    <w:p w:rsidR="00000000" w:rsidRPr="009C266A" w:rsidP="009C266A">
      <w:pPr>
        <w:pStyle w:val="AllowPageBreak"/>
      </w:pPr>
    </w:p>
    <w:p w:rsidR="00000000" w:rsidRPr="009C266A" w:rsidP="009C266A">
      <w:pPr>
        <w:pStyle w:val="Heading1"/>
      </w:pPr>
      <w:bookmarkStart w:id="9" w:name="O_127355"/>
      <w:bookmarkEnd w:id="9"/>
      <w:r w:rsidRPr="009C266A">
        <w:t>Required Skills and Knowledge</w:t>
      </w:r>
    </w:p>
    <w:tbl>
      <w:tblPr>
        <w:tblW w:w="0" w:type="auto"/>
        <w:tblLayout w:type="fixed"/>
        <w:tblCellMar>
          <w:left w:w="62" w:type="dxa"/>
          <w:right w:w="62" w:type="dxa"/>
        </w:tblCellMar>
        <w:tblLook w:val="0000"/>
      </w:tblPr>
      <w:tblGrid>
        <w:gridCol w:w="8522"/>
      </w:tblGrid>
      <w:tr w:rsidTr="004310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t xml:space="preserve">This section describes the skills and </w:t>
            </w:r>
            <w:r w:rsidRPr="009C266A">
              <w:t>knowledge required for this unit.</w:t>
            </w:r>
          </w:p>
        </w:tc>
      </w:tr>
      <w:tr w:rsidTr="004310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Required skills</w:t>
            </w:r>
          </w:p>
        </w:tc>
      </w:tr>
      <w:tr w:rsidTr="004310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BodyText"/>
            </w:pPr>
            <w:r w:rsidRPr="009C266A">
              <w:t xml:space="preserve">Specific skills are required to achieve the Performance Criteria of this unit, particularly for its application in the various circumstances </w:t>
            </w:r>
            <w:r w:rsidRPr="009C266A">
              <w:t>in which this unit may be used. This includes the ability to carry out the following, as required to carry out concrete work:</w:t>
            </w:r>
          </w:p>
          <w:p w:rsidR="00000000" w:rsidRPr="009C266A" w:rsidP="009C266A">
            <w:pPr>
              <w:pStyle w:val="ListBullet"/>
            </w:pPr>
            <w:r w:rsidRPr="009C266A">
              <w:t>apply legislative, organisation and site requirements and procedures for carrying out concrete work</w:t>
            </w:r>
          </w:p>
          <w:p w:rsidR="00000000" w:rsidRPr="009C266A" w:rsidP="009C266A">
            <w:pPr>
              <w:pStyle w:val="ListBullet"/>
            </w:pPr>
            <w:r w:rsidRPr="009C266A">
              <w:t>organise work activities</w:t>
            </w:r>
          </w:p>
          <w:p w:rsidR="00000000" w:rsidRPr="009C266A" w:rsidP="009C266A">
            <w:pPr>
              <w:pStyle w:val="ListBullet"/>
            </w:pPr>
            <w:r w:rsidRPr="009C266A">
              <w:t>sele</w:t>
            </w:r>
            <w:r w:rsidRPr="009C266A">
              <w:t>ct and use relevant tools and equipment safely</w:t>
            </w:r>
          </w:p>
          <w:p w:rsidR="00000000" w:rsidRPr="009C266A" w:rsidP="009C266A">
            <w:pPr>
              <w:pStyle w:val="ListBullet"/>
            </w:pPr>
            <w:r w:rsidRPr="009C266A">
              <w:t>identify and report on hazards related to the worksite and work activity</w:t>
            </w:r>
          </w:p>
          <w:p w:rsidR="00000000" w:rsidP="009C266A">
            <w:pPr>
              <w:pStyle w:val="ListBullet"/>
              <w:rPr>
                <w:lang w:val="en-NZ"/>
              </w:rPr>
            </w:pPr>
            <w:r w:rsidRPr="009C266A">
              <w:t>communicate effectively to receive and clarify work instructions</w:t>
            </w:r>
          </w:p>
        </w:tc>
      </w:tr>
      <w:tr w:rsidTr="004310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Required knowledge</w:t>
            </w:r>
          </w:p>
        </w:tc>
      </w:tr>
      <w:tr w:rsidTr="004310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BodyText"/>
            </w:pPr>
            <w:r w:rsidRPr="009C266A">
              <w:t>Specific knowledge is required to achieve the Perf</w:t>
            </w:r>
            <w:r w:rsidRPr="009C266A">
              <w:t>ormance Criteria of this unit, particularly for its application in the various circumstances in which this unit may be used. This includes knowledge of the following, as required to carry out concrete work:</w:t>
            </w:r>
          </w:p>
          <w:p w:rsidR="00000000" w:rsidRPr="009C266A" w:rsidP="009C266A">
            <w:pPr>
              <w:pStyle w:val="ListBullet"/>
            </w:pPr>
            <w:r w:rsidRPr="009C266A">
              <w:t>site and equipment safety requirements</w:t>
            </w:r>
          </w:p>
          <w:p w:rsidR="00000000" w:rsidRPr="009C266A" w:rsidP="009C266A">
            <w:pPr>
              <w:pStyle w:val="ListBullet"/>
            </w:pPr>
            <w:r w:rsidRPr="009C266A">
              <w:t>steel rei</w:t>
            </w:r>
            <w:r w:rsidRPr="009C266A">
              <w:t>nforcement characteristics</w:t>
            </w:r>
          </w:p>
          <w:p w:rsidR="00000000" w:rsidRPr="009C266A" w:rsidP="009C266A">
            <w:pPr>
              <w:pStyle w:val="ListBullet"/>
            </w:pPr>
            <w:r w:rsidRPr="009C266A">
              <w:t xml:space="preserve">concrete characteristics and properties </w:t>
            </w:r>
          </w:p>
          <w:p w:rsidR="00000000" w:rsidRPr="009C266A" w:rsidP="009C266A">
            <w:pPr>
              <w:pStyle w:val="ListBullet"/>
            </w:pPr>
            <w:r w:rsidRPr="009C266A">
              <w:t>concreting principles</w:t>
            </w:r>
          </w:p>
          <w:p w:rsidR="00000000" w:rsidRPr="009C266A" w:rsidP="009C266A">
            <w:pPr>
              <w:pStyle w:val="ListBullet"/>
            </w:pPr>
            <w:r w:rsidRPr="009C266A">
              <w:t>structural technology</w:t>
            </w:r>
          </w:p>
          <w:p w:rsidR="00000000" w:rsidRPr="009C266A" w:rsidP="009C266A">
            <w:pPr>
              <w:pStyle w:val="ListBullet"/>
            </w:pPr>
            <w:r w:rsidRPr="009C266A">
              <w:t>formwork</w:t>
            </w:r>
          </w:p>
          <w:p w:rsidR="00000000" w:rsidRPr="009C266A" w:rsidP="009C266A">
            <w:pPr>
              <w:pStyle w:val="ListBullet"/>
            </w:pPr>
            <w:r w:rsidRPr="009C266A">
              <w:t>equipment types, characteristics, technical capabilities and limitations</w:t>
            </w:r>
          </w:p>
          <w:p w:rsidR="00000000" w:rsidRPr="009C266A" w:rsidP="009C266A">
            <w:pPr>
              <w:pStyle w:val="ListBullet"/>
            </w:pPr>
            <w:r w:rsidRPr="009C266A">
              <w:t>operational, maintenance and basic diagnostic procedures</w:t>
            </w:r>
          </w:p>
          <w:p w:rsidR="00000000" w:rsidRPr="009C266A" w:rsidP="009C266A">
            <w:pPr>
              <w:pStyle w:val="ListBullet"/>
            </w:pPr>
            <w:r w:rsidRPr="009C266A">
              <w:t>site isolation and traffic control responsibilities and authorities</w:t>
            </w:r>
          </w:p>
          <w:p w:rsidR="00000000" w:rsidRPr="009C266A" w:rsidP="009C266A">
            <w:pPr>
              <w:pStyle w:val="ListBullet"/>
            </w:pPr>
            <w:r w:rsidRPr="009C266A">
              <w:t>materials safety data sheet and materials handling methods</w:t>
            </w:r>
          </w:p>
          <w:p w:rsidR="00000000" w:rsidRPr="009C266A" w:rsidP="009C266A">
            <w:pPr>
              <w:pStyle w:val="ListBullet"/>
            </w:pPr>
            <w:r w:rsidRPr="009C266A">
              <w:t>project quality requirements</w:t>
            </w:r>
          </w:p>
          <w:p w:rsidR="00000000" w:rsidRPr="009C266A" w:rsidP="009C266A">
            <w:pPr>
              <w:pStyle w:val="ListBullet"/>
            </w:pPr>
            <w:r w:rsidRPr="009C266A">
              <w:t>civil construction terminology</w:t>
            </w:r>
          </w:p>
          <w:p w:rsidR="00000000" w:rsidRPr="009C266A" w:rsidP="009C266A">
            <w:pPr>
              <w:pStyle w:val="ListBullet"/>
            </w:pPr>
            <w:r w:rsidRPr="009C266A">
              <w:t>JSAs/safe work method statement</w:t>
            </w:r>
          </w:p>
        </w:tc>
      </w:tr>
    </w:tbl>
    <w:p w:rsidR="00000000" w:rsidRPr="009C266A" w:rsidP="009C266A">
      <w:pPr>
        <w:pStyle w:val="BodyText"/>
      </w:pPr>
    </w:p>
    <w:p w:rsidR="00000000" w:rsidRPr="009C266A" w:rsidP="009C266A">
      <w:pPr>
        <w:pStyle w:val="AllowPageBreak"/>
      </w:pPr>
    </w:p>
    <w:p w:rsidR="00000000" w:rsidRPr="009C266A" w:rsidP="009C266A">
      <w:pPr>
        <w:pStyle w:val="Heading1"/>
      </w:pPr>
      <w:bookmarkStart w:id="10" w:name="O_127356"/>
      <w:bookmarkEnd w:id="10"/>
      <w:r w:rsidRPr="009C266A">
        <w:t>Evidence Guide</w:t>
      </w:r>
    </w:p>
    <w:tbl>
      <w:tblPr>
        <w:tblW w:w="0" w:type="auto"/>
        <w:tblLayout w:type="fixed"/>
        <w:tblCellMar>
          <w:left w:w="62" w:type="dxa"/>
          <w:right w:w="62" w:type="dxa"/>
        </w:tblCellMar>
        <w:tblLook w:val="0000"/>
      </w:tblPr>
      <w:tblGrid>
        <w:gridCol w:w="3448"/>
        <w:gridCol w:w="5074"/>
      </w:tblGrid>
      <w:tr w:rsidTr="004310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t>The</w:t>
            </w:r>
            <w:r w:rsidRPr="009C266A">
              <w:t xml:space="preserve"> evidence guide provides advice on assessment and must be read in conjunction with the performance criteria, required skills and knowledge, range statement and the Assessment Guidelines for the Training Package.</w:t>
            </w:r>
          </w:p>
        </w:tc>
      </w:tr>
      <w:tr w:rsidTr="004310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p>
        </w:tc>
      </w:tr>
      <w:tr w:rsidTr="004310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BodyText"/>
            </w:pPr>
            <w:r w:rsidRPr="009C266A">
              <w:t>The evidence required to demonstrate competency in this unit must be relevant to worksite operations and satisfy all of the requirements of the performance criteri</w:t>
            </w:r>
            <w:r w:rsidRPr="009C266A">
              <w:t>a, required skills and knowledge and the range statement of this unit and include evidence of the following:</w:t>
            </w:r>
          </w:p>
          <w:p w:rsidR="00000000" w:rsidRPr="009C266A" w:rsidP="009C266A">
            <w:pPr>
              <w:pStyle w:val="ListBullet"/>
            </w:pPr>
            <w:r w:rsidRPr="009C266A">
              <w:t>knowledge of the requirements, procedures and instructions for carrying out concrete work</w:t>
            </w:r>
          </w:p>
          <w:p w:rsidR="00000000" w:rsidRPr="009C266A" w:rsidP="009C266A">
            <w:pPr>
              <w:pStyle w:val="ListBullet"/>
            </w:pPr>
            <w:r w:rsidRPr="009C266A">
              <w:t>implementation of requirements, procedures and technique</w:t>
            </w:r>
            <w:r w:rsidRPr="009C266A">
              <w:t>s for the safe, effective and efficient completion of concrete work</w:t>
            </w:r>
          </w:p>
          <w:p w:rsidR="00000000" w:rsidRPr="009C266A" w:rsidP="009C266A">
            <w:pPr>
              <w:pStyle w:val="ListBullet"/>
            </w:pPr>
            <w:r w:rsidRPr="009C266A">
              <w:t>working with others to undertake and complete concrete work that meets all of the required outcomes</w:t>
            </w:r>
          </w:p>
          <w:p w:rsidR="00000000" w:rsidP="009C266A">
            <w:pPr>
              <w:pStyle w:val="ListBullet"/>
              <w:rPr>
                <w:lang w:val="en-NZ"/>
              </w:rPr>
            </w:pPr>
            <w:r w:rsidRPr="009C266A">
              <w:t>consistent timely completion of concrete work that safely, effectively and efficiently meets the required outcomes</w:t>
            </w:r>
          </w:p>
        </w:tc>
      </w:tr>
      <w:tr w:rsidTr="004310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This unit must be assessed in the context of the work environment. Where personal safety o</w:t>
            </w:r>
            <w:r w:rsidRPr="009C266A">
              <w:t>r environmental damage are limiting factors, assessment may occur in a simulated environment provided it is realistic and sufficiently rigorous to cover all aspects of workplace performance, including task skills, task management skills, contingency manage</w:t>
            </w:r>
            <w:r w:rsidRPr="009C266A">
              <w:t>ment skills and job role environment skills.</w:t>
            </w:r>
          </w:p>
          <w:p w:rsidR="00000000" w:rsidRPr="009C266A" w:rsidP="009C266A">
            <w:pPr>
              <w:pStyle w:val="ListBullet"/>
            </w:pPr>
            <w:r w:rsidRPr="009C266A">
              <w:t>Assessment of this competency requires typical resources normally used in a resources and infrastructure sector environment. Selection and use of resources for particular worksites may differ due to the site cir</w:t>
            </w:r>
            <w:r w:rsidRPr="009C266A">
              <w:t>cumstances.</w:t>
            </w:r>
          </w:p>
          <w:p w:rsidR="00000000" w:rsidRPr="009C266A" w:rsidP="009C266A">
            <w:pPr>
              <w:pStyle w:val="ListBullet"/>
            </w:pPr>
            <w:r w:rsidRPr="009C266A">
              <w:t>The assessment environment should not disadvantage the participant. For example, language, literacy and numeracy demands of assessment should not be greater than those required on the job.</w:t>
            </w:r>
          </w:p>
          <w:p w:rsidR="00000000" w:rsidRPr="009C266A" w:rsidP="009C266A">
            <w:pPr>
              <w:pStyle w:val="ListBullet"/>
            </w:pPr>
            <w:r w:rsidRPr="009C266A">
              <w:t>Customisation of assessment and delivery environment to</w:t>
            </w:r>
            <w:r w:rsidRPr="009C266A">
              <w:t xml:space="preserve"> sensitively accommodate cultural diversity.</w:t>
            </w:r>
          </w:p>
          <w:p w:rsidR="00000000" w:rsidRPr="009C266A" w:rsidP="009C266A">
            <w:pPr>
              <w:pStyle w:val="ListBullet"/>
            </w:pPr>
            <w:r w:rsidRPr="009C266A">
              <w:t>Aboriginal people and other people from a non English speaking background may have second language issues.</w:t>
            </w:r>
          </w:p>
          <w:p w:rsidR="00000000" w:rsidP="009C266A">
            <w:pPr>
              <w:pStyle w:val="ListBullet"/>
              <w:rPr>
                <w:lang w:val="en-NZ"/>
              </w:rPr>
            </w:pPr>
            <w:r w:rsidRPr="009C266A">
              <w:t>Where applicable, physical resources should include equipment modified for people with disabilities. Acc</w:t>
            </w:r>
            <w:r w:rsidRPr="009C266A">
              <w:t>ess must be provided to appropriate learning and/or assessment support when required.</w:t>
            </w:r>
          </w:p>
        </w:tc>
      </w:tr>
      <w:tr w:rsidTr="004310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BodyText"/>
            </w:pPr>
            <w:r w:rsidRPr="009C266A">
              <w:t>This unit may be assessed in a holistic way with other units of competency.  The assessment strategy for this unit must verify required knowledge an</w:t>
            </w:r>
            <w:r w:rsidRPr="009C266A">
              <w:t xml:space="preserve">d skill and practical application using more than one of the following assessment methods: </w:t>
            </w:r>
          </w:p>
          <w:p w:rsidR="00000000" w:rsidRPr="009C266A" w:rsidP="009C266A">
            <w:pPr>
              <w:pStyle w:val="ListBullet"/>
            </w:pPr>
            <w:r w:rsidRPr="009C266A">
              <w:t>written and/or oral assessment of the candidate's required knowledge</w:t>
            </w:r>
          </w:p>
          <w:p w:rsidR="00000000" w:rsidRPr="009C266A" w:rsidP="009C266A">
            <w:pPr>
              <w:pStyle w:val="ListBullet"/>
            </w:pPr>
            <w:r w:rsidRPr="009C266A">
              <w:t>observed, documented and/or first hand testimonial evidence of the candidate's:</w:t>
            </w:r>
          </w:p>
          <w:p w:rsidR="00000000" w:rsidRPr="009C266A" w:rsidP="009C266A">
            <w:pPr>
              <w:pStyle w:val="ListBullet2"/>
            </w:pPr>
            <w:r w:rsidRPr="009C266A">
              <w:t>implementation of appropriate requirement, procedures and techniques for the safe, effective and efficient achievement of required outcomes</w:t>
            </w:r>
          </w:p>
          <w:p w:rsidR="00000000" w:rsidRPr="009C266A" w:rsidP="009C266A">
            <w:pPr>
              <w:pStyle w:val="ListBullet2"/>
            </w:pPr>
            <w:r w:rsidRPr="009C266A">
              <w:t>consistent achievement of required outcomes</w:t>
            </w:r>
          </w:p>
          <w:p w:rsidR="00000000" w:rsidRPr="009C266A" w:rsidP="009C266A">
            <w:pPr>
              <w:pStyle w:val="ListBullet"/>
            </w:pPr>
            <w:r w:rsidRPr="009C266A">
              <w:t>first hand testimonial evidence of the candidate's:</w:t>
            </w:r>
          </w:p>
          <w:p w:rsidR="00000000" w:rsidP="009C266A">
            <w:pPr>
              <w:pStyle w:val="ListBullet2"/>
              <w:rPr>
                <w:lang w:val="en-NZ"/>
              </w:rPr>
            </w:pPr>
            <w:r w:rsidRPr="009C266A">
              <w:t>working with other</w:t>
            </w:r>
            <w:r w:rsidRPr="009C266A">
              <w:t>s to undertake and complete concrete work</w:t>
            </w:r>
          </w:p>
        </w:tc>
      </w:tr>
      <w:tr w:rsidTr="004310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BodyText"/>
            </w:pPr>
            <w:r w:rsidRPr="009C266A">
              <w:t>Consult the SkillsDMC User Guide for further information on assessment including access and equity issues.</w:t>
            </w:r>
          </w:p>
        </w:tc>
      </w:tr>
    </w:tbl>
    <w:p w:rsidR="00000000" w:rsidRPr="009C266A" w:rsidP="009C266A">
      <w:pPr>
        <w:pStyle w:val="BodyText"/>
      </w:pPr>
    </w:p>
    <w:p w:rsidR="00000000" w:rsidRPr="009C266A" w:rsidP="009C266A">
      <w:pPr>
        <w:pStyle w:val="AllowPageBreak"/>
      </w:pPr>
    </w:p>
    <w:p w:rsidR="00000000" w:rsidRPr="009C266A" w:rsidP="009C266A">
      <w:pPr>
        <w:pStyle w:val="Heading1"/>
      </w:pPr>
      <w:bookmarkStart w:id="11" w:name="O_127357"/>
      <w:bookmarkEnd w:id="11"/>
      <w:r w:rsidRPr="009C266A">
        <w:t>Range Statement</w:t>
      </w:r>
    </w:p>
    <w:tbl>
      <w:tblPr>
        <w:tblW w:w="0" w:type="auto"/>
        <w:tblLayout w:type="fixed"/>
        <w:tblCellMar>
          <w:left w:w="62" w:type="dxa"/>
          <w:right w:w="62" w:type="dxa"/>
        </w:tblCellMar>
        <w:tblLook w:val="0000"/>
      </w:tblPr>
      <w:tblGrid>
        <w:gridCol w:w="3471"/>
        <w:gridCol w:w="5051"/>
      </w:tblGrid>
      <w:tr w:rsidTr="004310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t>The range statement relates to the unit of competency as a whole. It allows for different work environments and situations that may affect performance. Bold italicised wording, if used in the performance criteria, is detailed below. Essential operating con</w:t>
            </w:r>
            <w:r w:rsidRPr="009C266A">
              <w:t>ditions that may be present with training and assessment (depending on the work situation, needs of the candidate, accessibility of the item, and local industry and regional contexts) may also be included.</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Relevant compliance documentation</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legislative, organisational and site requirements and procedures</w:t>
            </w:r>
          </w:p>
          <w:p w:rsidR="00000000" w:rsidRPr="009C266A" w:rsidP="009C266A">
            <w:pPr>
              <w:pStyle w:val="ListBullet"/>
            </w:pPr>
            <w:r w:rsidRPr="009C266A">
              <w:t>manufacturer's guidelines and specifications</w:t>
            </w:r>
          </w:p>
          <w:p w:rsidR="00000000" w:rsidP="009C266A">
            <w:pPr>
              <w:pStyle w:val="ListBullet"/>
              <w:rPr>
                <w:lang w:val="en-NZ"/>
              </w:rPr>
            </w:pPr>
            <w:r w:rsidRPr="009C266A">
              <w:t>Australian standards</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Safety requirements</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 xml:space="preserve">OHS requirements in accordance with state or territory legislation and regulations, </w:t>
            </w:r>
            <w:r w:rsidRPr="009C266A">
              <w:t>organisational safety policies and procedures, and project safety plan including: protective clothing and equipment, use of tools and equipment, workplace environment and safety, handling of materials, use of fire fighting equipment, use of First Aid equip</w:t>
            </w:r>
            <w:r w:rsidRPr="009C266A">
              <w:t>ment, hazard control and hazardous materials and substances</w:t>
            </w:r>
          </w:p>
          <w:p w:rsidR="00000000" w:rsidRPr="009C266A" w:rsidP="009C266A">
            <w:pPr>
              <w:pStyle w:val="ListBullet"/>
            </w:pPr>
            <w:r w:rsidRPr="009C266A">
              <w:t>safe operating procedures including recognising and preventing hazards associated with high voltage power lines, uneven/unstable terrain, trees, overhead service lines, bridges, surrounding buildi</w:t>
            </w:r>
            <w:r w:rsidRPr="009C266A">
              <w:t>ngs, obstructions, structures, facilities, dangerous materials, recently filled trenches, other machines, personnel, traffic control, working at heights, working in proximity to others, worksite visitors and the public</w:t>
            </w:r>
          </w:p>
          <w:p w:rsidR="00000000" w:rsidRPr="009C266A" w:rsidP="009C266A">
            <w:pPr>
              <w:pStyle w:val="ListBullet"/>
            </w:pPr>
            <w:r w:rsidRPr="009C266A">
              <w:t>safe parking practices including ensu</w:t>
            </w:r>
            <w:r w:rsidRPr="009C266A">
              <w:t>ring access ways are clear, equipment/machinery is away from overhangs and refuelling sites, safe distance from excavations, and secured from unauthorised access or movement</w:t>
            </w:r>
          </w:p>
          <w:p w:rsidR="00000000" w:rsidRPr="009C266A" w:rsidP="009C266A">
            <w:pPr>
              <w:pStyle w:val="ListBullet"/>
            </w:pPr>
            <w:r w:rsidRPr="009C266A">
              <w:t>recognising hazards and risks including uneven/unstable terrain, trees, fires, ove</w:t>
            </w:r>
            <w:r w:rsidRPr="009C266A">
              <w:t>rhead and underground services, bridges, buildings, excavations, traffic, embankments, cuttings, structures and hazardous materials</w:t>
            </w:r>
          </w:p>
          <w:p w:rsidR="00000000" w:rsidP="009C266A">
            <w:pPr>
              <w:pStyle w:val="ListBullet"/>
              <w:rPr>
                <w:lang w:val="en-NZ"/>
              </w:rPr>
            </w:pPr>
            <w:r w:rsidRPr="009C266A">
              <w:t>emergency procedures related to equipment operation including emergency shutdown and stopping, extinguishing equipment fires</w:t>
            </w:r>
            <w:r w:rsidRPr="009C266A">
              <w:t>, organisational First Aid requirements and evacuation</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Site</w:t>
            </w:r>
            <w:r w:rsidRPr="009C266A">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ListBullet"/>
              <w:rPr>
                <w:lang w:val="en-NZ"/>
              </w:rPr>
            </w:pPr>
            <w:r w:rsidRPr="009C266A">
              <w:t>any rural or urban civil construction project</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Signage</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escort vehicle</w:t>
            </w:r>
          </w:p>
          <w:p w:rsidR="00000000" w:rsidRPr="009C266A" w:rsidP="009C266A">
            <w:pPr>
              <w:pStyle w:val="ListBullet"/>
            </w:pPr>
            <w:r w:rsidRPr="009C266A">
              <w:t>highway traffic signs</w:t>
            </w:r>
          </w:p>
          <w:p w:rsidR="00000000" w:rsidRPr="009C266A" w:rsidP="009C266A">
            <w:pPr>
              <w:pStyle w:val="ListBullet"/>
            </w:pPr>
            <w:r w:rsidRPr="009C266A">
              <w:t>site safety signage</w:t>
            </w:r>
          </w:p>
          <w:p w:rsidR="00000000" w:rsidRPr="009C266A" w:rsidP="009C266A">
            <w:pPr>
              <w:pStyle w:val="ListBullet"/>
            </w:pPr>
            <w:r w:rsidRPr="009C266A">
              <w:t>temporary signage for the benefit of motorists and pedestrians</w:t>
            </w:r>
          </w:p>
          <w:p w:rsidR="00000000" w:rsidRPr="009C266A" w:rsidP="009C266A">
            <w:pPr>
              <w:pStyle w:val="ListBullet"/>
            </w:pPr>
            <w:r w:rsidRPr="009C266A">
              <w:t>barricades</w:t>
            </w:r>
          </w:p>
          <w:p w:rsidR="00000000" w:rsidP="009C266A">
            <w:pPr>
              <w:pStyle w:val="ListBullet"/>
              <w:rPr>
                <w:lang w:val="en-NZ"/>
              </w:rPr>
            </w:pPr>
            <w:r w:rsidRPr="009C266A">
              <w:t>traffic conditions signage</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Traffic conditions</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congested urban environments</w:t>
            </w:r>
          </w:p>
          <w:p w:rsidR="00000000" w:rsidRPr="009C266A" w:rsidP="009C266A">
            <w:pPr>
              <w:pStyle w:val="ListBullet"/>
            </w:pPr>
            <w:r w:rsidRPr="009C266A">
              <w:t>low traffic rural areas</w:t>
            </w:r>
          </w:p>
          <w:p w:rsidR="00000000" w:rsidRPr="009C266A" w:rsidP="009C266A">
            <w:pPr>
              <w:pStyle w:val="ListBullet"/>
            </w:pPr>
            <w:r w:rsidRPr="009C266A">
              <w:t>off-road un-trafficked areas</w:t>
            </w:r>
          </w:p>
          <w:p w:rsidR="00000000" w:rsidRPr="009C266A" w:rsidP="009C266A">
            <w:pPr>
              <w:pStyle w:val="ListBullet"/>
            </w:pPr>
            <w:r w:rsidRPr="009C266A">
              <w:t>buildings</w:t>
            </w:r>
          </w:p>
          <w:p w:rsidR="00000000" w:rsidRPr="009C266A" w:rsidP="009C266A">
            <w:pPr>
              <w:pStyle w:val="ListBullet"/>
            </w:pPr>
            <w:r w:rsidRPr="009C266A">
              <w:t xml:space="preserve">parking sites </w:t>
            </w:r>
          </w:p>
          <w:p w:rsidR="00000000" w:rsidP="009C266A">
            <w:pPr>
              <w:pStyle w:val="ListBullet"/>
              <w:rPr>
                <w:lang w:val="en-NZ"/>
              </w:rPr>
            </w:pPr>
            <w:r w:rsidRPr="009C266A">
              <w:t>pedestrian are</w:t>
            </w:r>
            <w:r w:rsidRPr="009C266A">
              <w:t>as</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Plant</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pre-mix truck</w:t>
            </w:r>
          </w:p>
          <w:p w:rsidR="00000000" w:rsidRPr="009C266A" w:rsidP="009C266A">
            <w:pPr>
              <w:pStyle w:val="ListBullet"/>
            </w:pPr>
            <w:r w:rsidRPr="009C266A">
              <w:t>crane</w:t>
            </w:r>
          </w:p>
          <w:p w:rsidR="00000000" w:rsidRPr="009C266A" w:rsidP="009C266A">
            <w:pPr>
              <w:pStyle w:val="ListBullet"/>
            </w:pPr>
            <w:r w:rsidRPr="009C266A">
              <w:t>kibble</w:t>
            </w:r>
          </w:p>
          <w:p w:rsidR="00000000" w:rsidP="009C266A">
            <w:pPr>
              <w:pStyle w:val="ListBullet"/>
              <w:rPr>
                <w:lang w:val="en-NZ"/>
              </w:rPr>
            </w:pPr>
            <w:r w:rsidRPr="009C266A">
              <w:t>wheelbarrow</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Tools and equipment</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floats</w:t>
            </w:r>
          </w:p>
          <w:p w:rsidR="00000000" w:rsidRPr="009C266A" w:rsidP="009C266A">
            <w:pPr>
              <w:pStyle w:val="ListBullet"/>
            </w:pPr>
            <w:r w:rsidRPr="009C266A">
              <w:t xml:space="preserve">trowels </w:t>
            </w:r>
          </w:p>
          <w:p w:rsidR="00000000" w:rsidRPr="009C266A" w:rsidP="009C266A">
            <w:pPr>
              <w:pStyle w:val="ListBullet"/>
            </w:pPr>
            <w:r w:rsidRPr="009C266A">
              <w:t>edging tools</w:t>
            </w:r>
          </w:p>
          <w:p w:rsidR="00000000" w:rsidRPr="009C266A" w:rsidP="009C266A">
            <w:pPr>
              <w:pStyle w:val="ListBullet"/>
            </w:pPr>
            <w:r w:rsidRPr="009C266A">
              <w:t>screeds</w:t>
            </w:r>
          </w:p>
          <w:p w:rsidR="00000000" w:rsidRPr="009C266A" w:rsidP="009C266A">
            <w:pPr>
              <w:pStyle w:val="ListBullet"/>
            </w:pPr>
            <w:r w:rsidRPr="009C266A">
              <w:t>wheelbarrows</w:t>
            </w:r>
          </w:p>
          <w:p w:rsidR="00000000" w:rsidRPr="009C266A" w:rsidP="009C266A">
            <w:pPr>
              <w:pStyle w:val="ListBullet"/>
            </w:pPr>
            <w:r w:rsidRPr="009C266A">
              <w:t>tremmies</w:t>
            </w:r>
          </w:p>
          <w:p w:rsidR="00000000" w:rsidRPr="009C266A" w:rsidP="009C266A">
            <w:pPr>
              <w:pStyle w:val="ListBullet"/>
            </w:pPr>
            <w:r w:rsidRPr="009C266A">
              <w:t>chutes</w:t>
            </w:r>
          </w:p>
          <w:p w:rsidR="00000000" w:rsidRPr="009C266A" w:rsidP="009C266A">
            <w:pPr>
              <w:pStyle w:val="ListBullet"/>
            </w:pPr>
            <w:r w:rsidRPr="009C266A">
              <w:t>vibrators</w:t>
            </w:r>
          </w:p>
          <w:p w:rsidR="00000000" w:rsidRPr="009C266A" w:rsidP="009C266A">
            <w:pPr>
              <w:pStyle w:val="ListBullet"/>
            </w:pPr>
            <w:r w:rsidRPr="009C266A">
              <w:t>rakes</w:t>
            </w:r>
          </w:p>
          <w:p w:rsidR="00000000" w:rsidRPr="009C266A" w:rsidP="009C266A">
            <w:pPr>
              <w:pStyle w:val="ListBullet"/>
            </w:pPr>
            <w:r w:rsidRPr="009C266A">
              <w:t>short handle shovels</w:t>
            </w:r>
          </w:p>
          <w:p w:rsidR="00000000" w:rsidRPr="009C266A" w:rsidP="009C266A">
            <w:pPr>
              <w:pStyle w:val="ListBullet"/>
            </w:pPr>
            <w:r w:rsidRPr="009C266A">
              <w:t>rods</w:t>
            </w:r>
          </w:p>
          <w:p w:rsidR="00000000" w:rsidRPr="009C266A" w:rsidP="009C266A">
            <w:pPr>
              <w:pStyle w:val="ListBullet"/>
            </w:pPr>
            <w:r w:rsidRPr="009C266A">
              <w:t>hammers</w:t>
            </w:r>
          </w:p>
          <w:p w:rsidR="00000000" w:rsidRPr="009C266A" w:rsidP="009C266A">
            <w:pPr>
              <w:pStyle w:val="ListBullet"/>
            </w:pPr>
            <w:r w:rsidRPr="009C266A">
              <w:t>hoses</w:t>
            </w:r>
          </w:p>
          <w:p w:rsidR="00000000" w:rsidRPr="009C266A" w:rsidP="009C266A">
            <w:pPr>
              <w:pStyle w:val="ListBullet"/>
            </w:pPr>
            <w:r w:rsidRPr="009C266A">
              <w:t>buckets</w:t>
            </w:r>
          </w:p>
          <w:p w:rsidR="00000000" w:rsidRPr="009C266A" w:rsidP="009C266A">
            <w:pPr>
              <w:pStyle w:val="ListBullet"/>
            </w:pPr>
            <w:r w:rsidRPr="009C266A">
              <w:t>sponges</w:t>
            </w:r>
          </w:p>
          <w:p w:rsidR="00000000" w:rsidRPr="009C266A" w:rsidP="009C266A">
            <w:pPr>
              <w:pStyle w:val="ListBullet"/>
            </w:pPr>
            <w:r w:rsidRPr="009C266A">
              <w:t>tarpaulins</w:t>
            </w:r>
          </w:p>
          <w:p w:rsidR="00000000" w:rsidRPr="009C266A" w:rsidP="009C266A">
            <w:pPr>
              <w:pStyle w:val="ListBullet"/>
            </w:pPr>
            <w:r w:rsidRPr="009C266A">
              <w:t>curing agent applicators</w:t>
            </w:r>
          </w:p>
          <w:p w:rsidR="00000000" w:rsidRPr="009C266A" w:rsidP="009C266A">
            <w:pPr>
              <w:pStyle w:val="ListBullet"/>
            </w:pPr>
            <w:r w:rsidRPr="009C266A">
              <w:t>kibbles</w:t>
            </w:r>
          </w:p>
          <w:p w:rsidR="00000000" w:rsidRPr="009C266A" w:rsidP="009C266A">
            <w:pPr>
              <w:pStyle w:val="ListBullet"/>
            </w:pPr>
            <w:r w:rsidRPr="009C266A">
              <w:t>nips</w:t>
            </w:r>
          </w:p>
          <w:p w:rsidR="00000000" w:rsidRPr="009C266A" w:rsidP="009C266A">
            <w:pPr>
              <w:pStyle w:val="ListBullet"/>
            </w:pPr>
            <w:r w:rsidRPr="009C266A">
              <w:t>bolt cutters</w:t>
            </w:r>
          </w:p>
          <w:p w:rsidR="00000000" w:rsidRPr="009C266A" w:rsidP="009C266A">
            <w:pPr>
              <w:pStyle w:val="ListBullet"/>
            </w:pPr>
            <w:r w:rsidRPr="009C266A">
              <w:t>reinforcement benders</w:t>
            </w:r>
          </w:p>
          <w:p w:rsidR="00000000" w:rsidRPr="009C266A" w:rsidP="009C266A">
            <w:pPr>
              <w:pStyle w:val="ListBullet"/>
            </w:pPr>
            <w:r w:rsidRPr="009C266A">
              <w:t>mesh guillotines</w:t>
            </w:r>
          </w:p>
          <w:p w:rsidR="00000000" w:rsidRPr="009C266A" w:rsidP="009C266A">
            <w:pPr>
              <w:pStyle w:val="ListBullet"/>
            </w:pPr>
            <w:r w:rsidRPr="009C266A">
              <w:t>steam generators</w:t>
            </w:r>
          </w:p>
          <w:p w:rsidR="00000000" w:rsidRPr="009C266A" w:rsidP="009C266A">
            <w:pPr>
              <w:pStyle w:val="ListBullet"/>
            </w:pPr>
            <w:r w:rsidRPr="009C266A">
              <w:t xml:space="preserve">shutters </w:t>
            </w:r>
          </w:p>
          <w:p w:rsidR="00000000" w:rsidP="009C266A">
            <w:pPr>
              <w:pStyle w:val="ListBullet"/>
              <w:rPr>
                <w:lang w:val="en-NZ"/>
              </w:rPr>
            </w:pPr>
            <w:r w:rsidRPr="009C266A">
              <w:t>brushes</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Concreting work</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site slabs and may include footpaths</w:t>
            </w:r>
          </w:p>
          <w:p w:rsidR="00000000" w:rsidRPr="009C266A" w:rsidP="009C266A">
            <w:pPr>
              <w:pStyle w:val="ListBullet"/>
            </w:pPr>
            <w:r w:rsidRPr="009C266A">
              <w:t>repairing of kerb and channel</w:t>
            </w:r>
          </w:p>
          <w:p w:rsidR="00000000" w:rsidRPr="009C266A" w:rsidP="009C266A">
            <w:pPr>
              <w:pStyle w:val="ListBullet"/>
            </w:pPr>
            <w:r w:rsidRPr="009C266A">
              <w:t>gully pits</w:t>
            </w:r>
          </w:p>
          <w:p w:rsidR="00000000" w:rsidRPr="009C266A" w:rsidP="009C266A">
            <w:pPr>
              <w:pStyle w:val="ListBullet"/>
            </w:pPr>
            <w:r w:rsidRPr="009C266A">
              <w:t>culvert end structures</w:t>
            </w:r>
          </w:p>
          <w:p w:rsidR="00000000" w:rsidRPr="009C266A" w:rsidP="009C266A">
            <w:pPr>
              <w:pStyle w:val="ListBullet"/>
            </w:pPr>
            <w:r w:rsidRPr="009C266A">
              <w:t>foundations</w:t>
            </w:r>
          </w:p>
          <w:p w:rsidR="00000000" w:rsidRPr="009C266A" w:rsidP="009C266A">
            <w:pPr>
              <w:pStyle w:val="ListBullet"/>
            </w:pPr>
            <w:r w:rsidRPr="009C266A">
              <w:t>head walls</w:t>
            </w:r>
          </w:p>
          <w:p w:rsidR="00000000" w:rsidRPr="009C266A" w:rsidP="009C266A">
            <w:pPr>
              <w:pStyle w:val="ListBullet"/>
            </w:pPr>
            <w:r w:rsidRPr="009C266A">
              <w:t>wing walls</w:t>
            </w:r>
          </w:p>
          <w:p w:rsidR="00000000" w:rsidRPr="009C266A" w:rsidP="009C266A">
            <w:pPr>
              <w:pStyle w:val="ListBullet"/>
            </w:pPr>
            <w:r w:rsidRPr="009C266A">
              <w:t>aprons</w:t>
            </w:r>
          </w:p>
          <w:p w:rsidR="00000000" w:rsidRPr="009C266A" w:rsidP="009C266A">
            <w:pPr>
              <w:pStyle w:val="ListBullet"/>
            </w:pPr>
            <w:r w:rsidRPr="009C266A">
              <w:t>plinths</w:t>
            </w:r>
          </w:p>
          <w:p w:rsidR="00000000" w:rsidRPr="009C266A" w:rsidP="009C266A">
            <w:pPr>
              <w:pStyle w:val="ListBullet"/>
            </w:pPr>
            <w:r w:rsidRPr="009C266A">
              <w:t xml:space="preserve">drains </w:t>
            </w:r>
          </w:p>
          <w:p w:rsidR="00000000" w:rsidP="009C266A">
            <w:pPr>
              <w:pStyle w:val="ListBullet"/>
              <w:rPr>
                <w:lang w:val="en-NZ"/>
              </w:rPr>
            </w:pPr>
            <w:r w:rsidRPr="009C266A">
              <w:t>hardstands</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Environmental protection requirements</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organisational/project environmental management plan</w:t>
            </w:r>
          </w:p>
          <w:p w:rsidR="00000000" w:rsidRPr="009C266A" w:rsidP="009C266A">
            <w:pPr>
              <w:pStyle w:val="ListBullet"/>
            </w:pPr>
            <w:r w:rsidRPr="009C266A">
              <w:t>waste management</w:t>
            </w:r>
          </w:p>
          <w:p w:rsidR="00000000" w:rsidRPr="009C266A" w:rsidP="009C266A">
            <w:pPr>
              <w:pStyle w:val="ListBullet"/>
            </w:pPr>
            <w:r w:rsidRPr="009C266A">
              <w:t>water quality protection</w:t>
            </w:r>
          </w:p>
          <w:p w:rsidR="00000000" w:rsidRPr="009C266A" w:rsidP="009C266A">
            <w:pPr>
              <w:pStyle w:val="ListBullet"/>
            </w:pPr>
            <w:r w:rsidRPr="009C266A">
              <w:t>noise</w:t>
            </w:r>
          </w:p>
          <w:p w:rsidR="00000000" w:rsidRPr="009C266A" w:rsidP="009C266A">
            <w:pPr>
              <w:pStyle w:val="ListBullet"/>
            </w:pPr>
            <w:r w:rsidRPr="009C266A">
              <w:t>vibration</w:t>
            </w:r>
          </w:p>
          <w:p w:rsidR="00000000" w:rsidP="009C266A">
            <w:pPr>
              <w:pStyle w:val="ListBullet"/>
              <w:rPr>
                <w:lang w:val="en-NZ"/>
              </w:rPr>
            </w:pPr>
            <w:r w:rsidRPr="009C266A">
              <w:t>dust and clean-up management</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Formwork may</w:t>
            </w:r>
            <w:r w:rsidRPr="009C266A">
              <w:t xml:space="preserve">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steel shutters</w:t>
            </w:r>
          </w:p>
          <w:p w:rsidR="00000000" w:rsidRPr="009C266A" w:rsidP="009C266A">
            <w:pPr>
              <w:pStyle w:val="ListBullet"/>
            </w:pPr>
            <w:r w:rsidRPr="009C266A">
              <w:t xml:space="preserve">timber </w:t>
            </w:r>
          </w:p>
          <w:p w:rsidR="00000000" w:rsidP="009C266A">
            <w:pPr>
              <w:pStyle w:val="ListBullet"/>
              <w:rPr>
                <w:lang w:val="en-NZ"/>
              </w:rPr>
            </w:pPr>
            <w:r w:rsidRPr="009C266A">
              <w:t>plywood</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Materials</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concrete</w:t>
            </w:r>
          </w:p>
          <w:p w:rsidR="00000000" w:rsidRPr="009C266A" w:rsidP="009C266A">
            <w:pPr>
              <w:pStyle w:val="ListBullet"/>
            </w:pPr>
            <w:r w:rsidRPr="009C266A">
              <w:t>steel reinforcing</w:t>
            </w:r>
          </w:p>
          <w:p w:rsidR="00000000" w:rsidRPr="009C266A" w:rsidP="009C266A">
            <w:pPr>
              <w:pStyle w:val="ListBullet"/>
            </w:pPr>
            <w:r w:rsidRPr="009C266A">
              <w:t>formwork components</w:t>
            </w:r>
          </w:p>
          <w:p w:rsidR="00000000" w:rsidRPr="009C266A" w:rsidP="009C266A">
            <w:pPr>
              <w:pStyle w:val="ListBullet"/>
            </w:pPr>
            <w:r w:rsidRPr="009C266A">
              <w:t>curing agents</w:t>
            </w:r>
          </w:p>
          <w:p w:rsidR="00000000" w:rsidRPr="009C266A" w:rsidP="009C266A">
            <w:pPr>
              <w:pStyle w:val="ListBullet"/>
            </w:pPr>
            <w:r w:rsidRPr="009C266A">
              <w:t>plastic membranes</w:t>
            </w:r>
          </w:p>
          <w:p w:rsidR="00000000" w:rsidRPr="009C266A" w:rsidP="009C266A">
            <w:pPr>
              <w:pStyle w:val="ListBullet"/>
            </w:pPr>
            <w:r w:rsidRPr="009C266A">
              <w:t xml:space="preserve">water </w:t>
            </w:r>
          </w:p>
          <w:p w:rsidR="00000000" w:rsidP="009C266A">
            <w:pPr>
              <w:pStyle w:val="ListBullet"/>
              <w:rPr>
                <w:lang w:val="en-NZ"/>
              </w:rPr>
            </w:pPr>
            <w:r w:rsidRPr="009C266A">
              <w:t>sand</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Reinforcing fabric and bars</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mesh</w:t>
            </w:r>
          </w:p>
          <w:p w:rsidR="00000000" w:rsidRPr="009C266A" w:rsidP="009C266A">
            <w:pPr>
              <w:pStyle w:val="ListBullet"/>
            </w:pPr>
            <w:r w:rsidRPr="009C266A">
              <w:t xml:space="preserve">reinforcement bars </w:t>
            </w:r>
          </w:p>
          <w:p w:rsidR="00000000" w:rsidP="009C266A">
            <w:pPr>
              <w:pStyle w:val="ListBullet"/>
              <w:rPr>
                <w:lang w:val="en-NZ"/>
              </w:rPr>
            </w:pPr>
            <w:r w:rsidRPr="009C266A">
              <w:t>ligatures</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Cast-ins</w:t>
            </w:r>
            <w:r w:rsidRPr="009C266A">
              <w:t xml:space="preserve"> may include: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ListBullet"/>
              <w:rPr>
                <w:lang w:val="en-NZ"/>
              </w:rPr>
            </w:pPr>
            <w:r w:rsidRPr="009C266A">
              <w:t>services and fixtures tied to the reinforcement</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Formwork</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steel shutters</w:t>
            </w:r>
          </w:p>
          <w:p w:rsidR="00000000" w:rsidRPr="009C266A" w:rsidP="009C266A">
            <w:pPr>
              <w:pStyle w:val="ListBullet"/>
            </w:pPr>
            <w:r w:rsidRPr="009C266A">
              <w:t>timber</w:t>
            </w:r>
          </w:p>
          <w:p w:rsidR="00000000" w:rsidP="009C266A">
            <w:pPr>
              <w:pStyle w:val="ListBullet"/>
              <w:rPr>
                <w:lang w:val="en-NZ"/>
              </w:rPr>
            </w:pPr>
            <w:r w:rsidRPr="009C266A">
              <w:t>plywood</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Place concrete</w:t>
            </w:r>
            <w:r w:rsidRPr="009C266A">
              <w:t xml:space="preserve"> may include using: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wheelbarrows</w:t>
            </w:r>
          </w:p>
          <w:p w:rsidR="00000000" w:rsidRPr="009C266A" w:rsidP="009C266A">
            <w:pPr>
              <w:pStyle w:val="ListBullet"/>
            </w:pPr>
            <w:r w:rsidRPr="009C266A">
              <w:t>pumping equipment</w:t>
            </w:r>
          </w:p>
          <w:p w:rsidR="00000000" w:rsidRPr="009C266A" w:rsidP="009C266A">
            <w:pPr>
              <w:pStyle w:val="ListBullet"/>
            </w:pPr>
            <w:r w:rsidRPr="009C266A">
              <w:t>kibble</w:t>
            </w:r>
          </w:p>
          <w:p w:rsidR="00000000" w:rsidRPr="009C266A" w:rsidP="009C266A">
            <w:pPr>
              <w:pStyle w:val="ListBullet"/>
            </w:pPr>
            <w:r w:rsidRPr="009C266A">
              <w:t>chute</w:t>
            </w:r>
          </w:p>
          <w:p w:rsidR="00000000" w:rsidRPr="009C266A" w:rsidP="009C266A">
            <w:pPr>
              <w:pStyle w:val="ListBullet"/>
            </w:pPr>
            <w:r w:rsidRPr="009C266A">
              <w:t>tremmie</w:t>
            </w:r>
          </w:p>
          <w:p w:rsidR="00000000" w:rsidRPr="009C266A" w:rsidP="009C266A">
            <w:pPr>
              <w:pStyle w:val="ListBullet"/>
            </w:pPr>
            <w:r w:rsidRPr="009C266A">
              <w:t>truck placed</w:t>
            </w:r>
          </w:p>
          <w:p w:rsidR="00000000" w:rsidRPr="009C266A" w:rsidP="009C266A">
            <w:pPr>
              <w:pStyle w:val="ListBullet"/>
            </w:pPr>
            <w:r w:rsidRPr="009C266A">
              <w:t xml:space="preserve">shovelling </w:t>
            </w:r>
          </w:p>
          <w:p w:rsidR="00000000" w:rsidP="009C266A">
            <w:pPr>
              <w:pStyle w:val="ListBullet"/>
              <w:rPr>
                <w:lang w:val="en-NZ"/>
              </w:rPr>
            </w:pPr>
            <w:r w:rsidRPr="009C266A">
              <w:t>vibrating</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Avoiding segregation</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 xml:space="preserve">minimising the height of a vertical drop including: </w:t>
            </w:r>
          </w:p>
          <w:p w:rsidR="00000000" w:rsidRPr="009C266A" w:rsidP="009C266A">
            <w:pPr>
              <w:pStyle w:val="ListBullet2"/>
            </w:pPr>
            <w:r w:rsidRPr="009C266A">
              <w:t xml:space="preserve">using a tremmie </w:t>
            </w:r>
          </w:p>
          <w:p w:rsidR="00000000" w:rsidP="009C266A">
            <w:pPr>
              <w:pStyle w:val="ListBullet2"/>
              <w:rPr>
                <w:lang w:val="en-NZ"/>
              </w:rPr>
            </w:pPr>
            <w:r w:rsidRPr="009C266A">
              <w:t>using the flexible hose of a concrete pump</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Finish</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steel trowel</w:t>
            </w:r>
          </w:p>
          <w:p w:rsidR="00000000" w:rsidRPr="009C266A" w:rsidP="009C266A">
            <w:pPr>
              <w:pStyle w:val="ListBullet"/>
            </w:pPr>
            <w:r w:rsidRPr="009C266A">
              <w:t>mechanical trowelling machine</w:t>
            </w:r>
          </w:p>
          <w:p w:rsidR="00000000" w:rsidRPr="009C266A" w:rsidP="009C266A">
            <w:pPr>
              <w:pStyle w:val="ListBullet"/>
            </w:pPr>
            <w:r w:rsidRPr="009C266A">
              <w:t>broom finished,</w:t>
            </w:r>
          </w:p>
          <w:p w:rsidR="00000000" w:rsidRPr="009C266A" w:rsidP="009C266A">
            <w:pPr>
              <w:pStyle w:val="ListBullet"/>
            </w:pPr>
            <w:r w:rsidRPr="009C266A">
              <w:t>wood float</w:t>
            </w:r>
          </w:p>
          <w:p w:rsidR="00000000" w:rsidRPr="009C266A" w:rsidP="009C266A">
            <w:pPr>
              <w:pStyle w:val="ListBullet"/>
            </w:pPr>
            <w:r w:rsidRPr="009C266A">
              <w:t xml:space="preserve">bull float </w:t>
            </w:r>
          </w:p>
          <w:p w:rsidR="00000000" w:rsidP="009C266A">
            <w:pPr>
              <w:pStyle w:val="ListBullet"/>
              <w:rPr>
                <w:lang w:val="en-NZ"/>
              </w:rPr>
            </w:pPr>
            <w:r w:rsidRPr="009C266A">
              <w:t>brushed</w:t>
            </w:r>
          </w:p>
        </w:tc>
      </w:tr>
      <w:tr w:rsidTr="004310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6A">
            <w:pPr>
              <w:pStyle w:val="BodyText"/>
              <w:rPr>
                <w:lang w:val="en-NZ"/>
              </w:rPr>
            </w:pPr>
            <w:r w:rsidRPr="009C266A">
              <w:rPr>
                <w:rStyle w:val="SpecialBold"/>
              </w:rPr>
              <w:t>Curing</w:t>
            </w:r>
            <w:r w:rsidRPr="009C26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6A" w:rsidP="009C266A">
            <w:pPr>
              <w:pStyle w:val="ListBullet"/>
            </w:pPr>
            <w:r w:rsidRPr="009C266A">
              <w:t>flooding</w:t>
            </w:r>
          </w:p>
          <w:p w:rsidR="00000000" w:rsidRPr="009C266A" w:rsidP="009C266A">
            <w:pPr>
              <w:pStyle w:val="ListBullet"/>
            </w:pPr>
            <w:r w:rsidRPr="009C266A">
              <w:t>coating with a membrane</w:t>
            </w:r>
          </w:p>
          <w:p w:rsidR="00000000" w:rsidRPr="009C266A" w:rsidP="009C266A">
            <w:pPr>
              <w:pStyle w:val="ListBullet"/>
            </w:pPr>
            <w:r w:rsidRPr="009C266A">
              <w:t>applied moisture</w:t>
            </w:r>
          </w:p>
          <w:p w:rsidR="00000000" w:rsidRPr="009C266A" w:rsidP="009C266A">
            <w:pPr>
              <w:pStyle w:val="ListBullet"/>
            </w:pPr>
            <w:r w:rsidRPr="009C266A">
              <w:t>steam</w:t>
            </w:r>
          </w:p>
          <w:p w:rsidR="00000000" w:rsidRPr="009C266A" w:rsidP="009C266A">
            <w:pPr>
              <w:pStyle w:val="ListBullet"/>
            </w:pPr>
            <w:r w:rsidRPr="009C266A">
              <w:t xml:space="preserve">curing agents </w:t>
            </w:r>
          </w:p>
          <w:p w:rsidR="00000000" w:rsidRPr="009C266A" w:rsidP="009C266A">
            <w:pPr>
              <w:pStyle w:val="ListBullet"/>
            </w:pPr>
            <w:r w:rsidRPr="009C266A">
              <w:t>plastic sheeting</w:t>
            </w:r>
          </w:p>
        </w:tc>
      </w:tr>
    </w:tbl>
    <w:p w:rsidR="00000000" w:rsidRPr="009C266A" w:rsidP="009C266A">
      <w:pPr>
        <w:pStyle w:val="BodyText"/>
      </w:pPr>
    </w:p>
    <w:p w:rsidR="00000000" w:rsidRPr="009C266A" w:rsidP="009C266A">
      <w:pPr>
        <w:pStyle w:val="AllowPageBreak"/>
      </w:pPr>
    </w:p>
    <w:p w:rsidR="00000000" w:rsidRPr="009C266A" w:rsidP="009C266A">
      <w:pPr>
        <w:pStyle w:val="Heading1"/>
      </w:pPr>
      <w:bookmarkStart w:id="12" w:name="O_127358"/>
      <w:bookmarkEnd w:id="12"/>
      <w:r w:rsidRPr="009C266A">
        <w:t>Unit Sector(s)</w:t>
      </w:r>
    </w:p>
    <w:p w:rsidR="00000000" w:rsidRPr="009C266A" w:rsidP="009C266A">
      <w:pPr>
        <w:pStyle w:val="BodyText"/>
      </w:pPr>
      <w:r w:rsidRPr="009C266A">
        <w:t>Civil Works (Common Units)</w:t>
      </w:r>
      <w:r w:rsidRPr="009C266A">
        <w:tab/>
      </w:r>
    </w:p>
    <w:p w:rsidR="00000000" w:rsidRPr="009C266A" w:rsidP="009C266A">
      <w:pPr>
        <w:pStyle w:val="AllowPageBreak"/>
      </w:pPr>
    </w:p>
    <w:p w:rsidR="00000000" w:rsidRPr="009C266A" w:rsidP="009C266A">
      <w:pPr>
        <w:pStyle w:val="Heading1"/>
      </w:pPr>
      <w:bookmarkStart w:id="13" w:name="O_161013"/>
      <w:bookmarkEnd w:id="13"/>
      <w:r w:rsidRPr="009C266A">
        <w:t>Competency field</w:t>
      </w:r>
    </w:p>
    <w:p w:rsidR="00000000" w:rsidRPr="009C266A" w:rsidP="009C266A">
      <w:pPr>
        <w:pStyle w:val="BodyText"/>
      </w:pPr>
      <w:r w:rsidRPr="009C266A">
        <w:t>Refer to Unit Sector(s).</w:t>
      </w:r>
    </w:p>
    <w:p w:rsidR="00000000" w:rsidRPr="009C266A" w:rsidP="009C266A">
      <w:pPr>
        <w:pStyle w:val="AllowPageBreak"/>
      </w:pPr>
    </w:p>
    <w:p w:rsidR="00000000" w:rsidRPr="009C266A" w:rsidP="009C266A">
      <w:pPr>
        <w:pStyle w:val="Heading1"/>
      </w:pPr>
      <w:bookmarkStart w:id="14" w:name="O_161012"/>
      <w:bookmarkEnd w:id="14"/>
      <w:r w:rsidRPr="009C266A">
        <w:t>Co-requisite units</w:t>
      </w:r>
    </w:p>
    <w:p w:rsidR="00000000" w:rsidRPr="009C266A" w:rsidP="009C266A">
      <w:pPr>
        <w:pStyle w:val="BodyText"/>
      </w:pPr>
      <w:r w:rsidRPr="009C266A">
        <w:t>Not applicable.</w:t>
      </w:r>
    </w:p>
    <w:p w:rsidR="00000000" w:rsidRPr="009C266A" w:rsidP="009C266A"/>
    <w:sectPr w:rsidSect="009C26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005" w:rsidP="00431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05" w:rsidP="009C2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31005" w:rsidP="009C26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31005" w:rsidP="009C26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005" w:rsidP="004310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05" w:rsidP="009C266A">
    <w:pPr>
      <w:pStyle w:val="Header"/>
      <w:framePr w:wrap="around"/>
    </w:pPr>
    <w:r>
      <w:fldChar w:fldCharType="begin"/>
    </w:r>
    <w:r>
      <w:instrText xml:space="preserve"> TITLE   \* MERGEFORMAT </w:instrText>
    </w:r>
    <w:r>
      <w:fldChar w:fldCharType="separate"/>
    </w:r>
    <w:r>
      <w:t>RIICCM209A Carry out concrete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1005" w:rsidP="009C26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E89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5A5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B8F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6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266A"/>
    <w:pPr>
      <w:spacing w:before="360" w:after="60"/>
      <w:outlineLvl w:val="0"/>
    </w:pPr>
    <w:rPr>
      <w:sz w:val="32"/>
    </w:rPr>
  </w:style>
  <w:style w:type="paragraph" w:styleId="Heading2">
    <w:name w:val="heading 2"/>
    <w:basedOn w:val="HeadingBase"/>
    <w:next w:val="BodyText"/>
    <w:link w:val="Heading2Char"/>
    <w:qFormat/>
    <w:rsid w:val="009C266A"/>
    <w:pPr>
      <w:keepLines/>
      <w:spacing w:before="240" w:after="120"/>
      <w:outlineLvl w:val="1"/>
    </w:pPr>
    <w:rPr>
      <w:sz w:val="28"/>
      <w:szCs w:val="40"/>
    </w:rPr>
  </w:style>
  <w:style w:type="paragraph" w:styleId="Heading3">
    <w:name w:val="heading 3"/>
    <w:basedOn w:val="HeadingBase"/>
    <w:next w:val="BodyText"/>
    <w:link w:val="Heading3Char"/>
    <w:qFormat/>
    <w:rsid w:val="009C266A"/>
    <w:pPr>
      <w:spacing w:before="180" w:after="120"/>
      <w:outlineLvl w:val="2"/>
    </w:pPr>
    <w:rPr>
      <w:spacing w:val="-10"/>
      <w:kern w:val="32"/>
    </w:rPr>
  </w:style>
  <w:style w:type="paragraph" w:styleId="Heading4">
    <w:name w:val="heading 4"/>
    <w:basedOn w:val="HeadingBase"/>
    <w:next w:val="BodyText"/>
    <w:link w:val="Heading4Char"/>
    <w:qFormat/>
    <w:rsid w:val="009C266A"/>
    <w:pPr>
      <w:spacing w:before="160" w:after="120"/>
      <w:outlineLvl w:val="3"/>
    </w:pPr>
    <w:rPr>
      <w:sz w:val="22"/>
    </w:rPr>
  </w:style>
  <w:style w:type="paragraph" w:styleId="Heading5">
    <w:name w:val="heading 5"/>
    <w:basedOn w:val="HeadingBase"/>
    <w:next w:val="Normal"/>
    <w:link w:val="Heading5Char"/>
    <w:qFormat/>
    <w:rsid w:val="009C266A"/>
    <w:pPr>
      <w:spacing w:before="80"/>
      <w:outlineLvl w:val="4"/>
    </w:pPr>
    <w:rPr>
      <w:color w:val="918585"/>
      <w:sz w:val="20"/>
    </w:rPr>
  </w:style>
  <w:style w:type="paragraph" w:styleId="Heading6">
    <w:name w:val="heading 6"/>
    <w:basedOn w:val="HeadingBase"/>
    <w:next w:val="Normal"/>
    <w:link w:val="Heading6Char"/>
    <w:qFormat/>
    <w:rsid w:val="009C266A"/>
    <w:pPr>
      <w:spacing w:before="60"/>
      <w:outlineLvl w:val="5"/>
    </w:pPr>
    <w:rPr>
      <w:color w:val="918585"/>
      <w:sz w:val="20"/>
    </w:rPr>
  </w:style>
  <w:style w:type="paragraph" w:styleId="Heading7">
    <w:name w:val="heading 7"/>
    <w:basedOn w:val="Normal"/>
    <w:next w:val="Normal"/>
    <w:link w:val="Heading7Char"/>
    <w:qFormat/>
    <w:rsid w:val="009C266A"/>
    <w:pPr>
      <w:ind w:left="720"/>
      <w:outlineLvl w:val="6"/>
    </w:pPr>
    <w:rPr>
      <w:i/>
    </w:rPr>
  </w:style>
  <w:style w:type="paragraph" w:styleId="Heading8">
    <w:name w:val="heading 8"/>
    <w:basedOn w:val="Normal"/>
    <w:next w:val="Normal"/>
    <w:link w:val="Heading8Char"/>
    <w:qFormat/>
    <w:rsid w:val="009C266A"/>
    <w:pPr>
      <w:ind w:left="720"/>
      <w:outlineLvl w:val="7"/>
    </w:pPr>
    <w:rPr>
      <w:i/>
    </w:rPr>
  </w:style>
  <w:style w:type="paragraph" w:styleId="Heading9">
    <w:name w:val="heading 9"/>
    <w:basedOn w:val="Normal"/>
    <w:next w:val="Normal"/>
    <w:link w:val="Heading9Char"/>
    <w:qFormat/>
    <w:rsid w:val="009C266A"/>
    <w:pPr>
      <w:ind w:left="720"/>
      <w:outlineLvl w:val="8"/>
    </w:pPr>
    <w:rPr>
      <w:i/>
    </w:rPr>
  </w:style>
  <w:style w:type="character" w:default="1" w:styleId="DefaultParagraphFont">
    <w:name w:val="Default Paragraph Font"/>
    <w:uiPriority w:val="1"/>
    <w:unhideWhenUsed/>
    <w:rsid w:val="009C2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66A"/>
  </w:style>
  <w:style w:type="character" w:customStyle="1" w:styleId="Heading1Char">
    <w:name w:val="Heading 1 Char"/>
    <w:basedOn w:val="DefaultParagraphFont"/>
    <w:link w:val="Heading1"/>
    <w:rsid w:val="009C266A"/>
    <w:rPr>
      <w:rFonts w:ascii="Times New Roman" w:eastAsia="Times New Roman" w:hAnsi="Times New Roman" w:cs="Times New Roman"/>
      <w:b/>
      <w:sz w:val="32"/>
      <w:szCs w:val="20"/>
      <w:lang w:eastAsia="en-US"/>
    </w:rPr>
  </w:style>
  <w:style w:type="paragraph" w:styleId="BodyText">
    <w:name w:val="Body Text"/>
    <w:basedOn w:val="Normal"/>
    <w:link w:val="BodyTextChar"/>
    <w:rsid w:val="009C26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266A"/>
    <w:rPr>
      <w:rFonts w:ascii="Times New Roman" w:eastAsia="Times New Roman" w:hAnsi="Times New Roman" w:cs="Times New Roman"/>
      <w:sz w:val="24"/>
      <w:lang w:val="en-US" w:eastAsia="en-US"/>
    </w:rPr>
  </w:style>
  <w:style w:type="paragraph" w:styleId="Footer">
    <w:name w:val="footer"/>
    <w:basedOn w:val="Normal"/>
    <w:link w:val="FooterChar"/>
    <w:rsid w:val="009C2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66A"/>
    <w:rPr>
      <w:rFonts w:ascii="Times New Roman" w:eastAsia="Times New Roman" w:hAnsi="Times New Roman" w:cs="Times New Roman"/>
      <w:sz w:val="16"/>
      <w:lang w:val="en-US" w:eastAsia="en-US"/>
    </w:rPr>
  </w:style>
  <w:style w:type="paragraph" w:styleId="List">
    <w:name w:val="List"/>
    <w:basedOn w:val="BodyText"/>
    <w:next w:val="BodyText"/>
    <w:rsid w:val="009C266A"/>
    <w:pPr>
      <w:tabs>
        <w:tab w:val="left" w:pos="340"/>
      </w:tabs>
      <w:spacing w:before="60" w:after="60"/>
      <w:ind w:left="340" w:hanging="340"/>
    </w:pPr>
  </w:style>
  <w:style w:type="paragraph" w:styleId="ListBullet">
    <w:name w:val="List Bullet"/>
    <w:basedOn w:val="List"/>
    <w:rsid w:val="009C266A"/>
    <w:pPr>
      <w:numPr>
        <w:numId w:val="13"/>
      </w:numPr>
      <w:tabs>
        <w:tab w:val="clear" w:pos="340"/>
      </w:tabs>
      <w:spacing w:before="40" w:after="40"/>
    </w:pPr>
  </w:style>
  <w:style w:type="character" w:customStyle="1" w:styleId="SpecialBold">
    <w:name w:val="Special Bold"/>
    <w:basedOn w:val="DefaultParagraphFont"/>
    <w:rsid w:val="009C266A"/>
    <w:rPr>
      <w:b/>
      <w:spacing w:val="0"/>
    </w:rPr>
  </w:style>
  <w:style w:type="paragraph" w:styleId="ListBullet2">
    <w:name w:val="List Bullet 2"/>
    <w:basedOn w:val="List2"/>
    <w:rsid w:val="009C266A"/>
    <w:pPr>
      <w:numPr>
        <w:numId w:val="14"/>
      </w:numPr>
      <w:tabs>
        <w:tab w:val="clear" w:pos="680"/>
      </w:tabs>
    </w:pPr>
  </w:style>
  <w:style w:type="paragraph" w:styleId="Header">
    <w:name w:val="header"/>
    <w:basedOn w:val="Normal"/>
    <w:link w:val="HeaderChar"/>
    <w:rsid w:val="009C2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6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266A"/>
    <w:pPr>
      <w:spacing w:before="240" w:after="120"/>
      <w:outlineLvl w:val="0"/>
    </w:pPr>
    <w:rPr>
      <w:rFonts w:ascii="Times New Roman" w:hAnsi="Times New Roman"/>
      <w:b/>
      <w:sz w:val="28"/>
    </w:rPr>
  </w:style>
  <w:style w:type="paragraph" w:customStyle="1" w:styleId="AllowPageBreak">
    <w:name w:val="AllowPageBreak"/>
    <w:rsid w:val="009C26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266A"/>
    <w:pPr>
      <w:tabs>
        <w:tab w:val="left" w:pos="680"/>
      </w:tabs>
      <w:spacing w:before="60" w:after="60"/>
      <w:ind w:left="680" w:hanging="340"/>
    </w:pPr>
  </w:style>
  <w:style w:type="character" w:customStyle="1" w:styleId="BoldandItalics">
    <w:name w:val="Bold and Italics"/>
    <w:qFormat/>
    <w:rsid w:val="009C266A"/>
    <w:rPr>
      <w:b/>
      <w:i/>
      <w:u w:val="none"/>
    </w:rPr>
  </w:style>
  <w:style w:type="character" w:customStyle="1" w:styleId="Heading2Char">
    <w:name w:val="Heading 2 Char"/>
    <w:basedOn w:val="DefaultParagraphFont"/>
    <w:link w:val="Heading2"/>
    <w:rsid w:val="009C2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6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26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266A"/>
    <w:rPr>
      <w:rFonts w:ascii="Courier New" w:eastAsia="Times New Roman" w:hAnsi="Courier New" w:cs="Times New Roman"/>
      <w:i/>
      <w:szCs w:val="20"/>
      <w:lang w:val="en-US" w:eastAsia="en-US"/>
    </w:rPr>
  </w:style>
  <w:style w:type="paragraph" w:customStyle="1" w:styleId="HeadingBase">
    <w:name w:val="Heading Base"/>
    <w:rsid w:val="009C2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66A"/>
    <w:pPr>
      <w:tabs>
        <w:tab w:val="right" w:leader="dot" w:pos="9072"/>
      </w:tabs>
      <w:ind w:left="567"/>
    </w:pPr>
    <w:rPr>
      <w:szCs w:val="22"/>
    </w:rPr>
  </w:style>
  <w:style w:type="paragraph" w:customStyle="1" w:styleId="TOCBase">
    <w:name w:val="TOC Base"/>
    <w:rsid w:val="009C2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66A"/>
    <w:pPr>
      <w:tabs>
        <w:tab w:val="right" w:leader="dot" w:pos="9072"/>
      </w:tabs>
      <w:spacing w:before="40" w:after="40"/>
      <w:ind w:left="284"/>
    </w:pPr>
    <w:rPr>
      <w:rFonts w:ascii="Times New Roman" w:hAnsi="Times New Roman"/>
    </w:rPr>
  </w:style>
  <w:style w:type="paragraph" w:styleId="TOC1">
    <w:name w:val="toc 1"/>
    <w:basedOn w:val="TOCBase"/>
    <w:next w:val="Normal"/>
    <w:rsid w:val="009C26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266A"/>
    <w:pPr>
      <w:spacing w:before="5040"/>
      <w:jc w:val="center"/>
    </w:pPr>
    <w:rPr>
      <w:sz w:val="48"/>
      <w:szCs w:val="72"/>
      <w:lang w:val="en-US"/>
    </w:rPr>
  </w:style>
  <w:style w:type="character" w:customStyle="1" w:styleId="TitleChar">
    <w:name w:val="Title Char"/>
    <w:basedOn w:val="DefaultParagraphFont"/>
    <w:link w:val="Title"/>
    <w:rsid w:val="009C2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66A"/>
    <w:pPr>
      <w:tabs>
        <w:tab w:val="left" w:pos="3600"/>
        <w:tab w:val="left" w:pos="3958"/>
      </w:tabs>
    </w:pPr>
  </w:style>
  <w:style w:type="paragraph" w:customStyle="1" w:styleId="Note">
    <w:name w:val="Note"/>
    <w:basedOn w:val="BodyText"/>
    <w:rsid w:val="009C2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66A"/>
    <w:pPr>
      <w:framePr w:wrap="auto" w:hAnchor="text" w:y="6049"/>
    </w:pPr>
    <w:rPr>
      <w:color w:val="000000"/>
      <w:sz w:val="40"/>
    </w:rPr>
  </w:style>
  <w:style w:type="paragraph" w:customStyle="1" w:styleId="TOCTitle">
    <w:name w:val="TOCTitle"/>
    <w:basedOn w:val="Heading1"/>
    <w:rsid w:val="009C266A"/>
    <w:pPr>
      <w:spacing w:after="240"/>
      <w:jc w:val="center"/>
      <w:outlineLvl w:val="9"/>
    </w:pPr>
    <w:rPr>
      <w:caps/>
    </w:rPr>
  </w:style>
  <w:style w:type="paragraph" w:customStyle="1" w:styleId="Version">
    <w:name w:val="Version"/>
    <w:rsid w:val="009C2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66A"/>
    <w:pPr>
      <w:keepNext w:val="0"/>
      <w:tabs>
        <w:tab w:val="right" w:pos="4176"/>
      </w:tabs>
      <w:ind w:left="198" w:hanging="198"/>
    </w:pPr>
    <w:rPr>
      <w:rFonts w:ascii="Garamond" w:hAnsi="Garamond"/>
    </w:rPr>
  </w:style>
  <w:style w:type="paragraph" w:styleId="IndexHeading">
    <w:name w:val="index heading"/>
    <w:basedOn w:val="Normal"/>
    <w:next w:val="Index1"/>
    <w:semiHidden/>
    <w:rsid w:val="009C266A"/>
    <w:pPr>
      <w:spacing w:before="120" w:after="120"/>
    </w:pPr>
    <w:rPr>
      <w:rFonts w:ascii="Arial" w:hAnsi="Arial"/>
      <w:b/>
      <w:color w:val="918585"/>
      <w:sz w:val="24"/>
    </w:rPr>
  </w:style>
  <w:style w:type="paragraph" w:customStyle="1" w:styleId="Chapter">
    <w:name w:val="Chapter"/>
    <w:basedOn w:val="Normal"/>
    <w:rsid w:val="009C266A"/>
    <w:pPr>
      <w:spacing w:before="240"/>
    </w:pPr>
    <w:rPr>
      <w:rFonts w:ascii="Times New Roman" w:hAnsi="Times New Roman"/>
      <w:smallCaps/>
      <w:spacing w:val="80"/>
      <w:sz w:val="28"/>
    </w:rPr>
  </w:style>
  <w:style w:type="paragraph" w:customStyle="1" w:styleId="InChapter">
    <w:name w:val="InChapter"/>
    <w:basedOn w:val="Heading3"/>
    <w:rsid w:val="009C266A"/>
    <w:pPr>
      <w:spacing w:after="240"/>
      <w:outlineLvl w:val="9"/>
    </w:pPr>
    <w:rPr>
      <w:noProof/>
    </w:rPr>
  </w:style>
  <w:style w:type="paragraph" w:styleId="Index2">
    <w:name w:val="index 2"/>
    <w:basedOn w:val="Normal"/>
    <w:next w:val="Normal"/>
    <w:semiHidden/>
    <w:rsid w:val="009C266A"/>
    <w:pPr>
      <w:tabs>
        <w:tab w:val="right" w:pos="4176"/>
      </w:tabs>
      <w:ind w:left="568" w:hanging="284"/>
    </w:pPr>
    <w:rPr>
      <w:rFonts w:ascii="Garamond" w:hAnsi="Garamond"/>
    </w:rPr>
  </w:style>
  <w:style w:type="paragraph" w:customStyle="1" w:styleId="Byline">
    <w:name w:val="Byline"/>
    <w:rsid w:val="009C2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66A"/>
    <w:pPr>
      <w:tabs>
        <w:tab w:val="clear" w:pos="3600"/>
        <w:tab w:val="clear" w:pos="3958"/>
      </w:tabs>
      <w:jc w:val="right"/>
    </w:pPr>
  </w:style>
  <w:style w:type="character" w:styleId="Emphasis">
    <w:name w:val="Emphasis"/>
    <w:basedOn w:val="DefaultParagraphFont"/>
    <w:qFormat/>
    <w:rsid w:val="009C266A"/>
    <w:rPr>
      <w:i/>
    </w:rPr>
  </w:style>
  <w:style w:type="paragraph" w:styleId="Caption">
    <w:name w:val="caption"/>
    <w:basedOn w:val="BodyText"/>
    <w:next w:val="Normal"/>
    <w:qFormat/>
    <w:rsid w:val="009C266A"/>
    <w:pPr>
      <w:framePr w:w="2268" w:hSpace="181" w:vSpace="181" w:wrap="around" w:vAnchor="text" w:hAnchor="page" w:x="1135" w:y="285" w:anchorLock="1"/>
    </w:pPr>
    <w:rPr>
      <w:i/>
    </w:rPr>
  </w:style>
  <w:style w:type="paragraph" w:customStyle="1" w:styleId="MiniTOCTitle">
    <w:name w:val="MiniTOCTitle"/>
    <w:basedOn w:val="Heading4"/>
    <w:rsid w:val="009C266A"/>
    <w:pPr>
      <w:spacing w:before="240"/>
      <w:outlineLvl w:val="9"/>
    </w:pPr>
    <w:rPr>
      <w:noProof/>
      <w:sz w:val="24"/>
    </w:rPr>
  </w:style>
  <w:style w:type="paragraph" w:customStyle="1" w:styleId="MiniTOCItem">
    <w:name w:val="MiniTOCItem"/>
    <w:basedOn w:val="ListBullet"/>
    <w:rsid w:val="009C266A"/>
    <w:pPr>
      <w:numPr>
        <w:numId w:val="0"/>
      </w:numPr>
      <w:tabs>
        <w:tab w:val="right" w:leader="dot" w:pos="6521"/>
      </w:tabs>
      <w:spacing w:before="0" w:after="0"/>
    </w:pPr>
  </w:style>
  <w:style w:type="paragraph" w:customStyle="1" w:styleId="TOFTitle">
    <w:name w:val="TOFTitle"/>
    <w:basedOn w:val="TOCTitle"/>
    <w:rsid w:val="009C266A"/>
  </w:style>
  <w:style w:type="paragraph" w:styleId="TableofFigures">
    <w:name w:val="table of figures"/>
    <w:basedOn w:val="Normal"/>
    <w:next w:val="Normal"/>
    <w:semiHidden/>
    <w:rsid w:val="009C266A"/>
    <w:pPr>
      <w:tabs>
        <w:tab w:val="right" w:leader="dot" w:pos="9072"/>
      </w:tabs>
      <w:ind w:left="970" w:hanging="403"/>
    </w:pPr>
    <w:rPr>
      <w:rFonts w:ascii="Times New Roman" w:hAnsi="Times New Roman"/>
      <w:b/>
    </w:rPr>
  </w:style>
  <w:style w:type="paragraph" w:styleId="ListNumber">
    <w:name w:val="List Number"/>
    <w:basedOn w:val="List"/>
    <w:rsid w:val="009C266A"/>
    <w:pPr>
      <w:numPr>
        <w:numId w:val="11"/>
      </w:numPr>
    </w:pPr>
  </w:style>
  <w:style w:type="character" w:customStyle="1" w:styleId="WingdingSymbols">
    <w:name w:val="Wingding Symbols"/>
    <w:rsid w:val="009C266A"/>
    <w:rPr>
      <w:rFonts w:ascii="Wingdings" w:hAnsi="Wingdings"/>
    </w:rPr>
  </w:style>
  <w:style w:type="paragraph" w:customStyle="1" w:styleId="TableHeading">
    <w:name w:val="Table Heading"/>
    <w:basedOn w:val="HeadingBase"/>
    <w:rsid w:val="009C266A"/>
    <w:pPr>
      <w:keepLines/>
      <w:pBdr>
        <w:bottom w:val="single" w:sz="6" w:space="1" w:color="918585"/>
      </w:pBdr>
      <w:spacing w:before="240"/>
    </w:pPr>
  </w:style>
  <w:style w:type="character" w:customStyle="1" w:styleId="HotSpot">
    <w:name w:val="HotSpot"/>
    <w:rsid w:val="009C266A"/>
    <w:rPr>
      <w:color w:val="0033CC"/>
      <w:u w:val="none"/>
    </w:rPr>
  </w:style>
  <w:style w:type="paragraph" w:customStyle="1" w:styleId="BodyTextRight">
    <w:name w:val="Body Text Right"/>
    <w:basedOn w:val="BodyText"/>
    <w:rsid w:val="009C266A"/>
    <w:pPr>
      <w:spacing w:before="0" w:after="0"/>
      <w:jc w:val="right"/>
    </w:pPr>
  </w:style>
  <w:style w:type="paragraph" w:styleId="Index3">
    <w:name w:val="index 3"/>
    <w:basedOn w:val="ListNumber2"/>
    <w:next w:val="Normal"/>
    <w:semiHidden/>
    <w:rsid w:val="009C266A"/>
    <w:pPr>
      <w:numPr>
        <w:numId w:val="0"/>
      </w:numPr>
      <w:tabs>
        <w:tab w:val="right" w:leader="dot" w:pos="4176"/>
      </w:tabs>
    </w:pPr>
  </w:style>
  <w:style w:type="paragraph" w:styleId="ListNumber2">
    <w:name w:val="List Number 2"/>
    <w:basedOn w:val="List2"/>
    <w:rsid w:val="009C266A"/>
    <w:pPr>
      <w:numPr>
        <w:numId w:val="10"/>
      </w:numPr>
      <w:tabs>
        <w:tab w:val="clear" w:pos="1060"/>
      </w:tabs>
    </w:pPr>
  </w:style>
  <w:style w:type="paragraph" w:customStyle="1" w:styleId="MarginNote">
    <w:name w:val="Margin Note"/>
    <w:basedOn w:val="BodyText"/>
    <w:rsid w:val="009C2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6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266A"/>
    <w:rPr>
      <w:sz w:val="32"/>
    </w:rPr>
  </w:style>
  <w:style w:type="paragraph" w:customStyle="1" w:styleId="HeadingProcedure">
    <w:name w:val="Heading Procedure"/>
    <w:basedOn w:val="HeadingBase"/>
    <w:next w:val="Normal"/>
    <w:rsid w:val="009C266A"/>
    <w:pPr>
      <w:tabs>
        <w:tab w:val="left" w:pos="0"/>
      </w:tabs>
      <w:spacing w:before="120" w:after="60"/>
    </w:pPr>
    <w:rPr>
      <w:i/>
      <w:color w:val="918585"/>
      <w:sz w:val="22"/>
    </w:rPr>
  </w:style>
  <w:style w:type="paragraph" w:customStyle="1" w:styleId="TableBodyText">
    <w:name w:val="Table Body Text"/>
    <w:basedOn w:val="BodyText"/>
    <w:rsid w:val="009C266A"/>
    <w:pPr>
      <w:spacing w:before="60" w:after="60"/>
    </w:pPr>
  </w:style>
  <w:style w:type="paragraph" w:styleId="ListContinue">
    <w:name w:val="List Continue"/>
    <w:basedOn w:val="List"/>
    <w:rsid w:val="009C266A"/>
    <w:pPr>
      <w:ind w:firstLine="0"/>
    </w:pPr>
  </w:style>
  <w:style w:type="paragraph" w:customStyle="1" w:styleId="ListNote">
    <w:name w:val="List Note"/>
    <w:basedOn w:val="List"/>
    <w:rsid w:val="009C266A"/>
    <w:pPr>
      <w:pBdr>
        <w:top w:val="single" w:sz="6" w:space="2" w:color="918585"/>
        <w:bottom w:val="single" w:sz="6" w:space="2" w:color="918585"/>
      </w:pBdr>
      <w:tabs>
        <w:tab w:val="left" w:pos="1021"/>
      </w:tabs>
      <w:ind w:firstLine="0"/>
    </w:pPr>
  </w:style>
  <w:style w:type="paragraph" w:customStyle="1" w:styleId="Warning">
    <w:name w:val="Warning"/>
    <w:basedOn w:val="BodyText"/>
    <w:rsid w:val="009C266A"/>
    <w:pPr>
      <w:shd w:val="clear" w:color="auto" w:fill="D9D9D9"/>
      <w:tabs>
        <w:tab w:val="left" w:pos="992"/>
      </w:tabs>
      <w:ind w:left="119" w:right="119"/>
    </w:pPr>
    <w:rPr>
      <w:sz w:val="20"/>
    </w:rPr>
  </w:style>
  <w:style w:type="paragraph" w:customStyle="1" w:styleId="MarginIcons">
    <w:name w:val="Margin Icons"/>
    <w:basedOn w:val="BodyText"/>
    <w:rsid w:val="009C2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66A"/>
    <w:rPr>
      <w:rFonts w:ascii="Courier New" w:hAnsi="Courier New"/>
    </w:rPr>
  </w:style>
  <w:style w:type="paragraph" w:customStyle="1" w:styleId="NoteBullet">
    <w:name w:val="Note Bullet"/>
    <w:basedOn w:val="Note"/>
    <w:rsid w:val="009C266A"/>
    <w:pPr>
      <w:tabs>
        <w:tab w:val="clear" w:pos="680"/>
      </w:tabs>
      <w:spacing w:before="60" w:after="60"/>
    </w:pPr>
  </w:style>
  <w:style w:type="paragraph" w:customStyle="1" w:styleId="SubHeading2">
    <w:name w:val="SubHeading2"/>
    <w:basedOn w:val="HeadingBase"/>
    <w:rsid w:val="009C266A"/>
    <w:pPr>
      <w:spacing w:before="240" w:after="60"/>
    </w:pPr>
    <w:rPr>
      <w:sz w:val="20"/>
    </w:rPr>
  </w:style>
  <w:style w:type="paragraph" w:customStyle="1" w:styleId="SubHeading1">
    <w:name w:val="SubHeading1"/>
    <w:basedOn w:val="HeadingBase"/>
    <w:rsid w:val="009C266A"/>
    <w:pPr>
      <w:spacing w:before="240" w:after="60"/>
    </w:pPr>
    <w:rPr>
      <w:color w:val="918585"/>
      <w:sz w:val="22"/>
    </w:rPr>
  </w:style>
  <w:style w:type="paragraph" w:customStyle="1" w:styleId="SideHeading">
    <w:name w:val="Side Heading"/>
    <w:basedOn w:val="HeadingBase"/>
    <w:rsid w:val="009C2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66A"/>
    <w:pPr>
      <w:numPr>
        <w:numId w:val="12"/>
      </w:numPr>
    </w:pPr>
  </w:style>
  <w:style w:type="paragraph" w:styleId="PlainText">
    <w:name w:val="Plain Text"/>
    <w:basedOn w:val="Normal"/>
    <w:link w:val="PlainTextChar"/>
    <w:rsid w:val="009C266A"/>
    <w:rPr>
      <w:sz w:val="20"/>
    </w:rPr>
  </w:style>
  <w:style w:type="character" w:customStyle="1" w:styleId="PlainTextChar">
    <w:name w:val="Plain Text Char"/>
    <w:basedOn w:val="DefaultParagraphFont"/>
    <w:link w:val="PlainText"/>
    <w:rsid w:val="009C26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266A"/>
    <w:rPr>
      <w:b/>
      <w:smallCaps/>
    </w:rPr>
  </w:style>
  <w:style w:type="paragraph" w:customStyle="1" w:styleId="TableListNumber">
    <w:name w:val="Table List Number"/>
    <w:basedOn w:val="ListNumber"/>
    <w:rsid w:val="009C266A"/>
    <w:pPr>
      <w:numPr>
        <w:numId w:val="0"/>
      </w:numPr>
    </w:pPr>
  </w:style>
  <w:style w:type="paragraph" w:styleId="TOC4">
    <w:name w:val="toc 4"/>
    <w:basedOn w:val="TOCBase"/>
    <w:next w:val="Normal"/>
    <w:semiHidden/>
    <w:rsid w:val="009C266A"/>
    <w:pPr>
      <w:tabs>
        <w:tab w:val="right" w:leader="dot" w:pos="9071"/>
      </w:tabs>
      <w:ind w:left="1701"/>
    </w:pPr>
  </w:style>
  <w:style w:type="paragraph" w:customStyle="1" w:styleId="ListAlpha">
    <w:name w:val="List Alpha"/>
    <w:basedOn w:val="List"/>
    <w:rsid w:val="009C266A"/>
    <w:pPr>
      <w:numPr>
        <w:numId w:val="9"/>
      </w:numPr>
    </w:pPr>
  </w:style>
  <w:style w:type="paragraph" w:customStyle="1" w:styleId="ListAlpha2">
    <w:name w:val="List Alpha 2"/>
    <w:basedOn w:val="List2"/>
    <w:rsid w:val="009C266A"/>
    <w:pPr>
      <w:numPr>
        <w:numId w:val="8"/>
      </w:numPr>
    </w:pPr>
  </w:style>
  <w:style w:type="paragraph" w:styleId="List3">
    <w:name w:val="List 3"/>
    <w:basedOn w:val="BodyText"/>
    <w:rsid w:val="009C266A"/>
    <w:pPr>
      <w:tabs>
        <w:tab w:val="left" w:pos="1021"/>
      </w:tabs>
      <w:spacing w:before="60" w:after="60"/>
      <w:ind w:left="1020" w:hanging="340"/>
    </w:pPr>
  </w:style>
  <w:style w:type="paragraph" w:styleId="List4">
    <w:name w:val="List 4"/>
    <w:basedOn w:val="BodyText"/>
    <w:rsid w:val="009C266A"/>
    <w:pPr>
      <w:tabs>
        <w:tab w:val="left" w:pos="1361"/>
      </w:tabs>
      <w:spacing w:before="60" w:after="60"/>
      <w:ind w:left="1361" w:hanging="340"/>
    </w:pPr>
  </w:style>
  <w:style w:type="paragraph" w:styleId="List5">
    <w:name w:val="List 5"/>
    <w:basedOn w:val="BodyText"/>
    <w:rsid w:val="009C266A"/>
    <w:pPr>
      <w:tabs>
        <w:tab w:val="left" w:pos="1701"/>
      </w:tabs>
      <w:spacing w:before="60" w:after="60"/>
      <w:ind w:left="1701" w:hanging="340"/>
    </w:pPr>
  </w:style>
  <w:style w:type="paragraph" w:styleId="ListBullet3">
    <w:name w:val="List Bullet 3"/>
    <w:basedOn w:val="List3"/>
    <w:rsid w:val="009C266A"/>
    <w:pPr>
      <w:numPr>
        <w:numId w:val="15"/>
      </w:numPr>
      <w:tabs>
        <w:tab w:val="clear" w:pos="1021"/>
      </w:tabs>
      <w:ind w:left="1037" w:hanging="357"/>
    </w:pPr>
  </w:style>
  <w:style w:type="paragraph" w:styleId="ListBullet4">
    <w:name w:val="List Bullet 4"/>
    <w:basedOn w:val="List4"/>
    <w:rsid w:val="009C266A"/>
    <w:pPr>
      <w:numPr>
        <w:numId w:val="3"/>
      </w:numPr>
    </w:pPr>
  </w:style>
  <w:style w:type="paragraph" w:styleId="ListBullet5">
    <w:name w:val="List Bullet 5"/>
    <w:basedOn w:val="List5"/>
    <w:rsid w:val="009C266A"/>
    <w:pPr>
      <w:numPr>
        <w:numId w:val="4"/>
      </w:numPr>
    </w:pPr>
  </w:style>
  <w:style w:type="paragraph" w:styleId="ListContinue2">
    <w:name w:val="List Continue 2"/>
    <w:basedOn w:val="List2"/>
    <w:rsid w:val="009C266A"/>
    <w:pPr>
      <w:ind w:firstLine="0"/>
    </w:pPr>
  </w:style>
  <w:style w:type="paragraph" w:styleId="ListContinue3">
    <w:name w:val="List Continue 3"/>
    <w:basedOn w:val="List3"/>
    <w:rsid w:val="009C266A"/>
    <w:pPr>
      <w:ind w:left="1021" w:firstLine="0"/>
    </w:pPr>
  </w:style>
  <w:style w:type="paragraph" w:styleId="ListContinue4">
    <w:name w:val="List Continue 4"/>
    <w:basedOn w:val="List4"/>
    <w:rsid w:val="009C266A"/>
    <w:pPr>
      <w:ind w:firstLine="0"/>
    </w:pPr>
  </w:style>
  <w:style w:type="paragraph" w:styleId="ListContinue5">
    <w:name w:val="List Continue 5"/>
    <w:basedOn w:val="List5"/>
    <w:rsid w:val="009C266A"/>
    <w:pPr>
      <w:ind w:firstLine="0"/>
    </w:pPr>
  </w:style>
  <w:style w:type="paragraph" w:styleId="ListNumber3">
    <w:name w:val="List Number 3"/>
    <w:basedOn w:val="List3"/>
    <w:rsid w:val="009C266A"/>
    <w:pPr>
      <w:numPr>
        <w:numId w:val="5"/>
      </w:numPr>
    </w:pPr>
  </w:style>
  <w:style w:type="paragraph" w:styleId="ListNumber4">
    <w:name w:val="List Number 4"/>
    <w:basedOn w:val="List4"/>
    <w:rsid w:val="009C266A"/>
    <w:pPr>
      <w:numPr>
        <w:numId w:val="6"/>
      </w:numPr>
    </w:pPr>
  </w:style>
  <w:style w:type="paragraph" w:styleId="ListNumber5">
    <w:name w:val="List Number 5"/>
    <w:basedOn w:val="List5"/>
    <w:rsid w:val="009C266A"/>
    <w:pPr>
      <w:numPr>
        <w:numId w:val="7"/>
      </w:numPr>
    </w:pPr>
  </w:style>
  <w:style w:type="paragraph" w:styleId="BlockText">
    <w:name w:val="Block Text"/>
    <w:basedOn w:val="Normal"/>
    <w:rsid w:val="009C266A"/>
    <w:pPr>
      <w:spacing w:after="120"/>
      <w:ind w:left="1440" w:right="1440"/>
    </w:pPr>
  </w:style>
  <w:style w:type="character" w:customStyle="1" w:styleId="Subscript">
    <w:name w:val="Subscript"/>
    <w:basedOn w:val="DefaultParagraphFont"/>
    <w:rsid w:val="009C266A"/>
    <w:rPr>
      <w:sz w:val="16"/>
      <w:vertAlign w:val="subscript"/>
    </w:rPr>
  </w:style>
  <w:style w:type="character" w:customStyle="1" w:styleId="Superscript">
    <w:name w:val="Superscript"/>
    <w:basedOn w:val="DefaultParagraphFont"/>
    <w:rsid w:val="009C266A"/>
    <w:rPr>
      <w:sz w:val="16"/>
      <w:vertAlign w:val="superscript"/>
    </w:rPr>
  </w:style>
  <w:style w:type="character" w:customStyle="1" w:styleId="Symbols">
    <w:name w:val="Symbols"/>
    <w:basedOn w:val="DefaultParagraphFont"/>
    <w:rsid w:val="009C266A"/>
    <w:rPr>
      <w:rFonts w:ascii="Symbol" w:hAnsi="Symbol"/>
    </w:rPr>
  </w:style>
  <w:style w:type="character" w:customStyle="1" w:styleId="MenuOptions">
    <w:name w:val="Menu Options"/>
    <w:basedOn w:val="DefaultParagraphFont"/>
    <w:rsid w:val="009C266A"/>
    <w:rPr>
      <w:rFonts w:ascii="Arial Narrow" w:hAnsi="Arial Narrow"/>
      <w:smallCaps/>
    </w:rPr>
  </w:style>
  <w:style w:type="character" w:customStyle="1" w:styleId="Buttons">
    <w:name w:val="Buttons"/>
    <w:basedOn w:val="DefaultParagraphFont"/>
    <w:rsid w:val="009C266A"/>
    <w:rPr>
      <w:b/>
    </w:rPr>
  </w:style>
  <w:style w:type="character" w:customStyle="1" w:styleId="Underlined">
    <w:name w:val="Underlined"/>
    <w:basedOn w:val="DefaultParagraphFont"/>
    <w:rsid w:val="009C266A"/>
    <w:rPr>
      <w:u w:val="single"/>
    </w:rPr>
  </w:style>
  <w:style w:type="paragraph" w:customStyle="1" w:styleId="TableBodyTextRight">
    <w:name w:val="Table Body Text Right"/>
    <w:basedOn w:val="TableBodyText"/>
    <w:rsid w:val="009C266A"/>
    <w:pPr>
      <w:widowControl w:val="0"/>
      <w:autoSpaceDE w:val="0"/>
      <w:autoSpaceDN w:val="0"/>
      <w:adjustRightInd w:val="0"/>
      <w:jc w:val="right"/>
    </w:pPr>
    <w:rPr>
      <w:rFonts w:cs="Arial"/>
      <w:szCs w:val="18"/>
    </w:rPr>
  </w:style>
  <w:style w:type="paragraph" w:customStyle="1" w:styleId="CopyrightText">
    <w:name w:val="Copyright Text"/>
    <w:basedOn w:val="BodyText"/>
    <w:rsid w:val="009C266A"/>
    <w:rPr>
      <w:sz w:val="18"/>
    </w:rPr>
  </w:style>
  <w:style w:type="paragraph" w:customStyle="1" w:styleId="BodySmallRight">
    <w:name w:val="Body Small Right"/>
    <w:basedOn w:val="BodyTextRight"/>
    <w:rsid w:val="009C266A"/>
    <w:rPr>
      <w:sz w:val="18"/>
      <w:szCs w:val="18"/>
    </w:rPr>
  </w:style>
  <w:style w:type="paragraph" w:customStyle="1" w:styleId="MarginEdition">
    <w:name w:val="Margin Edition"/>
    <w:basedOn w:val="MarginNote"/>
    <w:rsid w:val="009C266A"/>
    <w:pPr>
      <w:spacing w:before="0" w:after="0"/>
    </w:pPr>
    <w:rPr>
      <w:rFonts w:ascii="Times New Roman" w:hAnsi="Times New Roman"/>
      <w:color w:val="999999"/>
    </w:rPr>
  </w:style>
  <w:style w:type="paragraph" w:customStyle="1" w:styleId="Spacer">
    <w:name w:val="Spacer"/>
    <w:basedOn w:val="Normal"/>
    <w:rsid w:val="009C266A"/>
    <w:rPr>
      <w:sz w:val="2"/>
      <w:szCs w:val="2"/>
    </w:rPr>
  </w:style>
  <w:style w:type="character" w:customStyle="1" w:styleId="Small">
    <w:name w:val="Small"/>
    <w:basedOn w:val="DefaultParagraphFont"/>
    <w:rsid w:val="009C266A"/>
    <w:rPr>
      <w:sz w:val="16"/>
    </w:rPr>
  </w:style>
  <w:style w:type="paragraph" w:customStyle="1" w:styleId="WideTable">
    <w:name w:val="Wide Table"/>
    <w:basedOn w:val="Normal"/>
    <w:rsid w:val="009C266A"/>
    <w:pPr>
      <w:ind w:left="-1418"/>
    </w:pPr>
    <w:rPr>
      <w:sz w:val="2"/>
      <w:szCs w:val="2"/>
    </w:rPr>
  </w:style>
  <w:style w:type="character" w:styleId="PageNumber">
    <w:name w:val="page number"/>
    <w:basedOn w:val="DefaultParagraphFont"/>
    <w:rsid w:val="009C266A"/>
  </w:style>
  <w:style w:type="paragraph" w:styleId="Quote">
    <w:name w:val="Quote"/>
    <w:basedOn w:val="Heading1"/>
    <w:link w:val="QuoteChar"/>
    <w:qFormat/>
    <w:rsid w:val="009C266A"/>
    <w:rPr>
      <w:b w:val="0"/>
      <w:sz w:val="72"/>
      <w:szCs w:val="72"/>
      <w:lang w:val="en-NZ"/>
    </w:rPr>
  </w:style>
  <w:style w:type="character" w:customStyle="1" w:styleId="QuoteChar">
    <w:name w:val="Quote Char"/>
    <w:basedOn w:val="DefaultParagraphFont"/>
    <w:link w:val="Quote"/>
    <w:rsid w:val="009C2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66A"/>
    <w:pPr>
      <w:pageBreakBefore/>
    </w:pPr>
  </w:style>
  <w:style w:type="paragraph" w:customStyle="1" w:styleId="Border">
    <w:name w:val="Border"/>
    <w:basedOn w:val="Normal"/>
    <w:qFormat/>
    <w:rsid w:val="009C2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66A"/>
    <w:rPr>
      <w:b/>
      <w:bCs/>
      <w:i/>
      <w:iCs/>
      <w:color w:val="auto"/>
    </w:rPr>
  </w:style>
  <w:style w:type="paragraph" w:styleId="IntenseQuote">
    <w:name w:val="Intense Quote"/>
    <w:basedOn w:val="Normal"/>
    <w:next w:val="Normal"/>
    <w:link w:val="IntenseQuoteChar"/>
    <w:uiPriority w:val="30"/>
    <w:qFormat/>
    <w:rsid w:val="009C2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6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266A"/>
    <w:rPr>
      <w:smallCaps/>
      <w:color w:val="auto"/>
      <w:u w:val="single"/>
    </w:rPr>
  </w:style>
  <w:style w:type="character" w:styleId="IntenseReference">
    <w:name w:val="Intense Reference"/>
    <w:basedOn w:val="DefaultParagraphFont"/>
    <w:uiPriority w:val="32"/>
    <w:qFormat/>
    <w:rsid w:val="009C266A"/>
    <w:rPr>
      <w:b/>
      <w:bCs/>
      <w:smallCaps/>
      <w:color w:val="auto"/>
      <w:spacing w:val="5"/>
      <w:u w:val="single"/>
    </w:rPr>
  </w:style>
  <w:style w:type="paragraph" w:customStyle="1" w:styleId="2ColumnHeading">
    <w:name w:val="2Column Heading"/>
    <w:basedOn w:val="BodyText"/>
    <w:qFormat/>
    <w:rsid w:val="009C266A"/>
    <w:pPr>
      <w:spacing w:after="60"/>
      <w:ind w:left="-2268"/>
    </w:pPr>
    <w:rPr>
      <w:b/>
    </w:rPr>
  </w:style>
  <w:style w:type="paragraph" w:customStyle="1" w:styleId="Heading1TOC">
    <w:name w:val="Heading1 TOC"/>
    <w:basedOn w:val="Normal"/>
    <w:qFormat/>
    <w:rsid w:val="009C266A"/>
    <w:pPr>
      <w:spacing w:before="240" w:after="120"/>
    </w:pPr>
    <w:rPr>
      <w:rFonts w:ascii="Times New Roman" w:hAnsi="Times New Roman"/>
      <w:b/>
      <w:sz w:val="32"/>
    </w:rPr>
  </w:style>
  <w:style w:type="paragraph" w:customStyle="1" w:styleId="Heading2TOC">
    <w:name w:val="Heading2 TOC"/>
    <w:basedOn w:val="Normal"/>
    <w:qFormat/>
    <w:rsid w:val="009C266A"/>
    <w:pPr>
      <w:spacing w:before="240" w:after="60"/>
    </w:pPr>
    <w:rPr>
      <w:rFonts w:ascii="Times New Roman" w:hAnsi="Times New Roman"/>
      <w:b/>
      <w:sz w:val="28"/>
    </w:rPr>
  </w:style>
  <w:style w:type="character" w:customStyle="1" w:styleId="Underline">
    <w:name w:val="Underline"/>
    <w:basedOn w:val="DefaultParagraphFont"/>
    <w:qFormat/>
    <w:rsid w:val="009C266A"/>
    <w:rPr>
      <w:u w:val="single"/>
    </w:rPr>
  </w:style>
  <w:style w:type="paragraph" w:styleId="BalloonText">
    <w:name w:val="Balloon Text"/>
    <w:basedOn w:val="Normal"/>
    <w:link w:val="BalloonTextChar"/>
    <w:rsid w:val="009C266A"/>
    <w:rPr>
      <w:rFonts w:ascii="Tahoma" w:hAnsi="Tahoma" w:cs="Tahoma"/>
      <w:sz w:val="16"/>
      <w:szCs w:val="16"/>
    </w:rPr>
  </w:style>
  <w:style w:type="character" w:customStyle="1" w:styleId="BalloonTextChar">
    <w:name w:val="Balloon Text Char"/>
    <w:basedOn w:val="DefaultParagraphFont"/>
    <w:link w:val="BalloonText"/>
    <w:rsid w:val="009C26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26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26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1784</Words>
  <Characters>11395</Characters>
  <Application>Microsoft Office Word</Application>
  <DocSecurity>0</DocSecurity>
  <Lines>432</Lines>
  <Paragraphs>248</Paragraphs>
  <ScaleCrop>false</ScaleCrop>
  <Company>Author-it Software Corporation Ltd.</Company>
  <LinksUpToDate>false</LinksUpToDate>
  <CharactersWithSpaces>13097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RIICCM209A Carry out concrete work</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2012-05-26T20:37:00Z</dcterms:created>
  <dcterms:modified xsi:type="dcterms:W3CDTF">2012-05-26T20:37:00Z</dcterms:modified>
</cp:coreProperties>
</file>