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0A2" w:rsidP="00C150A2">
      <w:pPr>
        <w:pStyle w:val="Title"/>
      </w:pPr>
      <w:r>
        <w:fldChar w:fldCharType="begin"/>
      </w:r>
      <w:r>
        <w:instrText xml:space="preserve"> TITLE   \* MERGEFORMAT </w:instrText>
      </w:r>
      <w:r>
        <w:fldChar w:fldCharType="separate"/>
      </w:r>
      <w:r>
        <w:t>RIICBS308A Load aggregate using a purpose built loader</w:t>
      </w:r>
      <w:r>
        <w:fldChar w:fldCharType="end"/>
      </w:r>
    </w:p>
    <w:p w:rsidR="00C150A2" w:rsidP="00C150A2">
      <w:pPr>
        <w:pStyle w:val="Version"/>
        <w:sectPr w:rsidSect="009227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27CA" w:rsidP="009227CA">
      <w:pPr>
        <w:pStyle w:val="SuperHeading"/>
      </w:pPr>
      <w:r w:rsidRPr="009227CA">
        <w:t>RIICBS308A Load aggregate using a purpose built loader</w:t>
      </w:r>
    </w:p>
    <w:p w:rsidR="00000000" w:rsidRPr="009227CA" w:rsidP="009227CA">
      <w:pPr>
        <w:pStyle w:val="Heading1"/>
      </w:pPr>
      <w:bookmarkStart w:id="1" w:name="O_127059"/>
      <w:bookmarkEnd w:id="1"/>
      <w:r w:rsidRPr="009227CA">
        <w:t>Modification History</w:t>
      </w:r>
    </w:p>
    <w:p w:rsidR="00000000" w:rsidRPr="009227CA" w:rsidP="009227CA">
      <w:pPr>
        <w:pStyle w:val="BodyText"/>
      </w:pPr>
      <w:r w:rsidRPr="009227CA">
        <w:t>Not applicable.</w:t>
      </w:r>
    </w:p>
    <w:p w:rsidR="00000000" w:rsidRPr="009227CA" w:rsidP="009227CA">
      <w:pPr>
        <w:pStyle w:val="AllowPageBreak"/>
      </w:pPr>
    </w:p>
    <w:p w:rsidR="00000000" w:rsidRPr="009227CA" w:rsidP="009227CA">
      <w:pPr>
        <w:pStyle w:val="Heading1"/>
      </w:pPr>
      <w:bookmarkStart w:id="2" w:name="O_127060"/>
      <w:bookmarkEnd w:id="2"/>
      <w:r w:rsidRPr="009227CA">
        <w:t>Unit Descriptor</w:t>
      </w:r>
    </w:p>
    <w:p w:rsidR="00000000" w:rsidRPr="009227CA" w:rsidP="009227CA">
      <w:pPr>
        <w:pStyle w:val="BodyText"/>
      </w:pPr>
      <w:r w:rsidRPr="009227CA">
        <w:t>This unit covers the loading of aggregate using a purpose built loader in the civil construction in</w:t>
      </w:r>
      <w:r w:rsidRPr="009227CA">
        <w:t xml:space="preserve">dustry.  It includes planning and preparing, preparing loader for operation, managing stack site, loading, screening and pre-coating aggregate, and cleaning up.  Licensing, legislative, regulatory and certification requirements that apply to this unit can </w:t>
      </w:r>
      <w:r w:rsidRPr="009227CA">
        <w:t>vary between states, territories, and industry sectors.  Relevant information must be sourced prior to application of the unit.</w:t>
      </w:r>
    </w:p>
    <w:p w:rsidR="00000000" w:rsidRPr="009227CA" w:rsidP="009227CA">
      <w:pPr>
        <w:pStyle w:val="AllowPageBreak"/>
      </w:pPr>
    </w:p>
    <w:p w:rsidR="00000000" w:rsidRPr="009227CA" w:rsidP="009227CA">
      <w:pPr>
        <w:pStyle w:val="Heading1"/>
      </w:pPr>
      <w:bookmarkStart w:id="3" w:name="O_127061"/>
      <w:bookmarkEnd w:id="3"/>
      <w:r w:rsidRPr="009227CA">
        <w:t>Application of the Unit</w:t>
      </w:r>
    </w:p>
    <w:p w:rsidR="00000000" w:rsidRPr="009227CA" w:rsidP="009227CA">
      <w:pPr>
        <w:pStyle w:val="BodyText"/>
      </w:pPr>
      <w:r w:rsidRPr="009227CA">
        <w:t>This unit is appropriate for those working in an operational role at worksites within:</w:t>
      </w:r>
    </w:p>
    <w:p w:rsidR="00000000" w:rsidRPr="009227CA" w:rsidP="009227CA">
      <w:pPr>
        <w:pStyle w:val="ListBullet"/>
      </w:pPr>
      <w:r w:rsidRPr="009227CA">
        <w:t>Civil construction</w:t>
      </w:r>
    </w:p>
    <w:p w:rsidR="00000000" w:rsidRPr="009227CA" w:rsidP="009227CA">
      <w:pPr>
        <w:pStyle w:val="AllowPageBreak"/>
      </w:pPr>
    </w:p>
    <w:p w:rsidR="00000000" w:rsidRPr="009227CA" w:rsidP="009227CA">
      <w:pPr>
        <w:pStyle w:val="Heading1"/>
      </w:pPr>
      <w:bookmarkStart w:id="4" w:name="O_127062"/>
      <w:bookmarkEnd w:id="4"/>
      <w:r w:rsidRPr="009227CA">
        <w:t>Licensing/Regulatory Information</w:t>
      </w:r>
    </w:p>
    <w:p w:rsidR="00000000" w:rsidRPr="009227CA" w:rsidP="009227CA">
      <w:pPr>
        <w:pStyle w:val="BodyText"/>
      </w:pPr>
      <w:r w:rsidRPr="009227CA">
        <w:t>Refer to Unit Descriptor.</w:t>
      </w:r>
    </w:p>
    <w:p w:rsidR="00000000" w:rsidRPr="009227CA" w:rsidP="009227CA">
      <w:pPr>
        <w:pStyle w:val="AllowPageBreak"/>
      </w:pPr>
    </w:p>
    <w:p w:rsidR="00000000" w:rsidRPr="009227CA" w:rsidP="009227CA">
      <w:pPr>
        <w:pStyle w:val="Heading1"/>
      </w:pPr>
      <w:bookmarkStart w:id="5" w:name="O_127064"/>
      <w:bookmarkEnd w:id="5"/>
      <w:r w:rsidRPr="009227CA">
        <w:t>Pre-Requisites</w:t>
      </w:r>
    </w:p>
    <w:p w:rsidR="00000000" w:rsidRPr="009227CA" w:rsidP="009227CA">
      <w:pPr>
        <w:pStyle w:val="BodyText"/>
      </w:pPr>
      <w:r w:rsidRPr="009227CA">
        <w:t>Not applicable.</w:t>
      </w:r>
    </w:p>
    <w:p w:rsidR="00000000" w:rsidRPr="009227CA" w:rsidP="009227CA">
      <w:pPr>
        <w:pStyle w:val="AllowPageBreak"/>
      </w:pPr>
    </w:p>
    <w:p w:rsidR="00000000" w:rsidRPr="009227CA" w:rsidP="009227CA">
      <w:pPr>
        <w:pStyle w:val="Heading1"/>
      </w:pPr>
      <w:bookmarkStart w:id="6" w:name="O_127063"/>
      <w:bookmarkEnd w:id="6"/>
      <w:r w:rsidRPr="009227CA">
        <w:t>Employability Skills Information</w:t>
      </w:r>
    </w:p>
    <w:p w:rsidR="00000000" w:rsidRPr="009227CA" w:rsidP="009227CA">
      <w:pPr>
        <w:pStyle w:val="BodyText"/>
      </w:pPr>
      <w:r w:rsidRPr="009227CA">
        <w:t>This unit contains employability skills.</w:t>
      </w:r>
    </w:p>
    <w:p w:rsidR="00000000" w:rsidRPr="009227CA" w:rsidP="009227CA">
      <w:pPr>
        <w:pStyle w:val="AllowPageBreak"/>
      </w:pPr>
    </w:p>
    <w:p w:rsidR="00000000" w:rsidRPr="009227CA" w:rsidP="009227CA">
      <w:pPr>
        <w:pStyle w:val="Heading1"/>
      </w:pPr>
      <w:bookmarkStart w:id="7" w:name="O_127065"/>
      <w:bookmarkEnd w:id="7"/>
      <w:r w:rsidRPr="009227CA">
        <w:t>E</w:t>
      </w:r>
      <w:r w:rsidRPr="009227CA">
        <w:t>lements and Performance Criteria Pre-Content</w:t>
      </w:r>
    </w:p>
    <w:tbl>
      <w:tblPr>
        <w:tblW w:w="0" w:type="auto"/>
        <w:tblLayout w:type="fixed"/>
        <w:tblCellMar>
          <w:left w:w="62" w:type="dxa"/>
          <w:right w:w="62" w:type="dxa"/>
        </w:tblCellMar>
        <w:tblLook w:val="0000"/>
      </w:tblPr>
      <w:tblGrid>
        <w:gridCol w:w="2691"/>
        <w:gridCol w:w="5831"/>
      </w:tblGrid>
      <w:tr w:rsidTr="00C150A2">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t>Elements describe the essential outcomes of a unit of competency.</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BodyText"/>
            </w:pPr>
            <w:r w:rsidRPr="009227CA">
              <w:t>Performance criteria describe the performance needed to demonstrate achievement of the element. Where bold italicised text is used, further infor</w:t>
            </w:r>
            <w:r w:rsidRPr="009227CA">
              <w:t>mation is detailed in the required skills and knowledge section and the range statement. Assessment of performance is to be consistent with the evidence guide.</w:t>
            </w:r>
          </w:p>
        </w:tc>
      </w:tr>
    </w:tbl>
    <w:p w:rsidR="00000000" w:rsidRPr="009227CA" w:rsidP="009227CA">
      <w:pPr>
        <w:pStyle w:val="BodyText"/>
      </w:pPr>
    </w:p>
    <w:p w:rsidR="00000000" w:rsidRPr="009227CA" w:rsidP="009227CA">
      <w:pPr>
        <w:pStyle w:val="AllowPageBreak"/>
      </w:pPr>
    </w:p>
    <w:p w:rsidR="00000000" w:rsidRPr="009227CA" w:rsidP="009227CA">
      <w:pPr>
        <w:pStyle w:val="Heading1"/>
      </w:pPr>
      <w:bookmarkStart w:id="8" w:name="O_127066"/>
      <w:bookmarkEnd w:id="8"/>
      <w:r w:rsidRPr="009227CA">
        <w:t>Elements and Performance Criteria</w:t>
      </w:r>
    </w:p>
    <w:tbl>
      <w:tblPr>
        <w:tblW w:w="0" w:type="auto"/>
        <w:tblLayout w:type="fixed"/>
        <w:tblCellMar>
          <w:left w:w="62" w:type="dxa"/>
          <w:right w:w="62" w:type="dxa"/>
        </w:tblCellMar>
        <w:tblLook w:val="0000"/>
      </w:tblPr>
      <w:tblGrid>
        <w:gridCol w:w="3471"/>
        <w:gridCol w:w="5051"/>
      </w:tblGrid>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BodyText"/>
            </w:pPr>
            <w:r w:rsidRPr="009227C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PERFORMANCE CRITERIA</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List"/>
              <w:rPr>
                <w:lang w:val="en-NZ"/>
              </w:rPr>
            </w:pPr>
            <w:r w:rsidRPr="009227CA">
              <w:t>1.</w:t>
            </w:r>
            <w:r w:rsidRPr="009227CA">
              <w:tab/>
            </w:r>
            <w:r w:rsidRPr="009227CA">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2"/>
            </w:pPr>
            <w:r w:rsidRPr="009227CA">
              <w:t>1.1.</w:t>
            </w:r>
            <w:r w:rsidRPr="009227CA">
              <w:tab/>
              <w:t xml:space="preserve">Access, interpret and apply </w:t>
            </w:r>
            <w:r w:rsidRPr="009227CA">
              <w:rPr>
                <w:rStyle w:val="BoldandItalics"/>
              </w:rPr>
              <w:t>compliance documentation</w:t>
            </w:r>
            <w:r w:rsidRPr="009227CA">
              <w:t xml:space="preserve"> relevant to the work activity</w:t>
            </w:r>
          </w:p>
          <w:p w:rsidR="00000000" w:rsidRPr="009227CA" w:rsidP="009227CA">
            <w:pPr>
              <w:pStyle w:val="List2"/>
            </w:pPr>
            <w:r w:rsidRPr="009227CA">
              <w:t>1.2.</w:t>
            </w:r>
            <w:r w:rsidRPr="009227CA">
              <w:tab/>
              <w:t xml:space="preserve">Obtain and confirm </w:t>
            </w:r>
            <w:r w:rsidRPr="009227CA">
              <w:rPr>
                <w:rStyle w:val="BoldandItalics"/>
              </w:rPr>
              <w:t>safety requirements</w:t>
            </w:r>
            <w:r w:rsidRPr="009227CA">
              <w:t xml:space="preserve"> from the </w:t>
            </w:r>
            <w:r w:rsidRPr="009227CA">
              <w:rPr>
                <w:rStyle w:val="BoldandItalics"/>
              </w:rPr>
              <w:t>site</w:t>
            </w:r>
            <w:r w:rsidRPr="009227CA">
              <w:t xml:space="preserve"> safety plan and organisational policies and procedures, and apply to the allotted task</w:t>
            </w:r>
          </w:p>
          <w:p w:rsidR="00000000" w:rsidRPr="009227CA" w:rsidP="009227CA">
            <w:pPr>
              <w:pStyle w:val="List2"/>
            </w:pPr>
            <w:r w:rsidRPr="009227CA">
              <w:t>1.3.</w:t>
            </w:r>
            <w:r w:rsidRPr="009227CA">
              <w:tab/>
              <w:t>I</w:t>
            </w:r>
            <w:r w:rsidRPr="009227CA">
              <w:t xml:space="preserve">dentify, obtain and implement </w:t>
            </w:r>
            <w:r w:rsidRPr="009227CA">
              <w:rPr>
                <w:rStyle w:val="BoldandItalics"/>
              </w:rPr>
              <w:t>signage</w:t>
            </w:r>
            <w:r w:rsidRPr="009227CA">
              <w:t xml:space="preserve"> requirements from the project </w:t>
            </w:r>
            <w:r w:rsidRPr="009227CA">
              <w:rPr>
                <w:rStyle w:val="BoldandItalics"/>
              </w:rPr>
              <w:t>traffic</w:t>
            </w:r>
            <w:r w:rsidRPr="009227CA">
              <w:t xml:space="preserve"> management plan </w:t>
            </w:r>
          </w:p>
          <w:p w:rsidR="00000000" w:rsidRPr="009227CA" w:rsidP="009227CA">
            <w:pPr>
              <w:pStyle w:val="List2"/>
            </w:pPr>
            <w:r w:rsidRPr="009227CA">
              <w:t>1.4.</w:t>
            </w:r>
            <w:r w:rsidRPr="009227CA">
              <w:tab/>
              <w:t xml:space="preserve">Select plant, </w:t>
            </w:r>
            <w:r w:rsidRPr="009227CA">
              <w:rPr>
                <w:rStyle w:val="BoldandItalics"/>
              </w:rPr>
              <w:t>tools and equipment</w:t>
            </w:r>
            <w:r w:rsidRPr="009227CA">
              <w:t xml:space="preserve"> to carry out tasks consistent with the requirements of the job, check for serviceability and rectify or report any faults </w:t>
            </w:r>
          </w:p>
          <w:p w:rsidR="00000000" w:rsidP="009227CA">
            <w:pPr>
              <w:pStyle w:val="List2"/>
              <w:rPr>
                <w:lang w:val="en-NZ"/>
              </w:rPr>
            </w:pPr>
            <w:r w:rsidRPr="009227CA">
              <w:t>1.5.</w:t>
            </w:r>
            <w:r w:rsidRPr="009227CA">
              <w:tab/>
              <w:t xml:space="preserve">Identify </w:t>
            </w:r>
            <w:r w:rsidRPr="009227CA">
              <w:rPr>
                <w:rStyle w:val="BoldandItalics"/>
              </w:rPr>
              <w:t>environmental protection requirements</w:t>
            </w:r>
            <w:r w:rsidRPr="009227CA">
              <w:t xml:space="preserve"> from the project environmental management plan, and confirm and apply to the allotted task</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List"/>
              <w:rPr>
                <w:lang w:val="en-NZ"/>
              </w:rPr>
            </w:pPr>
            <w:r w:rsidRPr="009227CA">
              <w:t>2.</w:t>
            </w:r>
            <w:r w:rsidRPr="009227CA">
              <w:tab/>
              <w:t>Prepare loader for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2"/>
            </w:pPr>
            <w:r w:rsidRPr="009227CA">
              <w:t>2.1.</w:t>
            </w:r>
            <w:r w:rsidRPr="009227CA">
              <w:tab/>
              <w:t xml:space="preserve">Conduct pre-operational checks on </w:t>
            </w:r>
            <w:r w:rsidRPr="009227CA">
              <w:rPr>
                <w:rStyle w:val="BoldandItalics"/>
              </w:rPr>
              <w:t>loader</w:t>
            </w:r>
            <w:r w:rsidRPr="009227CA">
              <w:t xml:space="preserve"> in accordance with manufacturer's </w:t>
            </w:r>
            <w:r w:rsidRPr="009227CA">
              <w:t>handbook or company instructions</w:t>
            </w:r>
          </w:p>
          <w:p w:rsidR="00000000" w:rsidRPr="009227CA" w:rsidP="009227CA">
            <w:pPr>
              <w:pStyle w:val="List2"/>
            </w:pPr>
            <w:r w:rsidRPr="009227CA">
              <w:t>2.2.</w:t>
            </w:r>
            <w:r w:rsidRPr="009227CA">
              <w:tab/>
              <w:t>Check type and quantity of pre-coat in tank and adjust to required level</w:t>
            </w:r>
          </w:p>
          <w:p w:rsidR="00000000" w:rsidRPr="009227CA" w:rsidP="009227CA">
            <w:pPr>
              <w:pStyle w:val="List2"/>
            </w:pPr>
            <w:r w:rsidRPr="009227CA">
              <w:t>2.3.</w:t>
            </w:r>
            <w:r w:rsidRPr="009227CA">
              <w:tab/>
              <w:t>Check loader vehicle for functionality</w:t>
            </w:r>
          </w:p>
          <w:p w:rsidR="00000000" w:rsidRPr="009227CA" w:rsidP="009227CA">
            <w:pPr>
              <w:pStyle w:val="List2"/>
            </w:pPr>
            <w:r w:rsidRPr="009227CA">
              <w:t>2.4.</w:t>
            </w:r>
            <w:r w:rsidRPr="009227CA">
              <w:tab/>
              <w:t xml:space="preserve">Check pre-coating requirements and select correct loader size </w:t>
            </w:r>
          </w:p>
          <w:p w:rsidR="00000000" w:rsidRPr="009227CA" w:rsidP="009227CA">
            <w:pPr>
              <w:pStyle w:val="List2"/>
            </w:pPr>
            <w:r w:rsidRPr="009227CA">
              <w:t>2.5.</w:t>
            </w:r>
            <w:r w:rsidRPr="009227CA">
              <w:tab/>
              <w:t>Record material quantities a</w:t>
            </w:r>
            <w:r w:rsidRPr="009227CA">
              <w:t xml:space="preserve">nd screen sizes </w:t>
            </w:r>
          </w:p>
          <w:p w:rsidR="00000000" w:rsidP="009227CA">
            <w:pPr>
              <w:pStyle w:val="List2"/>
              <w:rPr>
                <w:lang w:val="en-NZ"/>
              </w:rPr>
            </w:pPr>
            <w:r w:rsidRPr="009227CA">
              <w:t>2.6.</w:t>
            </w:r>
            <w:r w:rsidRPr="009227CA">
              <w:tab/>
              <w:t>Select screens appropriate to the aggregate size</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List"/>
              <w:rPr>
                <w:lang w:val="en-NZ"/>
              </w:rPr>
            </w:pPr>
            <w:r w:rsidRPr="009227CA">
              <w:t>3.</w:t>
            </w:r>
            <w:r w:rsidRPr="009227CA">
              <w:tab/>
              <w:t>Manage stack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2"/>
            </w:pPr>
            <w:r w:rsidRPr="009227CA">
              <w:t>3.1.</w:t>
            </w:r>
            <w:r w:rsidRPr="009227CA">
              <w:tab/>
              <w:t xml:space="preserve">Identify and record aggregate sizes </w:t>
            </w:r>
          </w:p>
          <w:p w:rsidR="00000000" w:rsidRPr="009227CA" w:rsidP="009227CA">
            <w:pPr>
              <w:pStyle w:val="List2"/>
            </w:pPr>
            <w:r w:rsidRPr="009227CA">
              <w:t>3.2.</w:t>
            </w:r>
            <w:r w:rsidRPr="009227CA">
              <w:tab/>
              <w:t>Check ground conditions at stack site to minimise contamination</w:t>
            </w:r>
          </w:p>
          <w:p w:rsidR="00000000" w:rsidRPr="009227CA" w:rsidP="009227CA">
            <w:pPr>
              <w:pStyle w:val="List2"/>
            </w:pPr>
            <w:r w:rsidRPr="009227CA">
              <w:t>3.3.</w:t>
            </w:r>
            <w:r w:rsidRPr="009227CA">
              <w:tab/>
              <w:t>Estimate and record quantities in aggregate sto</w:t>
            </w:r>
            <w:r w:rsidRPr="009227CA">
              <w:t xml:space="preserve">ckpiles </w:t>
            </w:r>
          </w:p>
          <w:p w:rsidR="00000000" w:rsidRPr="009227CA" w:rsidP="009227CA">
            <w:pPr>
              <w:pStyle w:val="List2"/>
            </w:pPr>
            <w:r w:rsidRPr="009227CA">
              <w:t>3.4.</w:t>
            </w:r>
            <w:r w:rsidRPr="009227CA">
              <w:tab/>
              <w:t>Identify suitable parking availability and reserve for trucks while waiting and loading</w:t>
            </w:r>
          </w:p>
          <w:p w:rsidR="00000000" w:rsidRPr="009227CA" w:rsidP="009227CA">
            <w:pPr>
              <w:pStyle w:val="List2"/>
            </w:pPr>
            <w:r w:rsidRPr="009227CA">
              <w:t>3.5.</w:t>
            </w:r>
            <w:r w:rsidRPr="009227CA">
              <w:tab/>
              <w:t>Position truck entry/exit signs as required</w:t>
            </w:r>
          </w:p>
          <w:p w:rsidR="00000000" w:rsidP="009227CA">
            <w:pPr>
              <w:pStyle w:val="List2"/>
              <w:rPr>
                <w:lang w:val="en-NZ"/>
              </w:rPr>
            </w:pPr>
            <w:r w:rsidRPr="009227CA">
              <w:t>3.6.</w:t>
            </w:r>
            <w:r w:rsidRPr="009227CA">
              <w:tab/>
              <w:t>Keep stack site free from contamination by pre-coat material</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List"/>
              <w:rPr>
                <w:lang w:val="en-NZ"/>
              </w:rPr>
            </w:pPr>
            <w:r w:rsidRPr="009227CA">
              <w:t>4.</w:t>
            </w:r>
            <w:r w:rsidRPr="009227CA">
              <w:tab/>
              <w:t>Load/screen/pre-coat aggregate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2"/>
            </w:pPr>
            <w:r w:rsidRPr="009227CA">
              <w:t>4.1.</w:t>
            </w:r>
            <w:r w:rsidRPr="009227CA">
              <w:tab/>
              <w:t xml:space="preserve">Direct trucks into position to minimise dust to workers and contamination of aggregates </w:t>
            </w:r>
            <w:r w:rsidRPr="009227CA">
              <w:t xml:space="preserve">in windy conditions </w:t>
            </w:r>
          </w:p>
          <w:p w:rsidR="00000000" w:rsidRPr="009227CA" w:rsidP="009227CA">
            <w:pPr>
              <w:pStyle w:val="List2"/>
            </w:pPr>
            <w:r w:rsidRPr="009227CA">
              <w:t>4.2.</w:t>
            </w:r>
            <w:r w:rsidRPr="009227CA">
              <w:tab/>
              <w:t>Load appropriate aggregate quantities into trucks without contamination</w:t>
            </w:r>
          </w:p>
          <w:p w:rsidR="00000000" w:rsidRPr="009227CA" w:rsidP="009227CA">
            <w:pPr>
              <w:pStyle w:val="List2"/>
            </w:pPr>
            <w:r w:rsidRPr="009227CA">
              <w:t>4.3.</w:t>
            </w:r>
            <w:r w:rsidRPr="009227CA">
              <w:tab/>
              <w:t>Apply pre-coating uniformly to aggregate at specified rate</w:t>
            </w:r>
          </w:p>
          <w:p w:rsidR="00000000" w:rsidP="009227CA">
            <w:pPr>
              <w:pStyle w:val="List2"/>
              <w:rPr>
                <w:lang w:val="en-NZ"/>
              </w:rPr>
            </w:pPr>
            <w:r w:rsidRPr="009227CA">
              <w:t>4.4.</w:t>
            </w:r>
            <w:r w:rsidRPr="009227CA">
              <w:tab/>
            </w:r>
            <w:r w:rsidRPr="009227CA">
              <w:t>Load aggregate quantities accurately and record to company requirements</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List"/>
              <w:rPr>
                <w:lang w:val="en-NZ"/>
              </w:rPr>
            </w:pPr>
            <w:r w:rsidRPr="009227CA">
              <w:t>5.</w:t>
            </w:r>
            <w:r w:rsidRPr="009227C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2"/>
            </w:pPr>
            <w:r w:rsidRPr="009227CA">
              <w:t>5.1.</w:t>
            </w:r>
            <w:r w:rsidRPr="009227CA">
              <w:tab/>
              <w:t xml:space="preserve">Clear work area and dispose of or recycle </w:t>
            </w:r>
            <w:r w:rsidRPr="009227CA">
              <w:rPr>
                <w:rStyle w:val="BoldandItalics"/>
              </w:rPr>
              <w:t>materials</w:t>
            </w:r>
            <w:r w:rsidRPr="009227CA">
              <w:t xml:space="preserve"> in accordance with project environmental management plan</w:t>
            </w:r>
          </w:p>
          <w:p w:rsidR="00000000" w:rsidRPr="009227CA" w:rsidP="009227CA">
            <w:pPr>
              <w:pStyle w:val="List2"/>
            </w:pPr>
            <w:r w:rsidRPr="009227CA">
              <w:t>5.2.</w:t>
            </w:r>
            <w:r w:rsidRPr="009227CA">
              <w:tab/>
              <w:t>Clean, check, maintain and store plant, tools and eq</w:t>
            </w:r>
            <w:r w:rsidRPr="009227CA">
              <w:t>uipment</w:t>
            </w:r>
          </w:p>
        </w:tc>
      </w:tr>
    </w:tbl>
    <w:p w:rsidR="00000000" w:rsidRPr="009227CA" w:rsidP="009227CA">
      <w:pPr>
        <w:pStyle w:val="BodyText"/>
      </w:pPr>
    </w:p>
    <w:p w:rsidR="00000000" w:rsidRPr="009227CA" w:rsidP="009227CA">
      <w:pPr>
        <w:pStyle w:val="AllowPageBreak"/>
      </w:pPr>
    </w:p>
    <w:p w:rsidR="00000000" w:rsidRPr="009227CA" w:rsidP="009227CA">
      <w:pPr>
        <w:pStyle w:val="Heading1"/>
      </w:pPr>
      <w:bookmarkStart w:id="9" w:name="O_127067"/>
      <w:bookmarkEnd w:id="9"/>
      <w:r w:rsidRPr="009227CA">
        <w:t>Required Skills and Knowledge</w:t>
      </w:r>
    </w:p>
    <w:tbl>
      <w:tblPr>
        <w:tblW w:w="0" w:type="auto"/>
        <w:tblLayout w:type="fixed"/>
        <w:tblCellMar>
          <w:left w:w="62" w:type="dxa"/>
          <w:right w:w="62" w:type="dxa"/>
        </w:tblCellMar>
        <w:tblLook w:val="0000"/>
      </w:tblPr>
      <w:tblGrid>
        <w:gridCol w:w="8522"/>
      </w:tblGrid>
      <w:tr w:rsidTr="00C150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t>This section describes the skills and knowledge required for this unit.</w:t>
            </w:r>
          </w:p>
        </w:tc>
      </w:tr>
      <w:tr w:rsidTr="00C150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Required skills</w:t>
            </w:r>
          </w:p>
        </w:tc>
      </w:tr>
      <w:tr w:rsidTr="00C150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BodyText"/>
            </w:pPr>
            <w:r w:rsidRPr="009227CA">
              <w:t>Specific skills are required to achieve the Performance Criteria of this unit, particularly for its application in the various circumstances in which this unit may be used. This includes the ability to carry out the following, as required to load aggregate</w:t>
            </w:r>
            <w:r w:rsidRPr="009227CA">
              <w:t xml:space="preserve"> using a purpose built loader:</w:t>
            </w:r>
          </w:p>
          <w:p w:rsidR="00000000" w:rsidRPr="009227CA" w:rsidP="009227CA">
            <w:pPr>
              <w:pStyle w:val="ListBullet"/>
            </w:pPr>
            <w:r w:rsidRPr="009227CA">
              <w:t>apply legislative, organisation and site requirements and procedures for loading aggregate using a purpose built loader</w:t>
            </w:r>
          </w:p>
          <w:p w:rsidR="00000000" w:rsidRPr="009227CA" w:rsidP="009227CA">
            <w:pPr>
              <w:pStyle w:val="ListBullet"/>
            </w:pPr>
            <w:r w:rsidRPr="009227CA">
              <w:t>organise work activities</w:t>
            </w:r>
          </w:p>
          <w:p w:rsidR="00000000" w:rsidRPr="009227CA" w:rsidP="009227CA">
            <w:pPr>
              <w:pStyle w:val="ListBullet"/>
            </w:pPr>
            <w:r w:rsidRPr="009227CA">
              <w:t>select and use relevant tools and equipment safely</w:t>
            </w:r>
          </w:p>
          <w:p w:rsidR="00000000" w:rsidRPr="009227CA" w:rsidP="009227CA">
            <w:pPr>
              <w:pStyle w:val="ListBullet"/>
            </w:pPr>
            <w:r w:rsidRPr="009227CA">
              <w:t>identify and report on hazar</w:t>
            </w:r>
            <w:r w:rsidRPr="009227CA">
              <w:t>ds related to the worksite and work activity</w:t>
            </w:r>
          </w:p>
          <w:p w:rsidR="00000000" w:rsidP="009227CA">
            <w:pPr>
              <w:pStyle w:val="ListBullet"/>
              <w:rPr>
                <w:lang w:val="en-NZ"/>
              </w:rPr>
            </w:pPr>
            <w:r w:rsidRPr="009227CA">
              <w:t>communicate effectively to receive and clarify work instructions</w:t>
            </w:r>
          </w:p>
        </w:tc>
      </w:tr>
      <w:tr w:rsidTr="00C150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Required knowledge</w:t>
            </w:r>
          </w:p>
        </w:tc>
      </w:tr>
      <w:tr w:rsidTr="00C150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BodyText"/>
            </w:pPr>
            <w:r w:rsidRPr="009227CA">
              <w:t>Specific knowledge is required to achieve the Performance Criteria of this unit, particularly for its application in the vari</w:t>
            </w:r>
            <w:r w:rsidRPr="009227CA">
              <w:t>ous circumstances in which this unit may be used. This includes knowledge of the following, as required to load aggregate using a purpose built loader:</w:t>
            </w:r>
          </w:p>
          <w:p w:rsidR="00000000" w:rsidRPr="009227CA" w:rsidP="009227CA">
            <w:pPr>
              <w:pStyle w:val="ListBullet"/>
            </w:pPr>
            <w:r w:rsidRPr="009227CA">
              <w:t>site and equipment safety requirements</w:t>
            </w:r>
          </w:p>
          <w:p w:rsidR="00000000" w:rsidRPr="009227CA" w:rsidP="009227CA">
            <w:pPr>
              <w:pStyle w:val="ListBullet"/>
            </w:pPr>
            <w:r w:rsidRPr="009227CA">
              <w:t>aggregate types, characteristics and uses</w:t>
            </w:r>
          </w:p>
          <w:p w:rsidR="00000000" w:rsidRPr="009227CA" w:rsidP="009227CA">
            <w:pPr>
              <w:pStyle w:val="ListBullet"/>
            </w:pPr>
            <w:r w:rsidRPr="009227CA">
              <w:t>aggregate loading proc</w:t>
            </w:r>
            <w:r w:rsidRPr="009227CA">
              <w:t>edures</w:t>
            </w:r>
          </w:p>
          <w:p w:rsidR="00000000" w:rsidRPr="009227CA" w:rsidP="009227CA">
            <w:pPr>
              <w:pStyle w:val="ListBullet"/>
            </w:pPr>
            <w:r w:rsidRPr="009227CA">
              <w:t>aggregate screening and pre-coating procedures</w:t>
            </w:r>
          </w:p>
          <w:p w:rsidR="00000000" w:rsidRPr="009227CA" w:rsidP="009227CA">
            <w:pPr>
              <w:pStyle w:val="ListBullet"/>
            </w:pPr>
            <w:r w:rsidRPr="009227CA">
              <w:t>stock pile control</w:t>
            </w:r>
          </w:p>
          <w:p w:rsidR="00000000" w:rsidRPr="009227CA" w:rsidP="009227CA">
            <w:pPr>
              <w:pStyle w:val="ListBullet"/>
            </w:pPr>
            <w:r w:rsidRPr="009227CA">
              <w:t>dust control</w:t>
            </w:r>
          </w:p>
          <w:p w:rsidR="00000000" w:rsidRPr="009227CA" w:rsidP="009227CA">
            <w:pPr>
              <w:pStyle w:val="ListBullet"/>
            </w:pPr>
            <w:r w:rsidRPr="009227CA">
              <w:t>silica, its properties and dangers</w:t>
            </w:r>
          </w:p>
          <w:p w:rsidR="00000000" w:rsidRPr="009227CA" w:rsidP="009227CA">
            <w:pPr>
              <w:pStyle w:val="ListBullet"/>
            </w:pPr>
            <w:r w:rsidRPr="009227CA">
              <w:t>equipment types, characteristics, technical capabilities and limitations</w:t>
            </w:r>
          </w:p>
          <w:p w:rsidR="00000000" w:rsidRPr="009227CA" w:rsidP="009227CA">
            <w:pPr>
              <w:pStyle w:val="ListBullet"/>
            </w:pPr>
            <w:r w:rsidRPr="009227CA">
              <w:t>operational, maintenance and basic diagnostic procedures</w:t>
            </w:r>
          </w:p>
          <w:p w:rsidR="00000000" w:rsidRPr="009227CA" w:rsidP="009227CA">
            <w:pPr>
              <w:pStyle w:val="ListBullet"/>
            </w:pPr>
            <w:r w:rsidRPr="009227CA">
              <w:t>site isolation and traffic control responsibilities and authorities</w:t>
            </w:r>
          </w:p>
          <w:p w:rsidR="00000000" w:rsidRPr="009227CA" w:rsidP="009227CA">
            <w:pPr>
              <w:pStyle w:val="ListBullet"/>
            </w:pPr>
            <w:r w:rsidRPr="009227CA">
              <w:t xml:space="preserve">processes for the calculation of material quantities </w:t>
            </w:r>
          </w:p>
          <w:p w:rsidR="00000000" w:rsidRPr="009227CA" w:rsidP="009227CA">
            <w:pPr>
              <w:pStyle w:val="ListBullet"/>
            </w:pPr>
            <w:r w:rsidRPr="009227CA">
              <w:t>materials safety data sheets and materials handling methods</w:t>
            </w:r>
          </w:p>
          <w:p w:rsidR="00000000" w:rsidRPr="009227CA" w:rsidP="009227CA">
            <w:pPr>
              <w:pStyle w:val="ListBullet"/>
            </w:pPr>
            <w:r w:rsidRPr="009227CA">
              <w:t>project quality requirements</w:t>
            </w:r>
          </w:p>
          <w:p w:rsidR="00000000" w:rsidRPr="009227CA" w:rsidP="009227CA">
            <w:pPr>
              <w:pStyle w:val="ListBullet"/>
            </w:pPr>
            <w:r w:rsidRPr="009227CA">
              <w:t>civil construction terminology</w:t>
            </w:r>
          </w:p>
          <w:p w:rsidR="00000000" w:rsidRPr="009227CA" w:rsidP="009227CA">
            <w:pPr>
              <w:pStyle w:val="ListBullet"/>
            </w:pPr>
            <w:r w:rsidRPr="009227CA">
              <w:t>JSAs/safe work</w:t>
            </w:r>
            <w:r w:rsidRPr="009227CA">
              <w:t xml:space="preserve"> method statements</w:t>
            </w:r>
          </w:p>
        </w:tc>
      </w:tr>
    </w:tbl>
    <w:p w:rsidR="00000000" w:rsidRPr="009227CA" w:rsidP="009227CA">
      <w:pPr>
        <w:pStyle w:val="BodyText"/>
      </w:pPr>
    </w:p>
    <w:p w:rsidR="00000000" w:rsidRPr="009227CA" w:rsidP="009227CA">
      <w:pPr>
        <w:pStyle w:val="AllowPageBreak"/>
      </w:pPr>
    </w:p>
    <w:p w:rsidR="00000000" w:rsidRPr="009227CA" w:rsidP="009227CA">
      <w:pPr>
        <w:pStyle w:val="Heading1"/>
      </w:pPr>
      <w:bookmarkStart w:id="10" w:name="O_127068"/>
      <w:bookmarkEnd w:id="10"/>
      <w:r w:rsidRPr="009227CA">
        <w:t>Evidence Guide</w:t>
      </w:r>
    </w:p>
    <w:tbl>
      <w:tblPr>
        <w:tblW w:w="0" w:type="auto"/>
        <w:tblLayout w:type="fixed"/>
        <w:tblCellMar>
          <w:left w:w="62" w:type="dxa"/>
          <w:right w:w="62" w:type="dxa"/>
        </w:tblCellMar>
        <w:tblLook w:val="0000"/>
      </w:tblPr>
      <w:tblGrid>
        <w:gridCol w:w="3448"/>
        <w:gridCol w:w="5074"/>
      </w:tblGrid>
      <w:tr w:rsidTr="00C150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t>The evidence guide provides advice on assessment and must be read in conjunction with the performance criteria, required skills and knowledge, range statement and the Assessment</w:t>
            </w:r>
            <w:r w:rsidRPr="009227CA">
              <w:t xml:space="preserve"> Guidelines for the Training Package.</w:t>
            </w:r>
          </w:p>
        </w:tc>
      </w:tr>
      <w:tr w:rsidTr="00C150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p>
        </w:tc>
      </w:tr>
      <w:tr w:rsidTr="00C150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BodyText"/>
            </w:pPr>
            <w:r w:rsidRPr="009227CA">
              <w:t>The evidence required to demonstrate competency in this unit must be relevant to worksite operatio</w:t>
            </w:r>
            <w:r w:rsidRPr="009227CA">
              <w:t>ns and satisfy all of the requirements of the performance criteria, required skills and knowledge and the range statement of this unit and include evidence of the following:</w:t>
            </w:r>
          </w:p>
          <w:p w:rsidR="00000000" w:rsidRPr="009227CA" w:rsidP="009227CA">
            <w:pPr>
              <w:pStyle w:val="ListBullet"/>
            </w:pPr>
            <w:r w:rsidRPr="009227CA">
              <w:t xml:space="preserve">knowledge of the requirements, procedures and instructions for loading aggregate </w:t>
            </w:r>
            <w:r w:rsidRPr="009227CA">
              <w:t>using a purpose built loader</w:t>
            </w:r>
          </w:p>
          <w:p w:rsidR="00000000" w:rsidRPr="009227CA" w:rsidP="009227CA">
            <w:pPr>
              <w:pStyle w:val="ListBullet"/>
            </w:pPr>
            <w:r w:rsidRPr="009227CA">
              <w:t>implementation of requirements, procedures and techniques for the safe, effective and efficient loading of aggregate using a purpose built loader</w:t>
            </w:r>
          </w:p>
          <w:p w:rsidR="00000000" w:rsidRPr="009227CA" w:rsidP="009227CA">
            <w:pPr>
              <w:pStyle w:val="ListBullet"/>
            </w:pPr>
            <w:r w:rsidRPr="009227CA">
              <w:t>working with others to undertake and complete the loading of aggregate using a purpose built loader that meets all of the required outcomes</w:t>
            </w:r>
          </w:p>
          <w:p w:rsidR="00000000" w:rsidRPr="009227CA" w:rsidP="009227CA">
            <w:pPr>
              <w:pStyle w:val="ListBullet"/>
            </w:pPr>
            <w:r w:rsidRPr="009227CA">
              <w:t>consistent timely loading of aggregate using a purpose built loader that safely, effectively and efficiently meets t</w:t>
            </w:r>
            <w:r w:rsidRPr="009227CA">
              <w:t>he required outcomes</w:t>
            </w:r>
          </w:p>
          <w:p w:rsidR="00000000" w:rsidRPr="009227CA" w:rsidP="009227CA">
            <w:pPr>
              <w:pStyle w:val="ListBullet"/>
            </w:pPr>
            <w:r w:rsidRPr="009227CA">
              <w:t>a minimum of four truck loads of aggregate from two separate stock piles are to be loaded, screened and pre-coated to job specifications</w:t>
            </w:r>
          </w:p>
          <w:p w:rsidR="00000000" w:rsidRPr="009227CA" w:rsidP="009227CA">
            <w:pPr>
              <w:pStyle w:val="ListBullet"/>
            </w:pPr>
            <w:r w:rsidRPr="009227CA">
              <w:t>a minimum of four truck loads of aggregate from two separate stock piles are to be loaded and scre</w:t>
            </w:r>
            <w:r w:rsidRPr="009227CA">
              <w:t>ened to job specifications</w:t>
            </w:r>
          </w:p>
          <w:p w:rsidR="00000000" w:rsidP="009227CA">
            <w:pPr>
              <w:pStyle w:val="ListBullet"/>
              <w:rPr>
                <w:lang w:val="en-NZ"/>
              </w:rPr>
            </w:pPr>
            <w:r w:rsidRPr="009227CA">
              <w:t>site is cleaned in accordance with operational requirements</w:t>
            </w:r>
          </w:p>
        </w:tc>
      </w:tr>
      <w:tr w:rsidTr="00C150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Bullet"/>
            </w:pPr>
            <w:r w:rsidRPr="009227CA">
              <w:t>This unit must be assessed in the context of the work environment. Where personal safety or environmental damage are l</w:t>
            </w:r>
            <w:r w:rsidRPr="009227CA">
              <w:t>imiting factors, assessment may occur in a simulated environment provided it is realistic and sufficiently rigorous to cover all aspects of workplace performance, including task skills, task management skills, contingency management skills and job role env</w:t>
            </w:r>
            <w:r w:rsidRPr="009227CA">
              <w:t>ironment skills.</w:t>
            </w:r>
          </w:p>
          <w:p w:rsidR="00000000" w:rsidRPr="009227CA" w:rsidP="009227CA">
            <w:pPr>
              <w:pStyle w:val="ListBullet"/>
            </w:pPr>
            <w:r w:rsidRPr="009227CA">
              <w:t>Assessment of this competency requires typical resources normally used in a resources and infrastructure sector environment. Selection and use of resources for particular worksites may differ due to the site circumstances.</w:t>
            </w:r>
          </w:p>
          <w:p w:rsidR="00000000" w:rsidRPr="009227CA" w:rsidP="009227CA">
            <w:pPr>
              <w:pStyle w:val="ListBullet"/>
            </w:pPr>
            <w:r w:rsidRPr="009227CA">
              <w:t>The assessment e</w:t>
            </w:r>
            <w:r w:rsidRPr="009227CA">
              <w:t>nvironment should not disadvantage the participant. For example, language, literacy and numeracy demands of assessment should not be greater than those required on the job.</w:t>
            </w:r>
          </w:p>
          <w:p w:rsidR="00000000" w:rsidRPr="009227CA" w:rsidP="009227CA">
            <w:pPr>
              <w:pStyle w:val="ListBullet"/>
            </w:pPr>
            <w:r w:rsidRPr="009227CA">
              <w:t>Customisation of assessment and delivery environment to sensitively accommodate cul</w:t>
            </w:r>
            <w:r w:rsidRPr="009227CA">
              <w:t>tural diversity.</w:t>
            </w:r>
          </w:p>
          <w:p w:rsidR="00000000" w:rsidRPr="009227CA" w:rsidP="009227CA">
            <w:pPr>
              <w:pStyle w:val="ListBullet"/>
            </w:pPr>
            <w:r w:rsidRPr="009227CA">
              <w:t>Aboriginal people and other people from a non English speaking background may have second language issues.</w:t>
            </w:r>
          </w:p>
          <w:p w:rsidR="00000000" w:rsidP="009227CA">
            <w:pPr>
              <w:pStyle w:val="ListBullet"/>
              <w:rPr>
                <w:lang w:val="en-NZ"/>
              </w:rPr>
            </w:pPr>
            <w:r w:rsidRPr="009227CA">
              <w:t>Where applicable, physical resources should include equipment modified for people with disabilities.  Access must be provided to app</w:t>
            </w:r>
            <w:r w:rsidRPr="009227CA">
              <w:t>ropriate learning and/or assessment support when required.</w:t>
            </w:r>
          </w:p>
        </w:tc>
      </w:tr>
      <w:tr w:rsidTr="00C150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BodyText"/>
            </w:pPr>
            <w:r w:rsidRPr="009227CA">
              <w:t xml:space="preserve">This unit may be assessed in a holistic way with other units of competency.  The assessment strategy for this unit must verify required knowledge </w:t>
            </w:r>
            <w:r w:rsidRPr="009227CA">
              <w:t xml:space="preserve">and skill and practical application using more than one of the following assessment methods: </w:t>
            </w:r>
          </w:p>
          <w:p w:rsidR="00000000" w:rsidRPr="009227CA" w:rsidP="009227CA">
            <w:pPr>
              <w:pStyle w:val="ListBullet"/>
            </w:pPr>
            <w:r w:rsidRPr="009227CA">
              <w:t>written and/or oral assessment of the candidate's required knowledge</w:t>
            </w:r>
          </w:p>
          <w:p w:rsidR="00000000" w:rsidRPr="009227CA" w:rsidP="009227CA">
            <w:pPr>
              <w:pStyle w:val="ListBullet"/>
            </w:pPr>
            <w:r w:rsidRPr="009227CA">
              <w:t>observed, documented and/or first hand testimonial evidence of the candidate's:</w:t>
            </w:r>
          </w:p>
          <w:p w:rsidR="00000000" w:rsidRPr="009227CA" w:rsidP="009227CA">
            <w:pPr>
              <w:pStyle w:val="ListBullet2"/>
            </w:pPr>
            <w:r w:rsidRPr="009227CA">
              <w:t>implementat</w:t>
            </w:r>
            <w:r w:rsidRPr="009227CA">
              <w:t>ion of appropriate requirement, procedures and techniques for the safe, effective and efficient achievement of required outcomes</w:t>
            </w:r>
          </w:p>
          <w:p w:rsidR="00000000" w:rsidRPr="009227CA" w:rsidP="009227CA">
            <w:pPr>
              <w:pStyle w:val="ListBullet2"/>
            </w:pPr>
            <w:r w:rsidRPr="009227CA">
              <w:t>consistent achievement of required outcomes</w:t>
            </w:r>
          </w:p>
          <w:p w:rsidR="00000000" w:rsidRPr="009227CA" w:rsidP="009227CA">
            <w:pPr>
              <w:pStyle w:val="ListBullet"/>
            </w:pPr>
            <w:r w:rsidRPr="009227CA">
              <w:t>first hand testimonial evidence of the candidate's:</w:t>
            </w:r>
          </w:p>
          <w:p w:rsidR="00000000" w:rsidP="009227CA">
            <w:pPr>
              <w:pStyle w:val="ListBullet2"/>
              <w:rPr>
                <w:lang w:val="en-NZ"/>
              </w:rPr>
            </w:pPr>
            <w:r w:rsidRPr="009227CA">
              <w:t>working with others to undertake and complete the loading of aggregate using a purpose built loader</w:t>
            </w:r>
          </w:p>
        </w:tc>
      </w:tr>
      <w:tr w:rsidTr="00C150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BodyText"/>
            </w:pPr>
            <w:r w:rsidRPr="009227CA">
              <w:t>Consult the SkillsDMC User Guide for further information on assessment including access and equity issues.</w:t>
            </w:r>
          </w:p>
        </w:tc>
      </w:tr>
    </w:tbl>
    <w:p w:rsidR="00000000" w:rsidRPr="009227CA" w:rsidP="009227CA">
      <w:pPr>
        <w:pStyle w:val="BodyText"/>
      </w:pPr>
    </w:p>
    <w:p w:rsidR="00000000" w:rsidRPr="009227CA" w:rsidP="009227CA">
      <w:pPr>
        <w:pStyle w:val="AllowPageBreak"/>
      </w:pPr>
    </w:p>
    <w:p w:rsidR="00000000" w:rsidRPr="009227CA" w:rsidP="009227CA">
      <w:pPr>
        <w:pStyle w:val="Heading1"/>
      </w:pPr>
      <w:bookmarkStart w:id="11" w:name="O_127069"/>
      <w:bookmarkEnd w:id="11"/>
      <w:r w:rsidRPr="009227CA">
        <w:t>Range Statement</w:t>
      </w:r>
    </w:p>
    <w:tbl>
      <w:tblPr>
        <w:tblW w:w="0" w:type="auto"/>
        <w:tblLayout w:type="fixed"/>
        <w:tblCellMar>
          <w:left w:w="62" w:type="dxa"/>
          <w:right w:w="62" w:type="dxa"/>
        </w:tblCellMar>
        <w:tblLook w:val="0000"/>
      </w:tblPr>
      <w:tblGrid>
        <w:gridCol w:w="3471"/>
        <w:gridCol w:w="5051"/>
      </w:tblGrid>
      <w:tr w:rsidTr="00C150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t>The range statement relates to the unit of competency as a whole. It allows for different work environments and situations that may affect performance. Bold italicised wording, if used in the performance criteria, is detailed below.</w:t>
            </w:r>
            <w:r w:rsidRPr="009227CA">
              <w:t xml:space="preserve"> Essential operating conditions that may be present with training and assessment (depending on the work situation, needs of the candidate, accessibility of the item, and local industry and regional contexts) may also be included.</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Relevant compliance docu</w:t>
            </w:r>
            <w:r w:rsidRPr="009227CA">
              <w:rPr>
                <w:rStyle w:val="SpecialBold"/>
              </w:rPr>
              <w:t>mentation</w:t>
            </w:r>
            <w:r w:rsidRPr="009227C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Bullet"/>
            </w:pPr>
            <w:r w:rsidRPr="009227CA">
              <w:t>legislative, organisational and site requirements and procedures</w:t>
            </w:r>
          </w:p>
          <w:p w:rsidR="00000000" w:rsidRPr="009227CA" w:rsidP="009227CA">
            <w:pPr>
              <w:pStyle w:val="ListBullet"/>
            </w:pPr>
            <w:r w:rsidRPr="009227CA">
              <w:t>manufacturer's guidelines and specifications</w:t>
            </w:r>
          </w:p>
          <w:p w:rsidR="00000000" w:rsidRPr="009227CA" w:rsidP="009227CA">
            <w:pPr>
              <w:pStyle w:val="ListBullet"/>
            </w:pPr>
            <w:r w:rsidRPr="009227CA">
              <w:t>Australian standards</w:t>
            </w:r>
          </w:p>
          <w:p w:rsidR="00000000" w:rsidRPr="009227CA" w:rsidP="009227CA">
            <w:pPr>
              <w:pStyle w:val="ListBullet"/>
            </w:pPr>
            <w:r w:rsidRPr="009227CA">
              <w:t>Employment and workplace relations legislation</w:t>
            </w:r>
          </w:p>
          <w:p w:rsidR="00000000" w:rsidP="009227CA">
            <w:pPr>
              <w:pStyle w:val="ListBullet"/>
              <w:rPr>
                <w:lang w:val="en-NZ"/>
              </w:rPr>
            </w:pPr>
            <w:r w:rsidRPr="009227CA">
              <w:t>Equal Employment Opportunity and Disability Discrimination legislation</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Safety requirements</w:t>
            </w:r>
            <w:r w:rsidRPr="009227C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Bullet"/>
            </w:pPr>
            <w:r w:rsidRPr="009227CA">
              <w:t xml:space="preserve">OHS requirements in accordance with state or territory legislation and regulations, organisational safety policies and procedures, and project safety </w:t>
            </w:r>
            <w:r w:rsidRPr="009227CA">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9227CA" w:rsidP="009227CA">
            <w:pPr>
              <w:pStyle w:val="ListBullet"/>
            </w:pPr>
            <w:r w:rsidRPr="009227CA">
              <w:t>safe p</w:t>
            </w:r>
            <w:r w:rsidRPr="009227CA">
              <w:t>arking practices including ensuring access ways are clear, equipment/machinery is away from overhangs and refuelling sites, safe distance are kept from excavations, and areas secured from unauthorised access or movement</w:t>
            </w:r>
          </w:p>
          <w:p w:rsidR="00000000" w:rsidRPr="009227CA" w:rsidP="009227CA">
            <w:pPr>
              <w:pStyle w:val="ListBullet"/>
            </w:pPr>
            <w:r w:rsidRPr="009227CA">
              <w:t xml:space="preserve">safe operating procedures including </w:t>
            </w:r>
            <w:r w:rsidRPr="009227CA">
              <w:t>recognising and preventing hazards associated with uneven/unstable terrain, trees, pits, poles, trip hazards, dirt mounds, overhead service lines, bridges, surrounding buildings, obstructions, structures, facilities, dangerous materials, recently filled tr</w:t>
            </w:r>
            <w:r w:rsidRPr="009227CA">
              <w:t>enches, other machines, personnel, traffic control, working in proximity to others, worksite visitors and the public</w:t>
            </w:r>
          </w:p>
          <w:p w:rsidR="00000000" w:rsidRPr="009227CA" w:rsidP="009227CA">
            <w:pPr>
              <w:pStyle w:val="ListBullet"/>
            </w:pPr>
            <w:r w:rsidRPr="009227CA">
              <w:t>recognising hazards and risks including uneven/unstable terrain, trees, fires, overhead and underground services, bridges, buildings, excav</w:t>
            </w:r>
            <w:r w:rsidRPr="009227CA">
              <w:t>ations, traffic, embankments, cuttings, structures and hazardous materials</w:t>
            </w:r>
          </w:p>
          <w:p w:rsidR="00000000" w:rsidP="009227CA">
            <w:pPr>
              <w:pStyle w:val="ListBullet"/>
              <w:rPr>
                <w:lang w:val="en-NZ"/>
              </w:rPr>
            </w:pPr>
            <w:r w:rsidRPr="009227CA">
              <w:t>emergency procedures related to equipment operation including emergency shutdown and stopping, extinguishing equipment fires, organisational First Aid requirements and evacuation</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S</w:t>
            </w:r>
            <w:r w:rsidRPr="009227CA">
              <w:rPr>
                <w:rStyle w:val="SpecialBold"/>
              </w:rPr>
              <w:t>ite</w:t>
            </w:r>
            <w:r w:rsidRPr="009227C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Bullet"/>
            </w:pPr>
            <w:r w:rsidRPr="009227CA">
              <w:t>car parks</w:t>
            </w:r>
          </w:p>
          <w:p w:rsidR="00000000" w:rsidRPr="009227CA" w:rsidP="009227CA">
            <w:pPr>
              <w:pStyle w:val="ListBullet"/>
            </w:pPr>
            <w:r w:rsidRPr="009227CA">
              <w:t>airport runways</w:t>
            </w:r>
          </w:p>
          <w:p w:rsidR="00000000" w:rsidRPr="009227CA" w:rsidP="009227CA">
            <w:pPr>
              <w:pStyle w:val="ListBullet"/>
            </w:pPr>
            <w:r w:rsidRPr="009227CA">
              <w:t>container yards</w:t>
            </w:r>
          </w:p>
          <w:p w:rsidR="00000000" w:rsidRPr="009227CA" w:rsidP="009227CA">
            <w:pPr>
              <w:pStyle w:val="ListBullet"/>
            </w:pPr>
            <w:r w:rsidRPr="009227CA">
              <w:t>hard stands</w:t>
            </w:r>
          </w:p>
          <w:p w:rsidR="00000000" w:rsidRPr="009227CA" w:rsidP="009227CA">
            <w:pPr>
              <w:pStyle w:val="ListBullet"/>
            </w:pPr>
            <w:r w:rsidRPr="009227CA">
              <w:t>footpaths</w:t>
            </w:r>
          </w:p>
          <w:p w:rsidR="00000000" w:rsidRPr="009227CA" w:rsidP="009227CA">
            <w:pPr>
              <w:pStyle w:val="ListBullet"/>
            </w:pPr>
            <w:r w:rsidRPr="009227CA">
              <w:t>bikeways</w:t>
            </w:r>
          </w:p>
          <w:p w:rsidR="00000000" w:rsidP="009227CA">
            <w:pPr>
              <w:pStyle w:val="ListBullet"/>
              <w:rPr>
                <w:lang w:val="en-NZ"/>
              </w:rPr>
            </w:pPr>
            <w:r w:rsidRPr="009227CA">
              <w:t>roadways</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Signage</w:t>
            </w:r>
            <w:r w:rsidRPr="009227C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Bullet"/>
            </w:pPr>
            <w:r w:rsidRPr="009227CA">
              <w:t>escort vehicle</w:t>
            </w:r>
          </w:p>
          <w:p w:rsidR="00000000" w:rsidRPr="009227CA" w:rsidP="009227CA">
            <w:pPr>
              <w:pStyle w:val="ListBullet"/>
            </w:pPr>
            <w:r w:rsidRPr="009227CA">
              <w:t>highway traffic signs</w:t>
            </w:r>
          </w:p>
          <w:p w:rsidR="00000000" w:rsidRPr="009227CA" w:rsidP="009227CA">
            <w:pPr>
              <w:pStyle w:val="ListBullet"/>
            </w:pPr>
            <w:r w:rsidRPr="009227CA">
              <w:t>site safety signage</w:t>
            </w:r>
          </w:p>
          <w:p w:rsidR="00000000" w:rsidRPr="009227CA" w:rsidP="009227CA">
            <w:pPr>
              <w:pStyle w:val="ListBullet"/>
            </w:pPr>
            <w:r w:rsidRPr="009227CA">
              <w:t>temporary signage for the benefit of motorists and pedestrians</w:t>
            </w:r>
          </w:p>
          <w:p w:rsidR="00000000" w:rsidP="009227CA">
            <w:pPr>
              <w:pStyle w:val="ListBullet"/>
              <w:rPr>
                <w:lang w:val="en-NZ"/>
              </w:rPr>
            </w:pPr>
            <w:r w:rsidRPr="009227CA">
              <w:t>traffic conditions signage</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Traffic</w:t>
            </w:r>
            <w:r w:rsidRPr="009227CA">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Bullet"/>
            </w:pPr>
            <w:r w:rsidRPr="009227CA">
              <w:t>congested urban environments</w:t>
            </w:r>
          </w:p>
          <w:p w:rsidR="00000000" w:rsidRPr="009227CA" w:rsidP="009227CA">
            <w:pPr>
              <w:pStyle w:val="ListBullet"/>
            </w:pPr>
            <w:r w:rsidRPr="009227CA">
              <w:t>low traffic rural areas</w:t>
            </w:r>
          </w:p>
          <w:p w:rsidR="00000000" w:rsidRPr="009227CA" w:rsidP="009227CA">
            <w:pPr>
              <w:pStyle w:val="ListBullet"/>
            </w:pPr>
            <w:r w:rsidRPr="009227CA">
              <w:t>off-road un-trafficked areas</w:t>
            </w:r>
          </w:p>
          <w:p w:rsidR="00000000" w:rsidRPr="009227CA" w:rsidP="009227CA">
            <w:pPr>
              <w:pStyle w:val="ListBullet"/>
            </w:pPr>
            <w:r w:rsidRPr="009227CA">
              <w:t>buildings</w:t>
            </w:r>
          </w:p>
          <w:p w:rsidR="00000000" w:rsidRPr="009227CA" w:rsidP="009227CA">
            <w:pPr>
              <w:pStyle w:val="ListBullet"/>
            </w:pPr>
            <w:r w:rsidRPr="009227CA">
              <w:t>parking sites</w:t>
            </w:r>
          </w:p>
          <w:p w:rsidR="00000000" w:rsidP="009227CA">
            <w:pPr>
              <w:pStyle w:val="ListBullet"/>
              <w:rPr>
                <w:lang w:val="en-NZ"/>
              </w:rPr>
            </w:pPr>
            <w:r w:rsidRPr="009227CA">
              <w:t>pedestrian areas</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Tools and equipment</w:t>
            </w:r>
            <w:r w:rsidRPr="009227C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Bullet"/>
            </w:pPr>
            <w:r w:rsidRPr="009227CA">
              <w:t>purpose built aggregate loaders</w:t>
            </w:r>
          </w:p>
          <w:p w:rsidR="00000000" w:rsidRPr="009227CA" w:rsidP="009227CA">
            <w:pPr>
              <w:pStyle w:val="ListBullet"/>
            </w:pPr>
            <w:r w:rsidRPr="009227CA">
              <w:t>screens</w:t>
            </w:r>
          </w:p>
          <w:p w:rsidR="00000000" w:rsidP="009227CA">
            <w:pPr>
              <w:pStyle w:val="ListBullet"/>
              <w:rPr>
                <w:lang w:val="en-NZ"/>
              </w:rPr>
            </w:pPr>
            <w:r w:rsidRPr="009227CA">
              <w:t>tool kits</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Environmental protection requirements</w:t>
            </w:r>
            <w:r w:rsidRPr="009227C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Bullet"/>
            </w:pPr>
            <w:r w:rsidRPr="009227CA">
              <w:t>organisational/project environmental management plan</w:t>
            </w:r>
          </w:p>
          <w:p w:rsidR="00000000" w:rsidRPr="009227CA" w:rsidP="009227CA">
            <w:pPr>
              <w:pStyle w:val="ListBullet"/>
            </w:pPr>
            <w:r w:rsidRPr="009227CA">
              <w:t>waste management</w:t>
            </w:r>
          </w:p>
          <w:p w:rsidR="00000000" w:rsidRPr="009227CA" w:rsidP="009227CA">
            <w:pPr>
              <w:pStyle w:val="ListBullet"/>
            </w:pPr>
            <w:r w:rsidRPr="009227CA">
              <w:t>water quality protection</w:t>
            </w:r>
          </w:p>
          <w:p w:rsidR="00000000" w:rsidRPr="009227CA" w:rsidP="009227CA">
            <w:pPr>
              <w:pStyle w:val="ListBullet"/>
            </w:pPr>
            <w:r w:rsidRPr="009227CA">
              <w:t>noise</w:t>
            </w:r>
          </w:p>
          <w:p w:rsidR="00000000" w:rsidRPr="009227CA" w:rsidP="009227CA">
            <w:pPr>
              <w:pStyle w:val="ListBullet"/>
            </w:pPr>
            <w:r w:rsidRPr="009227CA">
              <w:t>vibration</w:t>
            </w:r>
          </w:p>
          <w:p w:rsidR="00000000" w:rsidP="009227CA">
            <w:pPr>
              <w:pStyle w:val="ListBullet"/>
              <w:rPr>
                <w:lang w:val="en-NZ"/>
              </w:rPr>
            </w:pPr>
            <w:r w:rsidRPr="009227CA">
              <w:t>dust and clean-up management</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Loader</w:t>
            </w:r>
            <w:r w:rsidRPr="009227C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Bullet"/>
            </w:pPr>
            <w:r w:rsidRPr="009227CA">
              <w:t>truck mounted loader that can load, screen and pre-coat aggregate in one operation</w:t>
            </w:r>
          </w:p>
          <w:p w:rsidR="00000000" w:rsidP="009227CA">
            <w:pPr>
              <w:pStyle w:val="ListBullet"/>
              <w:rPr>
                <w:lang w:val="en-NZ"/>
              </w:rPr>
            </w:pPr>
            <w:r w:rsidRPr="009227CA">
              <w:t>trailer mounted that can screen and pre-coat in one operation (usually fed by a front end loader)</w:t>
            </w:r>
          </w:p>
        </w:tc>
      </w:tr>
      <w:tr w:rsidTr="00C150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7CA">
            <w:pPr>
              <w:pStyle w:val="BodyText"/>
              <w:rPr>
                <w:lang w:val="en-NZ"/>
              </w:rPr>
            </w:pPr>
            <w:r w:rsidRPr="009227CA">
              <w:rPr>
                <w:rStyle w:val="SpecialBold"/>
              </w:rPr>
              <w:t>Materials</w:t>
            </w:r>
            <w:r w:rsidRPr="009227C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7CA" w:rsidP="009227CA">
            <w:pPr>
              <w:pStyle w:val="ListBullet"/>
            </w:pPr>
            <w:r w:rsidRPr="009227CA">
              <w:t>sealing aggregates</w:t>
            </w:r>
          </w:p>
          <w:p w:rsidR="00000000" w:rsidRPr="009227CA" w:rsidP="009227CA">
            <w:pPr>
              <w:pStyle w:val="ListBullet"/>
            </w:pPr>
            <w:r w:rsidRPr="009227CA">
              <w:t>pre-coated aggregates</w:t>
            </w:r>
          </w:p>
          <w:p w:rsidR="00000000" w:rsidRPr="009227CA" w:rsidP="009227CA">
            <w:pPr>
              <w:pStyle w:val="ListBullet"/>
            </w:pPr>
            <w:r w:rsidRPr="009227CA">
              <w:t>coating m</w:t>
            </w:r>
            <w:r w:rsidRPr="009227CA">
              <w:t>aterials</w:t>
            </w:r>
          </w:p>
        </w:tc>
      </w:tr>
    </w:tbl>
    <w:p w:rsidR="00000000" w:rsidRPr="009227CA" w:rsidP="009227CA">
      <w:pPr>
        <w:pStyle w:val="BodyText"/>
      </w:pPr>
    </w:p>
    <w:p w:rsidR="00000000" w:rsidRPr="009227CA" w:rsidP="009227CA">
      <w:pPr>
        <w:pStyle w:val="AllowPageBreak"/>
      </w:pPr>
    </w:p>
    <w:p w:rsidR="00000000" w:rsidRPr="009227CA" w:rsidP="009227CA">
      <w:pPr>
        <w:pStyle w:val="Heading1"/>
      </w:pPr>
      <w:bookmarkStart w:id="12" w:name="O_127070"/>
      <w:bookmarkEnd w:id="12"/>
      <w:r w:rsidRPr="009227CA">
        <w:t>Unit Sector(s)</w:t>
      </w:r>
    </w:p>
    <w:p w:rsidR="00000000" w:rsidRPr="009227CA" w:rsidP="009227CA">
      <w:pPr>
        <w:pStyle w:val="BodyText"/>
      </w:pPr>
      <w:r w:rsidRPr="009227CA">
        <w:t>Bituminous Surfacing</w:t>
      </w:r>
    </w:p>
    <w:p w:rsidR="00000000" w:rsidRPr="009227CA" w:rsidP="009227CA">
      <w:pPr>
        <w:pStyle w:val="AllowPageBreak"/>
      </w:pPr>
    </w:p>
    <w:p w:rsidR="00000000" w:rsidRPr="009227CA" w:rsidP="009227CA">
      <w:pPr>
        <w:pStyle w:val="Heading1"/>
      </w:pPr>
      <w:bookmarkStart w:id="13" w:name="O_160965"/>
      <w:bookmarkEnd w:id="13"/>
      <w:r w:rsidRPr="009227CA">
        <w:t>Competency field</w:t>
      </w:r>
    </w:p>
    <w:p w:rsidR="00000000" w:rsidRPr="009227CA" w:rsidP="009227CA">
      <w:pPr>
        <w:pStyle w:val="BodyText"/>
      </w:pPr>
      <w:r w:rsidRPr="009227CA">
        <w:t>Refer to Unit Sector(s).</w:t>
      </w:r>
    </w:p>
    <w:p w:rsidR="00000000" w:rsidRPr="009227CA" w:rsidP="009227CA">
      <w:pPr>
        <w:pStyle w:val="AllowPageBreak"/>
      </w:pPr>
    </w:p>
    <w:p w:rsidR="00000000" w:rsidRPr="009227CA" w:rsidP="009227CA">
      <w:pPr>
        <w:pStyle w:val="Heading1"/>
      </w:pPr>
      <w:bookmarkStart w:id="14" w:name="O_160964"/>
      <w:bookmarkEnd w:id="14"/>
      <w:r w:rsidRPr="009227CA">
        <w:t>Co-requisite units</w:t>
      </w:r>
    </w:p>
    <w:p w:rsidR="00000000" w:rsidRPr="009227CA" w:rsidP="009227CA">
      <w:pPr>
        <w:pStyle w:val="BodyText"/>
      </w:pPr>
      <w:r w:rsidRPr="009227CA">
        <w:t>Not applicable.</w:t>
      </w:r>
    </w:p>
    <w:p w:rsidR="00000000" w:rsidRPr="009227CA" w:rsidP="009227CA"/>
    <w:sectPr w:rsidSect="009227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0A2" w:rsidP="00C15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0A2" w:rsidP="00922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50A2" w:rsidP="009227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150A2" w:rsidP="009227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0A2" w:rsidP="00C150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0A2" w:rsidP="009227CA">
    <w:pPr>
      <w:pStyle w:val="Header"/>
      <w:framePr w:wrap="around"/>
    </w:pPr>
    <w:r>
      <w:fldChar w:fldCharType="begin"/>
    </w:r>
    <w:r>
      <w:instrText xml:space="preserve"> TITLE   \* MERGEFORMAT </w:instrText>
    </w:r>
    <w:r>
      <w:fldChar w:fldCharType="separate"/>
    </w:r>
    <w:r>
      <w:t>RIICBS308A Load aggregate using a purpose built loader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50A2" w:rsidP="009227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8F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F8B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C20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7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27CA"/>
    <w:pPr>
      <w:spacing w:before="360" w:after="60"/>
      <w:outlineLvl w:val="0"/>
    </w:pPr>
    <w:rPr>
      <w:sz w:val="32"/>
    </w:rPr>
  </w:style>
  <w:style w:type="paragraph" w:styleId="Heading2">
    <w:name w:val="heading 2"/>
    <w:basedOn w:val="HeadingBase"/>
    <w:next w:val="BodyText"/>
    <w:link w:val="Heading2Char"/>
    <w:qFormat/>
    <w:rsid w:val="009227CA"/>
    <w:pPr>
      <w:keepLines/>
      <w:spacing w:before="240" w:after="120"/>
      <w:outlineLvl w:val="1"/>
    </w:pPr>
    <w:rPr>
      <w:sz w:val="28"/>
      <w:szCs w:val="40"/>
    </w:rPr>
  </w:style>
  <w:style w:type="paragraph" w:styleId="Heading3">
    <w:name w:val="heading 3"/>
    <w:basedOn w:val="HeadingBase"/>
    <w:next w:val="BodyText"/>
    <w:link w:val="Heading3Char"/>
    <w:qFormat/>
    <w:rsid w:val="009227CA"/>
    <w:pPr>
      <w:spacing w:before="180" w:after="120"/>
      <w:outlineLvl w:val="2"/>
    </w:pPr>
    <w:rPr>
      <w:spacing w:val="-10"/>
      <w:kern w:val="32"/>
    </w:rPr>
  </w:style>
  <w:style w:type="paragraph" w:styleId="Heading4">
    <w:name w:val="heading 4"/>
    <w:basedOn w:val="HeadingBase"/>
    <w:next w:val="BodyText"/>
    <w:link w:val="Heading4Char"/>
    <w:qFormat/>
    <w:rsid w:val="009227CA"/>
    <w:pPr>
      <w:spacing w:before="160" w:after="120"/>
      <w:outlineLvl w:val="3"/>
    </w:pPr>
    <w:rPr>
      <w:sz w:val="22"/>
    </w:rPr>
  </w:style>
  <w:style w:type="paragraph" w:styleId="Heading5">
    <w:name w:val="heading 5"/>
    <w:basedOn w:val="HeadingBase"/>
    <w:next w:val="Normal"/>
    <w:link w:val="Heading5Char"/>
    <w:qFormat/>
    <w:rsid w:val="009227CA"/>
    <w:pPr>
      <w:spacing w:before="80"/>
      <w:outlineLvl w:val="4"/>
    </w:pPr>
    <w:rPr>
      <w:color w:val="918585"/>
      <w:sz w:val="20"/>
    </w:rPr>
  </w:style>
  <w:style w:type="paragraph" w:styleId="Heading6">
    <w:name w:val="heading 6"/>
    <w:basedOn w:val="HeadingBase"/>
    <w:next w:val="Normal"/>
    <w:link w:val="Heading6Char"/>
    <w:qFormat/>
    <w:rsid w:val="009227CA"/>
    <w:pPr>
      <w:spacing w:before="60"/>
      <w:outlineLvl w:val="5"/>
    </w:pPr>
    <w:rPr>
      <w:color w:val="918585"/>
      <w:sz w:val="20"/>
    </w:rPr>
  </w:style>
  <w:style w:type="paragraph" w:styleId="Heading7">
    <w:name w:val="heading 7"/>
    <w:basedOn w:val="Normal"/>
    <w:next w:val="Normal"/>
    <w:link w:val="Heading7Char"/>
    <w:qFormat/>
    <w:rsid w:val="009227CA"/>
    <w:pPr>
      <w:ind w:left="720"/>
      <w:outlineLvl w:val="6"/>
    </w:pPr>
    <w:rPr>
      <w:i/>
    </w:rPr>
  </w:style>
  <w:style w:type="paragraph" w:styleId="Heading8">
    <w:name w:val="heading 8"/>
    <w:basedOn w:val="Normal"/>
    <w:next w:val="Normal"/>
    <w:link w:val="Heading8Char"/>
    <w:qFormat/>
    <w:rsid w:val="009227CA"/>
    <w:pPr>
      <w:ind w:left="720"/>
      <w:outlineLvl w:val="7"/>
    </w:pPr>
    <w:rPr>
      <w:i/>
    </w:rPr>
  </w:style>
  <w:style w:type="paragraph" w:styleId="Heading9">
    <w:name w:val="heading 9"/>
    <w:basedOn w:val="Normal"/>
    <w:next w:val="Normal"/>
    <w:link w:val="Heading9Char"/>
    <w:qFormat/>
    <w:rsid w:val="009227CA"/>
    <w:pPr>
      <w:ind w:left="720"/>
      <w:outlineLvl w:val="8"/>
    </w:pPr>
    <w:rPr>
      <w:i/>
    </w:rPr>
  </w:style>
  <w:style w:type="character" w:default="1" w:styleId="DefaultParagraphFont">
    <w:name w:val="Default Paragraph Font"/>
    <w:uiPriority w:val="1"/>
    <w:unhideWhenUsed/>
    <w:rsid w:val="00922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7CA"/>
  </w:style>
  <w:style w:type="character" w:customStyle="1" w:styleId="Heading1Char">
    <w:name w:val="Heading 1 Char"/>
    <w:basedOn w:val="DefaultParagraphFont"/>
    <w:link w:val="Heading1"/>
    <w:rsid w:val="009227CA"/>
    <w:rPr>
      <w:rFonts w:ascii="Times New Roman" w:eastAsia="Times New Roman" w:hAnsi="Times New Roman" w:cs="Times New Roman"/>
      <w:b/>
      <w:sz w:val="32"/>
      <w:szCs w:val="20"/>
      <w:lang w:eastAsia="en-US"/>
    </w:rPr>
  </w:style>
  <w:style w:type="paragraph" w:styleId="BodyText">
    <w:name w:val="Body Text"/>
    <w:basedOn w:val="Normal"/>
    <w:link w:val="BodyTextChar"/>
    <w:rsid w:val="009227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27CA"/>
    <w:rPr>
      <w:rFonts w:ascii="Times New Roman" w:eastAsia="Times New Roman" w:hAnsi="Times New Roman" w:cs="Times New Roman"/>
      <w:sz w:val="24"/>
      <w:lang w:val="en-US" w:eastAsia="en-US"/>
    </w:rPr>
  </w:style>
  <w:style w:type="paragraph" w:styleId="Footer">
    <w:name w:val="footer"/>
    <w:basedOn w:val="Normal"/>
    <w:link w:val="FooterChar"/>
    <w:rsid w:val="00922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7CA"/>
    <w:rPr>
      <w:rFonts w:ascii="Times New Roman" w:eastAsia="Times New Roman" w:hAnsi="Times New Roman" w:cs="Times New Roman"/>
      <w:sz w:val="16"/>
      <w:lang w:val="en-US" w:eastAsia="en-US"/>
    </w:rPr>
  </w:style>
  <w:style w:type="paragraph" w:styleId="List">
    <w:name w:val="List"/>
    <w:basedOn w:val="BodyText"/>
    <w:next w:val="BodyText"/>
    <w:rsid w:val="009227CA"/>
    <w:pPr>
      <w:tabs>
        <w:tab w:val="left" w:pos="340"/>
      </w:tabs>
      <w:spacing w:before="60" w:after="60"/>
      <w:ind w:left="340" w:hanging="340"/>
    </w:pPr>
  </w:style>
  <w:style w:type="paragraph" w:styleId="ListBullet">
    <w:name w:val="List Bullet"/>
    <w:basedOn w:val="List"/>
    <w:rsid w:val="009227CA"/>
    <w:pPr>
      <w:numPr>
        <w:numId w:val="13"/>
      </w:numPr>
      <w:tabs>
        <w:tab w:val="clear" w:pos="340"/>
      </w:tabs>
      <w:spacing w:before="40" w:after="40"/>
    </w:pPr>
  </w:style>
  <w:style w:type="character" w:customStyle="1" w:styleId="SpecialBold">
    <w:name w:val="Special Bold"/>
    <w:basedOn w:val="DefaultParagraphFont"/>
    <w:rsid w:val="009227CA"/>
    <w:rPr>
      <w:b/>
      <w:spacing w:val="0"/>
    </w:rPr>
  </w:style>
  <w:style w:type="paragraph" w:styleId="ListBullet2">
    <w:name w:val="List Bullet 2"/>
    <w:basedOn w:val="List2"/>
    <w:rsid w:val="009227CA"/>
    <w:pPr>
      <w:numPr>
        <w:numId w:val="14"/>
      </w:numPr>
      <w:tabs>
        <w:tab w:val="clear" w:pos="680"/>
      </w:tabs>
    </w:pPr>
  </w:style>
  <w:style w:type="paragraph" w:styleId="Header">
    <w:name w:val="header"/>
    <w:basedOn w:val="Normal"/>
    <w:link w:val="HeaderChar"/>
    <w:rsid w:val="00922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7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27CA"/>
    <w:pPr>
      <w:spacing w:before="240" w:after="120"/>
      <w:outlineLvl w:val="0"/>
    </w:pPr>
    <w:rPr>
      <w:rFonts w:ascii="Times New Roman" w:hAnsi="Times New Roman"/>
      <w:b/>
      <w:sz w:val="28"/>
    </w:rPr>
  </w:style>
  <w:style w:type="paragraph" w:customStyle="1" w:styleId="AllowPageBreak">
    <w:name w:val="AllowPageBreak"/>
    <w:rsid w:val="009227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27CA"/>
    <w:pPr>
      <w:tabs>
        <w:tab w:val="left" w:pos="680"/>
      </w:tabs>
      <w:spacing w:before="60" w:after="60"/>
      <w:ind w:left="680" w:hanging="340"/>
    </w:pPr>
  </w:style>
  <w:style w:type="character" w:customStyle="1" w:styleId="BoldandItalics">
    <w:name w:val="Bold and Italics"/>
    <w:qFormat/>
    <w:rsid w:val="009227CA"/>
    <w:rPr>
      <w:b/>
      <w:i/>
      <w:u w:val="none"/>
    </w:rPr>
  </w:style>
  <w:style w:type="character" w:customStyle="1" w:styleId="Heading2Char">
    <w:name w:val="Heading 2 Char"/>
    <w:basedOn w:val="DefaultParagraphFont"/>
    <w:link w:val="Heading2"/>
    <w:rsid w:val="00922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7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27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27CA"/>
    <w:rPr>
      <w:rFonts w:ascii="Courier New" w:eastAsia="Times New Roman" w:hAnsi="Courier New" w:cs="Times New Roman"/>
      <w:i/>
      <w:szCs w:val="20"/>
      <w:lang w:val="en-US" w:eastAsia="en-US"/>
    </w:rPr>
  </w:style>
  <w:style w:type="paragraph" w:customStyle="1" w:styleId="HeadingBase">
    <w:name w:val="Heading Base"/>
    <w:rsid w:val="00922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7CA"/>
    <w:pPr>
      <w:tabs>
        <w:tab w:val="right" w:leader="dot" w:pos="9072"/>
      </w:tabs>
      <w:ind w:left="567"/>
    </w:pPr>
    <w:rPr>
      <w:szCs w:val="22"/>
    </w:rPr>
  </w:style>
  <w:style w:type="paragraph" w:customStyle="1" w:styleId="TOCBase">
    <w:name w:val="TOC Base"/>
    <w:rsid w:val="00922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7CA"/>
    <w:pPr>
      <w:tabs>
        <w:tab w:val="right" w:leader="dot" w:pos="9072"/>
      </w:tabs>
      <w:spacing w:before="40" w:after="40"/>
      <w:ind w:left="284"/>
    </w:pPr>
    <w:rPr>
      <w:rFonts w:ascii="Times New Roman" w:hAnsi="Times New Roman"/>
    </w:rPr>
  </w:style>
  <w:style w:type="paragraph" w:styleId="TOC1">
    <w:name w:val="toc 1"/>
    <w:basedOn w:val="TOCBase"/>
    <w:next w:val="Normal"/>
    <w:rsid w:val="009227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27CA"/>
    <w:pPr>
      <w:spacing w:before="5040"/>
      <w:jc w:val="center"/>
    </w:pPr>
    <w:rPr>
      <w:sz w:val="48"/>
      <w:szCs w:val="72"/>
      <w:lang w:val="en-US"/>
    </w:rPr>
  </w:style>
  <w:style w:type="character" w:customStyle="1" w:styleId="TitleChar">
    <w:name w:val="Title Char"/>
    <w:basedOn w:val="DefaultParagraphFont"/>
    <w:link w:val="Title"/>
    <w:rsid w:val="00922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7CA"/>
    <w:pPr>
      <w:tabs>
        <w:tab w:val="left" w:pos="3600"/>
        <w:tab w:val="left" w:pos="3958"/>
      </w:tabs>
    </w:pPr>
  </w:style>
  <w:style w:type="paragraph" w:customStyle="1" w:styleId="Note">
    <w:name w:val="Note"/>
    <w:basedOn w:val="BodyText"/>
    <w:rsid w:val="00922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7CA"/>
    <w:pPr>
      <w:framePr w:wrap="auto" w:hAnchor="text" w:y="6049"/>
    </w:pPr>
    <w:rPr>
      <w:color w:val="000000"/>
      <w:sz w:val="40"/>
    </w:rPr>
  </w:style>
  <w:style w:type="paragraph" w:customStyle="1" w:styleId="TOCTitle">
    <w:name w:val="TOCTitle"/>
    <w:basedOn w:val="Heading1"/>
    <w:rsid w:val="009227CA"/>
    <w:pPr>
      <w:spacing w:after="240"/>
      <w:jc w:val="center"/>
      <w:outlineLvl w:val="9"/>
    </w:pPr>
    <w:rPr>
      <w:caps/>
    </w:rPr>
  </w:style>
  <w:style w:type="paragraph" w:customStyle="1" w:styleId="Version">
    <w:name w:val="Version"/>
    <w:rsid w:val="009227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27CA"/>
    <w:pPr>
      <w:keepNext w:val="0"/>
      <w:tabs>
        <w:tab w:val="right" w:pos="4176"/>
      </w:tabs>
      <w:ind w:left="198" w:hanging="198"/>
    </w:pPr>
    <w:rPr>
      <w:rFonts w:ascii="Garamond" w:hAnsi="Garamond"/>
    </w:rPr>
  </w:style>
  <w:style w:type="paragraph" w:styleId="IndexHeading">
    <w:name w:val="index heading"/>
    <w:basedOn w:val="Normal"/>
    <w:next w:val="Index1"/>
    <w:semiHidden/>
    <w:rsid w:val="009227CA"/>
    <w:pPr>
      <w:spacing w:before="120" w:after="120"/>
    </w:pPr>
    <w:rPr>
      <w:rFonts w:ascii="Arial" w:hAnsi="Arial"/>
      <w:b/>
      <w:color w:val="918585"/>
      <w:sz w:val="24"/>
    </w:rPr>
  </w:style>
  <w:style w:type="paragraph" w:customStyle="1" w:styleId="Chapter">
    <w:name w:val="Chapter"/>
    <w:basedOn w:val="Normal"/>
    <w:rsid w:val="009227CA"/>
    <w:pPr>
      <w:spacing w:before="240"/>
    </w:pPr>
    <w:rPr>
      <w:rFonts w:ascii="Times New Roman" w:hAnsi="Times New Roman"/>
      <w:smallCaps/>
      <w:spacing w:val="80"/>
      <w:sz w:val="28"/>
    </w:rPr>
  </w:style>
  <w:style w:type="paragraph" w:customStyle="1" w:styleId="InChapter">
    <w:name w:val="InChapter"/>
    <w:basedOn w:val="Heading3"/>
    <w:rsid w:val="009227CA"/>
    <w:pPr>
      <w:spacing w:after="240"/>
      <w:outlineLvl w:val="9"/>
    </w:pPr>
    <w:rPr>
      <w:noProof/>
    </w:rPr>
  </w:style>
  <w:style w:type="paragraph" w:styleId="Index2">
    <w:name w:val="index 2"/>
    <w:basedOn w:val="Normal"/>
    <w:next w:val="Normal"/>
    <w:semiHidden/>
    <w:rsid w:val="009227CA"/>
    <w:pPr>
      <w:tabs>
        <w:tab w:val="right" w:pos="4176"/>
      </w:tabs>
      <w:ind w:left="568" w:hanging="284"/>
    </w:pPr>
    <w:rPr>
      <w:rFonts w:ascii="Garamond" w:hAnsi="Garamond"/>
    </w:rPr>
  </w:style>
  <w:style w:type="paragraph" w:customStyle="1" w:styleId="Byline">
    <w:name w:val="Byline"/>
    <w:rsid w:val="00922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7CA"/>
    <w:pPr>
      <w:tabs>
        <w:tab w:val="clear" w:pos="3600"/>
        <w:tab w:val="clear" w:pos="3958"/>
      </w:tabs>
      <w:jc w:val="right"/>
    </w:pPr>
  </w:style>
  <w:style w:type="character" w:styleId="Emphasis">
    <w:name w:val="Emphasis"/>
    <w:basedOn w:val="DefaultParagraphFont"/>
    <w:qFormat/>
    <w:rsid w:val="009227CA"/>
    <w:rPr>
      <w:i/>
    </w:rPr>
  </w:style>
  <w:style w:type="paragraph" w:styleId="Caption">
    <w:name w:val="caption"/>
    <w:basedOn w:val="BodyText"/>
    <w:next w:val="Normal"/>
    <w:qFormat/>
    <w:rsid w:val="009227CA"/>
    <w:pPr>
      <w:framePr w:w="2268" w:hSpace="181" w:vSpace="181" w:wrap="around" w:vAnchor="text" w:hAnchor="page" w:x="1135" w:y="285" w:anchorLock="1"/>
    </w:pPr>
    <w:rPr>
      <w:i/>
    </w:rPr>
  </w:style>
  <w:style w:type="paragraph" w:customStyle="1" w:styleId="MiniTOCTitle">
    <w:name w:val="MiniTOCTitle"/>
    <w:basedOn w:val="Heading4"/>
    <w:rsid w:val="009227CA"/>
    <w:pPr>
      <w:spacing w:before="240"/>
      <w:outlineLvl w:val="9"/>
    </w:pPr>
    <w:rPr>
      <w:noProof/>
      <w:sz w:val="24"/>
    </w:rPr>
  </w:style>
  <w:style w:type="paragraph" w:customStyle="1" w:styleId="MiniTOCItem">
    <w:name w:val="MiniTOCItem"/>
    <w:basedOn w:val="ListBullet"/>
    <w:rsid w:val="009227CA"/>
    <w:pPr>
      <w:numPr>
        <w:numId w:val="0"/>
      </w:numPr>
      <w:tabs>
        <w:tab w:val="right" w:leader="dot" w:pos="6521"/>
      </w:tabs>
      <w:spacing w:before="0" w:after="0"/>
    </w:pPr>
  </w:style>
  <w:style w:type="paragraph" w:customStyle="1" w:styleId="TOFTitle">
    <w:name w:val="TOFTitle"/>
    <w:basedOn w:val="TOCTitle"/>
    <w:rsid w:val="009227CA"/>
  </w:style>
  <w:style w:type="paragraph" w:styleId="TableofFigures">
    <w:name w:val="table of figures"/>
    <w:basedOn w:val="Normal"/>
    <w:next w:val="Normal"/>
    <w:semiHidden/>
    <w:rsid w:val="009227CA"/>
    <w:pPr>
      <w:tabs>
        <w:tab w:val="right" w:leader="dot" w:pos="9072"/>
      </w:tabs>
      <w:ind w:left="970" w:hanging="403"/>
    </w:pPr>
    <w:rPr>
      <w:rFonts w:ascii="Times New Roman" w:hAnsi="Times New Roman"/>
      <w:b/>
    </w:rPr>
  </w:style>
  <w:style w:type="paragraph" w:styleId="ListNumber">
    <w:name w:val="List Number"/>
    <w:basedOn w:val="List"/>
    <w:rsid w:val="009227CA"/>
    <w:pPr>
      <w:numPr>
        <w:numId w:val="11"/>
      </w:numPr>
    </w:pPr>
  </w:style>
  <w:style w:type="character" w:customStyle="1" w:styleId="WingdingSymbols">
    <w:name w:val="Wingding Symbols"/>
    <w:rsid w:val="009227CA"/>
    <w:rPr>
      <w:rFonts w:ascii="Wingdings" w:hAnsi="Wingdings"/>
    </w:rPr>
  </w:style>
  <w:style w:type="paragraph" w:customStyle="1" w:styleId="TableHeading">
    <w:name w:val="Table Heading"/>
    <w:basedOn w:val="HeadingBase"/>
    <w:rsid w:val="009227CA"/>
    <w:pPr>
      <w:keepLines/>
      <w:pBdr>
        <w:bottom w:val="single" w:sz="6" w:space="1" w:color="918585"/>
      </w:pBdr>
      <w:spacing w:before="240"/>
    </w:pPr>
  </w:style>
  <w:style w:type="character" w:customStyle="1" w:styleId="HotSpot">
    <w:name w:val="HotSpot"/>
    <w:rsid w:val="009227CA"/>
    <w:rPr>
      <w:color w:val="0033CC"/>
      <w:u w:val="none"/>
    </w:rPr>
  </w:style>
  <w:style w:type="paragraph" w:customStyle="1" w:styleId="BodyTextRight">
    <w:name w:val="Body Text Right"/>
    <w:basedOn w:val="BodyText"/>
    <w:rsid w:val="009227CA"/>
    <w:pPr>
      <w:spacing w:before="0" w:after="0"/>
      <w:jc w:val="right"/>
    </w:pPr>
  </w:style>
  <w:style w:type="paragraph" w:styleId="Index3">
    <w:name w:val="index 3"/>
    <w:basedOn w:val="ListNumber2"/>
    <w:next w:val="Normal"/>
    <w:semiHidden/>
    <w:rsid w:val="009227CA"/>
    <w:pPr>
      <w:numPr>
        <w:numId w:val="0"/>
      </w:numPr>
      <w:tabs>
        <w:tab w:val="right" w:leader="dot" w:pos="4176"/>
      </w:tabs>
    </w:pPr>
  </w:style>
  <w:style w:type="paragraph" w:styleId="ListNumber2">
    <w:name w:val="List Number 2"/>
    <w:basedOn w:val="List2"/>
    <w:rsid w:val="009227CA"/>
    <w:pPr>
      <w:numPr>
        <w:numId w:val="10"/>
      </w:numPr>
      <w:tabs>
        <w:tab w:val="clear" w:pos="1060"/>
      </w:tabs>
    </w:pPr>
  </w:style>
  <w:style w:type="paragraph" w:customStyle="1" w:styleId="MarginNote">
    <w:name w:val="Margin Note"/>
    <w:basedOn w:val="BodyText"/>
    <w:rsid w:val="00922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7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27CA"/>
    <w:rPr>
      <w:sz w:val="32"/>
    </w:rPr>
  </w:style>
  <w:style w:type="paragraph" w:customStyle="1" w:styleId="HeadingProcedure">
    <w:name w:val="Heading Procedure"/>
    <w:basedOn w:val="HeadingBase"/>
    <w:next w:val="Normal"/>
    <w:rsid w:val="009227CA"/>
    <w:pPr>
      <w:tabs>
        <w:tab w:val="left" w:pos="0"/>
      </w:tabs>
      <w:spacing w:before="120" w:after="60"/>
    </w:pPr>
    <w:rPr>
      <w:i/>
      <w:color w:val="918585"/>
      <w:sz w:val="22"/>
    </w:rPr>
  </w:style>
  <w:style w:type="paragraph" w:customStyle="1" w:styleId="TableBodyText">
    <w:name w:val="Table Body Text"/>
    <w:basedOn w:val="BodyText"/>
    <w:rsid w:val="009227CA"/>
    <w:pPr>
      <w:spacing w:before="60" w:after="60"/>
    </w:pPr>
  </w:style>
  <w:style w:type="paragraph" w:styleId="ListContinue">
    <w:name w:val="List Continue"/>
    <w:basedOn w:val="List"/>
    <w:rsid w:val="009227CA"/>
    <w:pPr>
      <w:ind w:firstLine="0"/>
    </w:pPr>
  </w:style>
  <w:style w:type="paragraph" w:customStyle="1" w:styleId="ListNote">
    <w:name w:val="List Note"/>
    <w:basedOn w:val="List"/>
    <w:rsid w:val="009227CA"/>
    <w:pPr>
      <w:pBdr>
        <w:top w:val="single" w:sz="6" w:space="2" w:color="918585"/>
        <w:bottom w:val="single" w:sz="6" w:space="2" w:color="918585"/>
      </w:pBdr>
      <w:tabs>
        <w:tab w:val="left" w:pos="1021"/>
      </w:tabs>
      <w:ind w:firstLine="0"/>
    </w:pPr>
  </w:style>
  <w:style w:type="paragraph" w:customStyle="1" w:styleId="Warning">
    <w:name w:val="Warning"/>
    <w:basedOn w:val="BodyText"/>
    <w:rsid w:val="009227CA"/>
    <w:pPr>
      <w:shd w:val="clear" w:color="auto" w:fill="D9D9D9"/>
      <w:tabs>
        <w:tab w:val="left" w:pos="992"/>
      </w:tabs>
      <w:ind w:left="119" w:right="119"/>
    </w:pPr>
    <w:rPr>
      <w:sz w:val="20"/>
    </w:rPr>
  </w:style>
  <w:style w:type="paragraph" w:customStyle="1" w:styleId="MarginIcons">
    <w:name w:val="Margin Icons"/>
    <w:basedOn w:val="BodyText"/>
    <w:rsid w:val="00922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7CA"/>
    <w:rPr>
      <w:rFonts w:ascii="Courier New" w:hAnsi="Courier New"/>
    </w:rPr>
  </w:style>
  <w:style w:type="paragraph" w:customStyle="1" w:styleId="NoteBullet">
    <w:name w:val="Note Bullet"/>
    <w:basedOn w:val="Note"/>
    <w:rsid w:val="009227CA"/>
    <w:pPr>
      <w:tabs>
        <w:tab w:val="clear" w:pos="680"/>
      </w:tabs>
      <w:spacing w:before="60" w:after="60"/>
    </w:pPr>
  </w:style>
  <w:style w:type="paragraph" w:customStyle="1" w:styleId="SubHeading2">
    <w:name w:val="SubHeading2"/>
    <w:basedOn w:val="HeadingBase"/>
    <w:rsid w:val="009227CA"/>
    <w:pPr>
      <w:spacing w:before="240" w:after="60"/>
    </w:pPr>
    <w:rPr>
      <w:sz w:val="20"/>
    </w:rPr>
  </w:style>
  <w:style w:type="paragraph" w:customStyle="1" w:styleId="SubHeading1">
    <w:name w:val="SubHeading1"/>
    <w:basedOn w:val="HeadingBase"/>
    <w:rsid w:val="009227CA"/>
    <w:pPr>
      <w:spacing w:before="240" w:after="60"/>
    </w:pPr>
    <w:rPr>
      <w:color w:val="918585"/>
      <w:sz w:val="22"/>
    </w:rPr>
  </w:style>
  <w:style w:type="paragraph" w:customStyle="1" w:styleId="SideHeading">
    <w:name w:val="Side Heading"/>
    <w:basedOn w:val="HeadingBase"/>
    <w:rsid w:val="00922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7CA"/>
    <w:pPr>
      <w:numPr>
        <w:numId w:val="12"/>
      </w:numPr>
    </w:pPr>
  </w:style>
  <w:style w:type="paragraph" w:styleId="PlainText">
    <w:name w:val="Plain Text"/>
    <w:basedOn w:val="Normal"/>
    <w:link w:val="PlainTextChar"/>
    <w:rsid w:val="009227CA"/>
    <w:rPr>
      <w:sz w:val="20"/>
    </w:rPr>
  </w:style>
  <w:style w:type="character" w:customStyle="1" w:styleId="PlainTextChar">
    <w:name w:val="Plain Text Char"/>
    <w:basedOn w:val="DefaultParagraphFont"/>
    <w:link w:val="PlainText"/>
    <w:rsid w:val="009227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27CA"/>
    <w:rPr>
      <w:b/>
      <w:smallCaps/>
    </w:rPr>
  </w:style>
  <w:style w:type="paragraph" w:customStyle="1" w:styleId="TableListNumber">
    <w:name w:val="Table List Number"/>
    <w:basedOn w:val="ListNumber"/>
    <w:rsid w:val="009227CA"/>
    <w:pPr>
      <w:numPr>
        <w:numId w:val="0"/>
      </w:numPr>
    </w:pPr>
  </w:style>
  <w:style w:type="paragraph" w:styleId="TOC4">
    <w:name w:val="toc 4"/>
    <w:basedOn w:val="TOCBase"/>
    <w:next w:val="Normal"/>
    <w:semiHidden/>
    <w:rsid w:val="009227CA"/>
    <w:pPr>
      <w:tabs>
        <w:tab w:val="right" w:leader="dot" w:pos="9071"/>
      </w:tabs>
      <w:ind w:left="1701"/>
    </w:pPr>
  </w:style>
  <w:style w:type="paragraph" w:customStyle="1" w:styleId="ListAlpha">
    <w:name w:val="List Alpha"/>
    <w:basedOn w:val="List"/>
    <w:rsid w:val="009227CA"/>
    <w:pPr>
      <w:numPr>
        <w:numId w:val="9"/>
      </w:numPr>
    </w:pPr>
  </w:style>
  <w:style w:type="paragraph" w:customStyle="1" w:styleId="ListAlpha2">
    <w:name w:val="List Alpha 2"/>
    <w:basedOn w:val="List2"/>
    <w:rsid w:val="009227CA"/>
    <w:pPr>
      <w:numPr>
        <w:numId w:val="8"/>
      </w:numPr>
    </w:pPr>
  </w:style>
  <w:style w:type="paragraph" w:styleId="List3">
    <w:name w:val="List 3"/>
    <w:basedOn w:val="BodyText"/>
    <w:rsid w:val="009227CA"/>
    <w:pPr>
      <w:tabs>
        <w:tab w:val="left" w:pos="1021"/>
      </w:tabs>
      <w:spacing w:before="60" w:after="60"/>
      <w:ind w:left="1020" w:hanging="340"/>
    </w:pPr>
  </w:style>
  <w:style w:type="paragraph" w:styleId="List4">
    <w:name w:val="List 4"/>
    <w:basedOn w:val="BodyText"/>
    <w:rsid w:val="009227CA"/>
    <w:pPr>
      <w:tabs>
        <w:tab w:val="left" w:pos="1361"/>
      </w:tabs>
      <w:spacing w:before="60" w:after="60"/>
      <w:ind w:left="1361" w:hanging="340"/>
    </w:pPr>
  </w:style>
  <w:style w:type="paragraph" w:styleId="List5">
    <w:name w:val="List 5"/>
    <w:basedOn w:val="BodyText"/>
    <w:rsid w:val="009227CA"/>
    <w:pPr>
      <w:tabs>
        <w:tab w:val="left" w:pos="1701"/>
      </w:tabs>
      <w:spacing w:before="60" w:after="60"/>
      <w:ind w:left="1701" w:hanging="340"/>
    </w:pPr>
  </w:style>
  <w:style w:type="paragraph" w:styleId="ListBullet3">
    <w:name w:val="List Bullet 3"/>
    <w:basedOn w:val="List3"/>
    <w:rsid w:val="009227CA"/>
    <w:pPr>
      <w:numPr>
        <w:numId w:val="15"/>
      </w:numPr>
      <w:tabs>
        <w:tab w:val="clear" w:pos="1021"/>
      </w:tabs>
      <w:ind w:left="1037" w:hanging="357"/>
    </w:pPr>
  </w:style>
  <w:style w:type="paragraph" w:styleId="ListBullet4">
    <w:name w:val="List Bullet 4"/>
    <w:basedOn w:val="List4"/>
    <w:rsid w:val="009227CA"/>
    <w:pPr>
      <w:numPr>
        <w:numId w:val="3"/>
      </w:numPr>
    </w:pPr>
  </w:style>
  <w:style w:type="paragraph" w:styleId="ListBullet5">
    <w:name w:val="List Bullet 5"/>
    <w:basedOn w:val="List5"/>
    <w:rsid w:val="009227CA"/>
    <w:pPr>
      <w:numPr>
        <w:numId w:val="4"/>
      </w:numPr>
    </w:pPr>
  </w:style>
  <w:style w:type="paragraph" w:styleId="ListContinue2">
    <w:name w:val="List Continue 2"/>
    <w:basedOn w:val="List2"/>
    <w:rsid w:val="009227CA"/>
    <w:pPr>
      <w:ind w:firstLine="0"/>
    </w:pPr>
  </w:style>
  <w:style w:type="paragraph" w:styleId="ListContinue3">
    <w:name w:val="List Continue 3"/>
    <w:basedOn w:val="List3"/>
    <w:rsid w:val="009227CA"/>
    <w:pPr>
      <w:ind w:left="1021" w:firstLine="0"/>
    </w:pPr>
  </w:style>
  <w:style w:type="paragraph" w:styleId="ListContinue4">
    <w:name w:val="List Continue 4"/>
    <w:basedOn w:val="List4"/>
    <w:rsid w:val="009227CA"/>
    <w:pPr>
      <w:ind w:firstLine="0"/>
    </w:pPr>
  </w:style>
  <w:style w:type="paragraph" w:styleId="ListContinue5">
    <w:name w:val="List Continue 5"/>
    <w:basedOn w:val="List5"/>
    <w:rsid w:val="009227CA"/>
    <w:pPr>
      <w:ind w:firstLine="0"/>
    </w:pPr>
  </w:style>
  <w:style w:type="paragraph" w:styleId="ListNumber3">
    <w:name w:val="List Number 3"/>
    <w:basedOn w:val="List3"/>
    <w:rsid w:val="009227CA"/>
    <w:pPr>
      <w:numPr>
        <w:numId w:val="5"/>
      </w:numPr>
    </w:pPr>
  </w:style>
  <w:style w:type="paragraph" w:styleId="ListNumber4">
    <w:name w:val="List Number 4"/>
    <w:basedOn w:val="List4"/>
    <w:rsid w:val="009227CA"/>
    <w:pPr>
      <w:numPr>
        <w:numId w:val="6"/>
      </w:numPr>
    </w:pPr>
  </w:style>
  <w:style w:type="paragraph" w:styleId="ListNumber5">
    <w:name w:val="List Number 5"/>
    <w:basedOn w:val="List5"/>
    <w:rsid w:val="009227CA"/>
    <w:pPr>
      <w:numPr>
        <w:numId w:val="7"/>
      </w:numPr>
    </w:pPr>
  </w:style>
  <w:style w:type="paragraph" w:styleId="BlockText">
    <w:name w:val="Block Text"/>
    <w:basedOn w:val="Normal"/>
    <w:rsid w:val="009227CA"/>
    <w:pPr>
      <w:spacing w:after="120"/>
      <w:ind w:left="1440" w:right="1440"/>
    </w:pPr>
  </w:style>
  <w:style w:type="character" w:customStyle="1" w:styleId="Subscript">
    <w:name w:val="Subscript"/>
    <w:basedOn w:val="DefaultParagraphFont"/>
    <w:rsid w:val="009227CA"/>
    <w:rPr>
      <w:sz w:val="16"/>
      <w:vertAlign w:val="subscript"/>
    </w:rPr>
  </w:style>
  <w:style w:type="character" w:customStyle="1" w:styleId="Superscript">
    <w:name w:val="Superscript"/>
    <w:basedOn w:val="DefaultParagraphFont"/>
    <w:rsid w:val="009227CA"/>
    <w:rPr>
      <w:sz w:val="16"/>
      <w:vertAlign w:val="superscript"/>
    </w:rPr>
  </w:style>
  <w:style w:type="character" w:customStyle="1" w:styleId="Symbols">
    <w:name w:val="Symbols"/>
    <w:basedOn w:val="DefaultParagraphFont"/>
    <w:rsid w:val="009227CA"/>
    <w:rPr>
      <w:rFonts w:ascii="Symbol" w:hAnsi="Symbol"/>
    </w:rPr>
  </w:style>
  <w:style w:type="character" w:customStyle="1" w:styleId="MenuOptions">
    <w:name w:val="Menu Options"/>
    <w:basedOn w:val="DefaultParagraphFont"/>
    <w:rsid w:val="009227CA"/>
    <w:rPr>
      <w:rFonts w:ascii="Arial Narrow" w:hAnsi="Arial Narrow"/>
      <w:smallCaps/>
    </w:rPr>
  </w:style>
  <w:style w:type="character" w:customStyle="1" w:styleId="Buttons">
    <w:name w:val="Buttons"/>
    <w:basedOn w:val="DefaultParagraphFont"/>
    <w:rsid w:val="009227CA"/>
    <w:rPr>
      <w:b/>
    </w:rPr>
  </w:style>
  <w:style w:type="character" w:customStyle="1" w:styleId="Underlined">
    <w:name w:val="Underlined"/>
    <w:basedOn w:val="DefaultParagraphFont"/>
    <w:rsid w:val="009227CA"/>
    <w:rPr>
      <w:u w:val="single"/>
    </w:rPr>
  </w:style>
  <w:style w:type="paragraph" w:customStyle="1" w:styleId="TableBodyTextRight">
    <w:name w:val="Table Body Text Right"/>
    <w:basedOn w:val="TableBodyText"/>
    <w:rsid w:val="009227CA"/>
    <w:pPr>
      <w:widowControl w:val="0"/>
      <w:autoSpaceDE w:val="0"/>
      <w:autoSpaceDN w:val="0"/>
      <w:adjustRightInd w:val="0"/>
      <w:jc w:val="right"/>
    </w:pPr>
    <w:rPr>
      <w:rFonts w:cs="Arial"/>
      <w:szCs w:val="18"/>
    </w:rPr>
  </w:style>
  <w:style w:type="paragraph" w:customStyle="1" w:styleId="CopyrightText">
    <w:name w:val="Copyright Text"/>
    <w:basedOn w:val="BodyText"/>
    <w:rsid w:val="009227CA"/>
    <w:rPr>
      <w:sz w:val="18"/>
    </w:rPr>
  </w:style>
  <w:style w:type="paragraph" w:customStyle="1" w:styleId="BodySmallRight">
    <w:name w:val="Body Small Right"/>
    <w:basedOn w:val="BodyTextRight"/>
    <w:rsid w:val="009227CA"/>
    <w:rPr>
      <w:sz w:val="18"/>
      <w:szCs w:val="18"/>
    </w:rPr>
  </w:style>
  <w:style w:type="paragraph" w:customStyle="1" w:styleId="MarginEdition">
    <w:name w:val="Margin Edition"/>
    <w:basedOn w:val="MarginNote"/>
    <w:rsid w:val="009227CA"/>
    <w:pPr>
      <w:spacing w:before="0" w:after="0"/>
    </w:pPr>
    <w:rPr>
      <w:rFonts w:ascii="Times New Roman" w:hAnsi="Times New Roman"/>
      <w:color w:val="999999"/>
    </w:rPr>
  </w:style>
  <w:style w:type="paragraph" w:customStyle="1" w:styleId="Spacer">
    <w:name w:val="Spacer"/>
    <w:basedOn w:val="Normal"/>
    <w:rsid w:val="009227CA"/>
    <w:rPr>
      <w:sz w:val="2"/>
      <w:szCs w:val="2"/>
    </w:rPr>
  </w:style>
  <w:style w:type="character" w:customStyle="1" w:styleId="Small">
    <w:name w:val="Small"/>
    <w:basedOn w:val="DefaultParagraphFont"/>
    <w:rsid w:val="009227CA"/>
    <w:rPr>
      <w:sz w:val="16"/>
    </w:rPr>
  </w:style>
  <w:style w:type="paragraph" w:customStyle="1" w:styleId="WideTable">
    <w:name w:val="Wide Table"/>
    <w:basedOn w:val="Normal"/>
    <w:rsid w:val="009227CA"/>
    <w:pPr>
      <w:ind w:left="-1418"/>
    </w:pPr>
    <w:rPr>
      <w:sz w:val="2"/>
      <w:szCs w:val="2"/>
    </w:rPr>
  </w:style>
  <w:style w:type="character" w:styleId="PageNumber">
    <w:name w:val="page number"/>
    <w:basedOn w:val="DefaultParagraphFont"/>
    <w:rsid w:val="009227CA"/>
  </w:style>
  <w:style w:type="paragraph" w:styleId="Quote">
    <w:name w:val="Quote"/>
    <w:basedOn w:val="Heading1"/>
    <w:link w:val="QuoteChar"/>
    <w:qFormat/>
    <w:rsid w:val="009227CA"/>
    <w:rPr>
      <w:b w:val="0"/>
      <w:sz w:val="72"/>
      <w:szCs w:val="72"/>
      <w:lang w:val="en-NZ"/>
    </w:rPr>
  </w:style>
  <w:style w:type="character" w:customStyle="1" w:styleId="QuoteChar">
    <w:name w:val="Quote Char"/>
    <w:basedOn w:val="DefaultParagraphFont"/>
    <w:link w:val="Quote"/>
    <w:rsid w:val="00922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7CA"/>
    <w:pPr>
      <w:pageBreakBefore/>
    </w:pPr>
  </w:style>
  <w:style w:type="paragraph" w:customStyle="1" w:styleId="Border">
    <w:name w:val="Border"/>
    <w:basedOn w:val="Normal"/>
    <w:qFormat/>
    <w:rsid w:val="00922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7CA"/>
    <w:rPr>
      <w:b/>
      <w:bCs/>
      <w:i/>
      <w:iCs/>
      <w:color w:val="auto"/>
    </w:rPr>
  </w:style>
  <w:style w:type="paragraph" w:styleId="IntenseQuote">
    <w:name w:val="Intense Quote"/>
    <w:basedOn w:val="Normal"/>
    <w:next w:val="Normal"/>
    <w:link w:val="IntenseQuoteChar"/>
    <w:uiPriority w:val="30"/>
    <w:qFormat/>
    <w:rsid w:val="00922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7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27CA"/>
    <w:rPr>
      <w:smallCaps/>
      <w:color w:val="auto"/>
      <w:u w:val="single"/>
    </w:rPr>
  </w:style>
  <w:style w:type="character" w:styleId="IntenseReference">
    <w:name w:val="Intense Reference"/>
    <w:basedOn w:val="DefaultParagraphFont"/>
    <w:uiPriority w:val="32"/>
    <w:qFormat/>
    <w:rsid w:val="009227CA"/>
    <w:rPr>
      <w:b/>
      <w:bCs/>
      <w:smallCaps/>
      <w:color w:val="auto"/>
      <w:spacing w:val="5"/>
      <w:u w:val="single"/>
    </w:rPr>
  </w:style>
  <w:style w:type="paragraph" w:customStyle="1" w:styleId="2ColumnHeading">
    <w:name w:val="2Column Heading"/>
    <w:basedOn w:val="BodyText"/>
    <w:qFormat/>
    <w:rsid w:val="009227CA"/>
    <w:pPr>
      <w:spacing w:after="60"/>
      <w:ind w:left="-2268"/>
    </w:pPr>
    <w:rPr>
      <w:b/>
    </w:rPr>
  </w:style>
  <w:style w:type="paragraph" w:customStyle="1" w:styleId="Heading1TOC">
    <w:name w:val="Heading1 TOC"/>
    <w:basedOn w:val="Normal"/>
    <w:qFormat/>
    <w:rsid w:val="009227CA"/>
    <w:pPr>
      <w:spacing w:before="240" w:after="120"/>
    </w:pPr>
    <w:rPr>
      <w:rFonts w:ascii="Times New Roman" w:hAnsi="Times New Roman"/>
      <w:b/>
      <w:sz w:val="32"/>
    </w:rPr>
  </w:style>
  <w:style w:type="paragraph" w:customStyle="1" w:styleId="Heading2TOC">
    <w:name w:val="Heading2 TOC"/>
    <w:basedOn w:val="Normal"/>
    <w:qFormat/>
    <w:rsid w:val="009227CA"/>
    <w:pPr>
      <w:spacing w:before="240" w:after="60"/>
    </w:pPr>
    <w:rPr>
      <w:rFonts w:ascii="Times New Roman" w:hAnsi="Times New Roman"/>
      <w:b/>
      <w:sz w:val="28"/>
    </w:rPr>
  </w:style>
  <w:style w:type="character" w:customStyle="1" w:styleId="Underline">
    <w:name w:val="Underline"/>
    <w:basedOn w:val="DefaultParagraphFont"/>
    <w:qFormat/>
    <w:rsid w:val="009227CA"/>
    <w:rPr>
      <w:u w:val="single"/>
    </w:rPr>
  </w:style>
  <w:style w:type="paragraph" w:styleId="BalloonText">
    <w:name w:val="Balloon Text"/>
    <w:basedOn w:val="Normal"/>
    <w:link w:val="BalloonTextChar"/>
    <w:rsid w:val="009227CA"/>
    <w:rPr>
      <w:rFonts w:ascii="Tahoma" w:hAnsi="Tahoma" w:cs="Tahoma"/>
      <w:sz w:val="16"/>
      <w:szCs w:val="16"/>
    </w:rPr>
  </w:style>
  <w:style w:type="character" w:customStyle="1" w:styleId="BalloonTextChar">
    <w:name w:val="Balloon Text Char"/>
    <w:basedOn w:val="DefaultParagraphFont"/>
    <w:link w:val="BalloonText"/>
    <w:rsid w:val="009227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27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27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1661</Words>
  <Characters>10496</Characters>
  <Application>Microsoft Office Word</Application>
  <DocSecurity>0</DocSecurity>
  <Lines>347</Lines>
  <Paragraphs>164</Paragraphs>
  <ScaleCrop>false</ScaleCrop>
  <Company>Author-it Software Corporation Ltd.</Company>
  <LinksUpToDate>false</LinksUpToDate>
  <CharactersWithSpaces>12088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RIICBS308A Load aggregate using a purpose built loader</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2012-05-26T20:35:00Z</dcterms:created>
  <dcterms:modified xsi:type="dcterms:W3CDTF">2012-05-26T20:35:00Z</dcterms:modified>
</cp:coreProperties>
</file>