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4DC" w:rsidP="002854DC">
      <w:pPr>
        <w:pStyle w:val="Title"/>
      </w:pPr>
      <w:r>
        <w:fldChar w:fldCharType="begin"/>
      </w:r>
      <w:r>
        <w:instrText xml:space="preserve"> TITLE   \* MERGEFORMAT </w:instrText>
      </w:r>
      <w:r>
        <w:fldChar w:fldCharType="separate"/>
      </w:r>
      <w:r>
        <w:t>RIICBS306A Conduct slurry sealing operations</w:t>
      </w:r>
      <w:r>
        <w:fldChar w:fldCharType="end"/>
      </w:r>
    </w:p>
    <w:p w:rsidR="002854DC" w:rsidP="002854DC">
      <w:pPr>
        <w:pStyle w:val="Version"/>
        <w:sectPr w:rsidSect="003108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892" w:rsidP="00310892">
      <w:pPr>
        <w:pStyle w:val="SuperHeading"/>
      </w:pPr>
      <w:r w:rsidRPr="00310892">
        <w:t>RIICBS306A Conduct slurry sealing operations</w:t>
      </w:r>
    </w:p>
    <w:p w:rsidR="00000000" w:rsidRPr="00310892" w:rsidP="00310892">
      <w:pPr>
        <w:pStyle w:val="Heading1"/>
      </w:pPr>
      <w:bookmarkStart w:id="1" w:name="O_127035"/>
      <w:bookmarkEnd w:id="1"/>
      <w:r w:rsidRPr="00310892">
        <w:t>Modification History</w:t>
      </w:r>
    </w:p>
    <w:p w:rsidR="00000000" w:rsidRPr="00310892" w:rsidP="00310892">
      <w:pPr>
        <w:pStyle w:val="BodyText"/>
      </w:pPr>
      <w:r w:rsidRPr="00310892">
        <w:t>Not applicable.</w:t>
      </w:r>
    </w:p>
    <w:p w:rsidR="00000000" w:rsidRPr="00310892" w:rsidP="00310892">
      <w:pPr>
        <w:pStyle w:val="AllowPageBreak"/>
      </w:pPr>
    </w:p>
    <w:p w:rsidR="00000000" w:rsidRPr="00310892" w:rsidP="00310892">
      <w:pPr>
        <w:pStyle w:val="Heading1"/>
      </w:pPr>
      <w:bookmarkStart w:id="2" w:name="O_127036"/>
      <w:bookmarkEnd w:id="2"/>
      <w:r w:rsidRPr="00310892">
        <w:t>Unit Descriptor</w:t>
      </w:r>
    </w:p>
    <w:p w:rsidR="00000000" w:rsidRPr="00310892" w:rsidP="00310892">
      <w:pPr>
        <w:pStyle w:val="BodyText"/>
      </w:pPr>
      <w:r w:rsidRPr="00310892">
        <w:t>This unit covers the conduct of slurry sealing operations in the civil construction industry.  It includes planning and p</w:t>
      </w:r>
      <w:r w:rsidRPr="00310892">
        <w:t>reparing, preparing mix materials, preparing surface for slurry application, applying slurry seal, carrying out operator maintenance, and cleaning up.  Licensing, legislative, regulatory and certification requirements that apply to this unit can vary betwe</w:t>
      </w:r>
      <w:r w:rsidRPr="00310892">
        <w:t>en states, territories, and industry sectors.  Relevant information must be sourced prior to application of the unit.</w:t>
      </w:r>
    </w:p>
    <w:p w:rsidR="00000000" w:rsidRPr="00310892" w:rsidP="00310892">
      <w:pPr>
        <w:pStyle w:val="AllowPageBreak"/>
      </w:pPr>
    </w:p>
    <w:p w:rsidR="00000000" w:rsidRPr="00310892" w:rsidP="00310892">
      <w:pPr>
        <w:pStyle w:val="Heading1"/>
      </w:pPr>
      <w:bookmarkStart w:id="3" w:name="O_127037"/>
      <w:bookmarkEnd w:id="3"/>
      <w:r w:rsidRPr="00310892">
        <w:t>Application of the Unit</w:t>
      </w:r>
    </w:p>
    <w:p w:rsidR="00000000" w:rsidRPr="00310892" w:rsidP="00310892">
      <w:pPr>
        <w:pStyle w:val="BodyText"/>
      </w:pPr>
      <w:r w:rsidRPr="00310892">
        <w:t>This unit is appropriate for those working in an operational role at worksites within:</w:t>
      </w:r>
    </w:p>
    <w:p w:rsidR="00000000" w:rsidRPr="00310892" w:rsidP="00310892">
      <w:pPr>
        <w:pStyle w:val="ListBullet"/>
      </w:pPr>
      <w:r w:rsidRPr="00310892">
        <w:t>Civil con</w:t>
      </w:r>
      <w:r w:rsidRPr="00310892">
        <w:t>struction</w:t>
      </w:r>
    </w:p>
    <w:p w:rsidR="00000000" w:rsidRPr="00310892" w:rsidP="00310892">
      <w:pPr>
        <w:pStyle w:val="AllowPageBreak"/>
      </w:pPr>
    </w:p>
    <w:p w:rsidR="00000000" w:rsidRPr="00310892" w:rsidP="00310892">
      <w:pPr>
        <w:pStyle w:val="Heading1"/>
      </w:pPr>
      <w:bookmarkStart w:id="4" w:name="O_127038"/>
      <w:bookmarkEnd w:id="4"/>
      <w:r w:rsidRPr="00310892">
        <w:t>Licensing/Regulatory Information</w:t>
      </w:r>
    </w:p>
    <w:p w:rsidR="00000000" w:rsidRPr="00310892" w:rsidP="00310892">
      <w:pPr>
        <w:pStyle w:val="BodyText"/>
      </w:pPr>
      <w:r w:rsidRPr="00310892">
        <w:t>Refer to Unit Descriptor.</w:t>
      </w:r>
    </w:p>
    <w:p w:rsidR="00000000" w:rsidRPr="00310892" w:rsidP="00310892">
      <w:pPr>
        <w:pStyle w:val="AllowPageBreak"/>
      </w:pPr>
    </w:p>
    <w:p w:rsidR="00000000" w:rsidRPr="00310892" w:rsidP="00310892">
      <w:pPr>
        <w:pStyle w:val="Heading1"/>
      </w:pPr>
      <w:bookmarkStart w:id="5" w:name="O_127040"/>
      <w:bookmarkEnd w:id="5"/>
      <w:r w:rsidRPr="00310892">
        <w:t>Pre-Requisites</w:t>
      </w:r>
    </w:p>
    <w:p w:rsidR="00000000" w:rsidRPr="00310892" w:rsidP="00310892">
      <w:pPr>
        <w:pStyle w:val="BodyText"/>
      </w:pPr>
      <w:r w:rsidRPr="00310892">
        <w:t>Not applicable.</w:t>
      </w:r>
    </w:p>
    <w:p w:rsidR="00000000" w:rsidRPr="00310892" w:rsidP="00310892">
      <w:pPr>
        <w:pStyle w:val="AllowPageBreak"/>
      </w:pPr>
    </w:p>
    <w:p w:rsidR="00000000" w:rsidRPr="00310892" w:rsidP="00310892">
      <w:pPr>
        <w:pStyle w:val="Heading1"/>
      </w:pPr>
      <w:bookmarkStart w:id="6" w:name="O_127039"/>
      <w:bookmarkEnd w:id="6"/>
      <w:r w:rsidRPr="00310892">
        <w:t>Employability Skills Information</w:t>
      </w:r>
    </w:p>
    <w:p w:rsidR="00000000" w:rsidRPr="00310892" w:rsidP="00310892">
      <w:pPr>
        <w:pStyle w:val="BodyText"/>
      </w:pPr>
      <w:r w:rsidRPr="00310892">
        <w:t>This unit contains employability skills.</w:t>
      </w:r>
    </w:p>
    <w:p w:rsidR="00000000" w:rsidRPr="00310892" w:rsidP="00310892">
      <w:pPr>
        <w:pStyle w:val="AllowPageBreak"/>
      </w:pPr>
    </w:p>
    <w:p w:rsidR="00000000" w:rsidRPr="00310892" w:rsidP="00310892">
      <w:pPr>
        <w:pStyle w:val="Heading1"/>
      </w:pPr>
      <w:bookmarkStart w:id="7" w:name="O_127041"/>
      <w:bookmarkEnd w:id="7"/>
      <w:r w:rsidRPr="00310892">
        <w:t>El</w:t>
      </w:r>
      <w:r w:rsidRPr="00310892">
        <w:t>ements and Performance Criteria Pre-Content</w:t>
      </w:r>
    </w:p>
    <w:tbl>
      <w:tblPr>
        <w:tblW w:w="0" w:type="auto"/>
        <w:tblLayout w:type="fixed"/>
        <w:tblCellMar>
          <w:left w:w="62" w:type="dxa"/>
          <w:right w:w="62" w:type="dxa"/>
        </w:tblCellMar>
        <w:tblLook w:val="0000"/>
      </w:tblPr>
      <w:tblGrid>
        <w:gridCol w:w="2564"/>
        <w:gridCol w:w="5958"/>
      </w:tblGrid>
      <w:tr w:rsidTr="002854D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BodyText"/>
            </w:pPr>
            <w:r w:rsidRPr="00310892">
              <w:t>Performance criteria describe the performance needed to demonstrate achievement of the element. Where bold italicised text is used, further inform</w:t>
            </w:r>
            <w:r w:rsidRPr="00310892">
              <w:t>ation is detailed in the required skills and knowledge section and the range statement. Assessment of performance is to be consistent with the evidence guide.</w:t>
            </w:r>
          </w:p>
        </w:tc>
      </w:tr>
    </w:tbl>
    <w:p w:rsidR="00000000" w:rsidRPr="00310892" w:rsidP="00310892">
      <w:pPr>
        <w:pStyle w:val="BodyText"/>
      </w:pPr>
    </w:p>
    <w:p w:rsidR="00000000" w:rsidRPr="00310892" w:rsidP="00310892">
      <w:pPr>
        <w:pStyle w:val="AllowPageBreak"/>
      </w:pPr>
    </w:p>
    <w:p w:rsidR="00000000" w:rsidRPr="00310892" w:rsidP="00310892">
      <w:pPr>
        <w:pStyle w:val="Heading1"/>
      </w:pPr>
      <w:bookmarkStart w:id="8" w:name="O_127042"/>
      <w:bookmarkEnd w:id="8"/>
      <w:r w:rsidRPr="00310892">
        <w:t>Elements and Performance Criteria</w:t>
      </w:r>
    </w:p>
    <w:tbl>
      <w:tblPr>
        <w:tblW w:w="0" w:type="auto"/>
        <w:tblLayout w:type="fixed"/>
        <w:tblCellMar>
          <w:left w:w="62" w:type="dxa"/>
          <w:right w:w="62" w:type="dxa"/>
        </w:tblCellMar>
        <w:tblLook w:val="0000"/>
      </w:tblPr>
      <w:tblGrid>
        <w:gridCol w:w="3471"/>
        <w:gridCol w:w="5051"/>
      </w:tblGrid>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BodyText"/>
            </w:pPr>
            <w:r w:rsidRPr="0031089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PERFORMANCE CRITERIA</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List"/>
              <w:rPr>
                <w:lang w:val="en-NZ"/>
              </w:rPr>
            </w:pPr>
            <w:r w:rsidRPr="00310892">
              <w:t>1.</w:t>
            </w:r>
            <w:r w:rsidRPr="00310892">
              <w:tab/>
            </w:r>
            <w:r w:rsidRPr="00310892">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2"/>
            </w:pPr>
            <w:r w:rsidRPr="00310892">
              <w:t>1.1.</w:t>
            </w:r>
            <w:r w:rsidRPr="00310892">
              <w:tab/>
              <w:t xml:space="preserve">Access, interpret and apply </w:t>
            </w:r>
            <w:r w:rsidRPr="00310892">
              <w:rPr>
                <w:rStyle w:val="BoldandItalics"/>
              </w:rPr>
              <w:t>compliance documentation</w:t>
            </w:r>
            <w:r w:rsidRPr="00310892">
              <w:t xml:space="preserve"> relevant to the work activity</w:t>
            </w:r>
          </w:p>
          <w:p w:rsidR="00000000" w:rsidRPr="00310892" w:rsidP="00310892">
            <w:pPr>
              <w:pStyle w:val="List2"/>
            </w:pPr>
            <w:r w:rsidRPr="00310892">
              <w:t>1.2.</w:t>
            </w:r>
            <w:r w:rsidRPr="00310892">
              <w:tab/>
              <w:t xml:space="preserve">Obtain and confirm </w:t>
            </w:r>
            <w:r w:rsidRPr="00310892">
              <w:rPr>
                <w:rStyle w:val="BoldandItalics"/>
              </w:rPr>
              <w:t>safety requirements</w:t>
            </w:r>
            <w:r w:rsidRPr="00310892">
              <w:t xml:space="preserve"> from the </w:t>
            </w:r>
            <w:r w:rsidRPr="00310892">
              <w:rPr>
                <w:rStyle w:val="BoldandItalics"/>
              </w:rPr>
              <w:t>site</w:t>
            </w:r>
            <w:r w:rsidRPr="00310892">
              <w:t xml:space="preserve"> safety plan and organisational policies and procedures, and apply to the allotted task</w:t>
            </w:r>
          </w:p>
          <w:p w:rsidR="00000000" w:rsidRPr="00310892" w:rsidP="00310892">
            <w:pPr>
              <w:pStyle w:val="List2"/>
            </w:pPr>
            <w:r w:rsidRPr="00310892">
              <w:t>1.3.</w:t>
            </w:r>
            <w:r w:rsidRPr="00310892">
              <w:tab/>
              <w:t>I</w:t>
            </w:r>
            <w:r w:rsidRPr="00310892">
              <w:t xml:space="preserve">dentify, obtain and implement </w:t>
            </w:r>
            <w:r w:rsidRPr="00310892">
              <w:rPr>
                <w:rStyle w:val="BoldandItalics"/>
              </w:rPr>
              <w:t>signage</w:t>
            </w:r>
            <w:r w:rsidRPr="00310892">
              <w:t xml:space="preserve"> requirements from the project </w:t>
            </w:r>
            <w:r w:rsidRPr="00310892">
              <w:rPr>
                <w:rStyle w:val="BoldandItalics"/>
              </w:rPr>
              <w:t>traffic</w:t>
            </w:r>
            <w:r w:rsidRPr="00310892">
              <w:t xml:space="preserve"> management plan </w:t>
            </w:r>
          </w:p>
          <w:p w:rsidR="00000000" w:rsidRPr="00310892" w:rsidP="00310892">
            <w:pPr>
              <w:pStyle w:val="List2"/>
            </w:pPr>
            <w:r w:rsidRPr="00310892">
              <w:t>1.4.</w:t>
            </w:r>
            <w:r w:rsidRPr="00310892">
              <w:tab/>
              <w:t xml:space="preserve">Determine </w:t>
            </w:r>
            <w:r w:rsidRPr="00310892">
              <w:rPr>
                <w:rStyle w:val="BoldandItalics"/>
              </w:rPr>
              <w:t>material</w:t>
            </w:r>
            <w:r w:rsidRPr="00310892">
              <w:t xml:space="preserve"> to be laid and handling procedures to be employed according to specifications</w:t>
            </w:r>
          </w:p>
          <w:p w:rsidR="00000000" w:rsidRPr="00310892" w:rsidP="00310892">
            <w:pPr>
              <w:pStyle w:val="List2"/>
            </w:pPr>
            <w:r w:rsidRPr="00310892">
              <w:t>1.5.</w:t>
            </w:r>
            <w:r w:rsidRPr="00310892">
              <w:tab/>
              <w:t xml:space="preserve">Select plant, </w:t>
            </w:r>
            <w:r w:rsidRPr="00310892">
              <w:rPr>
                <w:rStyle w:val="BoldandItalics"/>
              </w:rPr>
              <w:t>tools and equipment</w:t>
            </w:r>
            <w:r w:rsidRPr="00310892">
              <w:t xml:space="preserve"> to carry out tasks consistent with the requirements of the job, check for serviceability and rectify or report any faults </w:t>
            </w:r>
          </w:p>
          <w:p w:rsidR="00000000" w:rsidP="00310892">
            <w:pPr>
              <w:pStyle w:val="List2"/>
              <w:rPr>
                <w:lang w:val="en-NZ"/>
              </w:rPr>
            </w:pPr>
            <w:r w:rsidRPr="00310892">
              <w:t>1.6.</w:t>
            </w:r>
            <w:r w:rsidRPr="00310892">
              <w:tab/>
              <w:t xml:space="preserve">Identify </w:t>
            </w:r>
            <w:r w:rsidRPr="00310892">
              <w:rPr>
                <w:rStyle w:val="BoldandItalics"/>
              </w:rPr>
              <w:t>environmental protection requirements</w:t>
            </w:r>
            <w:r w:rsidRPr="00310892">
              <w:t xml:space="preserve"> from the project environmental management plan, and confirm and apply to the all</w:t>
            </w:r>
            <w:r w:rsidRPr="00310892">
              <w:t>otted task</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List"/>
              <w:rPr>
                <w:lang w:val="en-NZ"/>
              </w:rPr>
            </w:pPr>
            <w:r w:rsidRPr="00310892">
              <w:t>2.</w:t>
            </w:r>
            <w:r w:rsidRPr="00310892">
              <w:tab/>
              <w:t>Prepare mix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2"/>
            </w:pPr>
            <w:r w:rsidRPr="00310892">
              <w:t>2.1.</w:t>
            </w:r>
            <w:r w:rsidRPr="00310892">
              <w:tab/>
              <w:t xml:space="preserve">Confirm material availability for </w:t>
            </w:r>
            <w:r w:rsidRPr="00310892">
              <w:rPr>
                <w:rStyle w:val="BoldandItalics"/>
              </w:rPr>
              <w:t>slurry seal operations</w:t>
            </w:r>
          </w:p>
          <w:p w:rsidR="00000000" w:rsidRPr="00310892" w:rsidP="00310892">
            <w:pPr>
              <w:pStyle w:val="List2"/>
            </w:pPr>
            <w:r w:rsidRPr="00310892">
              <w:t>2.2.</w:t>
            </w:r>
            <w:r w:rsidRPr="00310892">
              <w:tab/>
              <w:t xml:space="preserve">Ascertain and confirm mix specifications </w:t>
            </w:r>
          </w:p>
          <w:p w:rsidR="00000000" w:rsidRPr="00310892" w:rsidP="00310892">
            <w:pPr>
              <w:pStyle w:val="List2"/>
            </w:pPr>
            <w:r w:rsidRPr="00310892">
              <w:t>2.3.</w:t>
            </w:r>
            <w:r w:rsidRPr="00310892">
              <w:tab/>
              <w:t>Check paving unit to ensure correct calibration of metering devices to mix specification</w:t>
            </w:r>
          </w:p>
          <w:p w:rsidR="00000000" w:rsidP="00310892">
            <w:pPr>
              <w:pStyle w:val="List2"/>
              <w:rPr>
                <w:lang w:val="en-NZ"/>
              </w:rPr>
            </w:pPr>
            <w:r w:rsidRPr="00310892">
              <w:t>2.4.</w:t>
            </w:r>
            <w:r w:rsidRPr="00310892">
              <w:tab/>
              <w:t>Clean and t</w:t>
            </w:r>
            <w:r w:rsidRPr="00310892">
              <w:t>est spreader box for correct operation</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List"/>
              <w:rPr>
                <w:lang w:val="en-NZ"/>
              </w:rPr>
            </w:pPr>
            <w:r w:rsidRPr="00310892">
              <w:t>3.</w:t>
            </w:r>
            <w:r w:rsidRPr="00310892">
              <w:tab/>
              <w:t>Prepare surface for slurry application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2"/>
            </w:pPr>
            <w:r w:rsidRPr="00310892">
              <w:t>3.1.</w:t>
            </w:r>
            <w:r w:rsidRPr="00310892">
              <w:tab/>
              <w:t>Protect surfaces in accordance with company or client instructions</w:t>
            </w:r>
          </w:p>
          <w:p w:rsidR="00000000" w:rsidRPr="00310892" w:rsidP="00310892">
            <w:pPr>
              <w:pStyle w:val="List2"/>
            </w:pPr>
            <w:r w:rsidRPr="00310892">
              <w:t>3.2.</w:t>
            </w:r>
            <w:r w:rsidRPr="00310892">
              <w:tab/>
              <w:t>Note surface defects and rectify or treat during sealing operation</w:t>
            </w:r>
          </w:p>
          <w:p w:rsidR="00000000" w:rsidRPr="00310892" w:rsidP="00310892">
            <w:pPr>
              <w:pStyle w:val="List2"/>
            </w:pPr>
            <w:r w:rsidRPr="00310892">
              <w:t>3.3.</w:t>
            </w:r>
            <w:r w:rsidRPr="00310892">
              <w:tab/>
              <w:t>Clean and clear work area</w:t>
            </w:r>
            <w:r w:rsidRPr="00310892">
              <w:t xml:space="preserve"> of loose stones, oil or other contaminants</w:t>
            </w:r>
          </w:p>
          <w:p w:rsidR="00000000" w:rsidP="00310892">
            <w:pPr>
              <w:pStyle w:val="List2"/>
              <w:rPr>
                <w:lang w:val="en-NZ"/>
              </w:rPr>
            </w:pPr>
            <w:r w:rsidRPr="00310892">
              <w:t>3.4.</w:t>
            </w:r>
            <w:r w:rsidRPr="00310892">
              <w:tab/>
              <w:t>Set out work area ensuring a straight edge is maintained along kerbs, shoulders and through intersections</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List"/>
              <w:rPr>
                <w:lang w:val="en-NZ"/>
              </w:rPr>
            </w:pPr>
            <w:r w:rsidRPr="00310892">
              <w:t>4.</w:t>
            </w:r>
            <w:r w:rsidRPr="00310892">
              <w:tab/>
              <w:t>Apply slurry seal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2"/>
            </w:pPr>
            <w:r w:rsidRPr="00310892">
              <w:t>4.1.</w:t>
            </w:r>
            <w:r w:rsidRPr="00310892">
              <w:tab/>
              <w:t>Maintain consistency of mix as per specification or job instructions</w:t>
            </w:r>
          </w:p>
          <w:p w:rsidR="00000000" w:rsidRPr="00310892" w:rsidP="00310892">
            <w:pPr>
              <w:pStyle w:val="List2"/>
            </w:pPr>
            <w:r w:rsidRPr="00310892">
              <w:t>4.2.</w:t>
            </w:r>
            <w:r w:rsidRPr="00310892">
              <w:tab/>
            </w:r>
            <w:r w:rsidRPr="00310892">
              <w:t xml:space="preserve">Mix spread in accordance with </w:t>
            </w:r>
            <w:r w:rsidRPr="00310892">
              <w:t>specification or job instructions</w:t>
            </w:r>
          </w:p>
          <w:p w:rsidR="00000000" w:rsidRPr="00310892" w:rsidP="00310892">
            <w:pPr>
              <w:pStyle w:val="List2"/>
            </w:pPr>
            <w:r w:rsidRPr="00310892">
              <w:t>4.3.</w:t>
            </w:r>
            <w:r w:rsidRPr="00310892">
              <w:tab/>
              <w:t>Achieve surface finish in accordance with specification or job instruction</w:t>
            </w:r>
          </w:p>
          <w:p w:rsidR="00000000" w:rsidRPr="00310892" w:rsidP="00310892">
            <w:pPr>
              <w:pStyle w:val="List2"/>
            </w:pPr>
            <w:r w:rsidRPr="00310892">
              <w:t>4.4.</w:t>
            </w:r>
            <w:r w:rsidRPr="00310892">
              <w:tab/>
              <w:t>Ensure joints are neat with no overlapping or excess materials showing</w:t>
            </w:r>
          </w:p>
          <w:p w:rsidR="00000000" w:rsidP="00310892">
            <w:pPr>
              <w:pStyle w:val="List2"/>
              <w:rPr>
                <w:lang w:val="en-NZ"/>
              </w:rPr>
            </w:pPr>
            <w:r w:rsidRPr="00310892">
              <w:t>4.5.</w:t>
            </w:r>
            <w:r w:rsidRPr="00310892">
              <w:tab/>
            </w:r>
            <w:r w:rsidRPr="00310892">
              <w:t>Use hand spreading to cover small or difficult areas</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List"/>
              <w:rPr>
                <w:lang w:val="en-NZ"/>
              </w:rPr>
            </w:pPr>
            <w:r w:rsidRPr="00310892">
              <w:t>5.</w:t>
            </w:r>
            <w:r w:rsidRPr="00310892">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2"/>
            </w:pPr>
            <w:r w:rsidRPr="00310892">
              <w:t>5.1.</w:t>
            </w:r>
            <w:r w:rsidRPr="00310892">
              <w:tab/>
              <w:t>Conduct inspection and fault finding in accordance with manufacturer's specifications and/or organisational requirements</w:t>
            </w:r>
          </w:p>
          <w:p w:rsidR="00000000" w:rsidRPr="00310892" w:rsidP="00310892">
            <w:pPr>
              <w:pStyle w:val="List2"/>
            </w:pPr>
            <w:r w:rsidRPr="00310892">
              <w:t>5.2.</w:t>
            </w:r>
            <w:r w:rsidRPr="00310892">
              <w:tab/>
              <w:t>Carry out routine operational servici</w:t>
            </w:r>
            <w:r w:rsidRPr="00310892">
              <w:t xml:space="preserve">ng and lubrication tasks </w:t>
            </w:r>
          </w:p>
          <w:p w:rsidR="00000000" w:rsidRPr="00310892" w:rsidP="00310892">
            <w:pPr>
              <w:pStyle w:val="List2"/>
            </w:pPr>
            <w:r w:rsidRPr="00310892">
              <w:t>5.3.</w:t>
            </w:r>
            <w:r w:rsidRPr="00310892">
              <w:tab/>
              <w:t xml:space="preserve">Carry out minor maintenance </w:t>
            </w:r>
          </w:p>
          <w:p w:rsidR="00000000" w:rsidP="00310892">
            <w:pPr>
              <w:pStyle w:val="List2"/>
              <w:rPr>
                <w:lang w:val="en-NZ"/>
              </w:rPr>
            </w:pPr>
            <w:r w:rsidRPr="00310892">
              <w:t>5.4.</w:t>
            </w:r>
            <w:r w:rsidRPr="00310892">
              <w:tab/>
              <w:t>Record performance of machine constantly to enable timely repair of equipment</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List"/>
              <w:rPr>
                <w:lang w:val="en-NZ"/>
              </w:rPr>
            </w:pPr>
            <w:r w:rsidRPr="00310892">
              <w:t>6.</w:t>
            </w:r>
            <w:r w:rsidRPr="00310892">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2"/>
            </w:pPr>
            <w:r w:rsidRPr="00310892">
              <w:t>6.1.</w:t>
            </w:r>
            <w:r w:rsidRPr="00310892">
              <w:tab/>
              <w:t>Clear work area and dispose of or recycle materials in accordance with project environmental ma</w:t>
            </w:r>
            <w:r w:rsidRPr="00310892">
              <w:t>nagement plan</w:t>
            </w:r>
          </w:p>
          <w:p w:rsidR="00000000" w:rsidRPr="00310892" w:rsidP="00310892">
            <w:pPr>
              <w:pStyle w:val="List2"/>
            </w:pPr>
            <w:r w:rsidRPr="00310892">
              <w:t>6.2.</w:t>
            </w:r>
            <w:r w:rsidRPr="00310892">
              <w:tab/>
              <w:t>Clean, check, maintain and store plant, tools and equipment</w:t>
            </w:r>
          </w:p>
        </w:tc>
      </w:tr>
    </w:tbl>
    <w:p w:rsidR="00000000" w:rsidRPr="00310892" w:rsidP="00310892">
      <w:pPr>
        <w:pStyle w:val="BodyText"/>
      </w:pPr>
    </w:p>
    <w:p w:rsidR="00000000" w:rsidRPr="00310892" w:rsidP="00310892">
      <w:pPr>
        <w:pStyle w:val="AllowPageBreak"/>
      </w:pPr>
    </w:p>
    <w:p w:rsidR="00000000" w:rsidRPr="00310892" w:rsidP="00310892">
      <w:pPr>
        <w:pStyle w:val="Heading1"/>
      </w:pPr>
      <w:bookmarkStart w:id="9" w:name="O_127043"/>
      <w:bookmarkEnd w:id="9"/>
      <w:r w:rsidRPr="00310892">
        <w:t>Required Skills and Knowledge</w:t>
      </w:r>
    </w:p>
    <w:tbl>
      <w:tblPr>
        <w:tblW w:w="0" w:type="auto"/>
        <w:tblLayout w:type="fixed"/>
        <w:tblCellMar>
          <w:left w:w="62" w:type="dxa"/>
          <w:right w:w="62" w:type="dxa"/>
        </w:tblCellMar>
        <w:tblLook w:val="0000"/>
      </w:tblPr>
      <w:tblGrid>
        <w:gridCol w:w="8522"/>
      </w:tblGrid>
      <w:tr w:rsidTr="002854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t>This section describes the skills and knowledge required for this unit.</w:t>
            </w:r>
          </w:p>
        </w:tc>
      </w:tr>
      <w:tr w:rsidTr="002854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Required skills</w:t>
            </w:r>
          </w:p>
        </w:tc>
      </w:tr>
      <w:tr w:rsidTr="002854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BodyText"/>
            </w:pPr>
            <w:r w:rsidRPr="00310892">
              <w:t>Specific skills are required to achieve the Performance Criteria of this unit, particularly for its application in the various circumstances in which this unit may be used. This includes the ability to carry out the following, as required to conduct slurry</w:t>
            </w:r>
            <w:r w:rsidRPr="00310892">
              <w:t xml:space="preserve"> sealing operations:</w:t>
            </w:r>
          </w:p>
          <w:p w:rsidR="00000000" w:rsidRPr="00310892" w:rsidP="00310892">
            <w:pPr>
              <w:pStyle w:val="ListBullet"/>
            </w:pPr>
            <w:r w:rsidRPr="00310892">
              <w:t>apply legislative, organisation and site requirements and procedures for conducting slurry sealing operations</w:t>
            </w:r>
          </w:p>
          <w:p w:rsidR="00000000" w:rsidRPr="00310892" w:rsidP="00310892">
            <w:pPr>
              <w:pStyle w:val="ListBullet"/>
            </w:pPr>
            <w:r w:rsidRPr="00310892">
              <w:t>organise work activities</w:t>
            </w:r>
          </w:p>
          <w:p w:rsidR="00000000" w:rsidRPr="00310892" w:rsidP="00310892">
            <w:pPr>
              <w:pStyle w:val="ListBullet"/>
            </w:pPr>
            <w:r w:rsidRPr="00310892">
              <w:t>select and use relevant tools and equipment safely</w:t>
            </w:r>
          </w:p>
          <w:p w:rsidR="00000000" w:rsidRPr="00310892" w:rsidP="00310892">
            <w:pPr>
              <w:pStyle w:val="ListBullet"/>
            </w:pPr>
            <w:r w:rsidRPr="00310892">
              <w:t>identify and report on hazards related to the wo</w:t>
            </w:r>
            <w:r w:rsidRPr="00310892">
              <w:t>rksite and work activity</w:t>
            </w:r>
          </w:p>
          <w:p w:rsidR="00000000" w:rsidP="00310892">
            <w:pPr>
              <w:pStyle w:val="ListBullet"/>
              <w:rPr>
                <w:lang w:val="en-NZ"/>
              </w:rPr>
            </w:pPr>
            <w:r w:rsidRPr="00310892">
              <w:t>communicate effectively to receive and clarify work instructions</w:t>
            </w:r>
          </w:p>
        </w:tc>
      </w:tr>
      <w:tr w:rsidTr="002854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Required knowledge</w:t>
            </w:r>
          </w:p>
        </w:tc>
      </w:tr>
      <w:tr w:rsidTr="002854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BodyText"/>
            </w:pPr>
            <w:r w:rsidRPr="00310892">
              <w:t>Specific knowledge is required to achieve the Performance Criteria of this unit, particularly for its application in the various circumstances in</w:t>
            </w:r>
            <w:r w:rsidRPr="00310892">
              <w:t xml:space="preserve"> which this unit may be used. This includes knowledge of the following, as required to conduct slurry sealing operations:</w:t>
            </w:r>
          </w:p>
          <w:p w:rsidR="00000000" w:rsidRPr="00310892" w:rsidP="00310892">
            <w:pPr>
              <w:pStyle w:val="ListBullet"/>
            </w:pPr>
            <w:r w:rsidRPr="00310892">
              <w:t>site and equipment safety requirements</w:t>
            </w:r>
          </w:p>
          <w:p w:rsidR="00000000" w:rsidRPr="00310892" w:rsidP="00310892">
            <w:pPr>
              <w:pStyle w:val="ListBullet"/>
            </w:pPr>
            <w:r w:rsidRPr="00310892">
              <w:t>slurry sealing techniques</w:t>
            </w:r>
          </w:p>
          <w:p w:rsidR="00000000" w:rsidRPr="00310892" w:rsidP="00310892">
            <w:pPr>
              <w:pStyle w:val="ListBullet"/>
            </w:pPr>
            <w:r w:rsidRPr="00310892">
              <w:t>paving operations</w:t>
            </w:r>
          </w:p>
          <w:p w:rsidR="00000000" w:rsidRPr="00310892" w:rsidP="00310892">
            <w:pPr>
              <w:pStyle w:val="ListBullet"/>
            </w:pPr>
            <w:r w:rsidRPr="00310892">
              <w:t>different types of slurry, mixes and their characteristics</w:t>
            </w:r>
          </w:p>
          <w:p w:rsidR="00000000" w:rsidRPr="00310892" w:rsidP="00310892">
            <w:pPr>
              <w:pStyle w:val="ListBullet"/>
            </w:pPr>
            <w:r w:rsidRPr="00310892">
              <w:t>equipment types, characteristics, technical capabilities and limitations</w:t>
            </w:r>
          </w:p>
          <w:p w:rsidR="00000000" w:rsidRPr="00310892" w:rsidP="00310892">
            <w:pPr>
              <w:pStyle w:val="ListBullet"/>
            </w:pPr>
            <w:r w:rsidRPr="00310892">
              <w:t>operational, maintenance and basic diagnostic procedures</w:t>
            </w:r>
          </w:p>
          <w:p w:rsidR="00000000" w:rsidRPr="00310892" w:rsidP="00310892">
            <w:pPr>
              <w:pStyle w:val="ListBullet"/>
            </w:pPr>
            <w:r w:rsidRPr="00310892">
              <w:t>site isolation and traffic control responsibilities and authorities</w:t>
            </w:r>
          </w:p>
          <w:p w:rsidR="00000000" w:rsidRPr="00310892" w:rsidP="00310892">
            <w:pPr>
              <w:pStyle w:val="ListBullet"/>
            </w:pPr>
            <w:r w:rsidRPr="00310892">
              <w:t xml:space="preserve">processes for the calculation of material requirements, mix, application rates and travel speed </w:t>
            </w:r>
          </w:p>
          <w:p w:rsidR="00000000" w:rsidRPr="00310892" w:rsidP="00310892">
            <w:pPr>
              <w:pStyle w:val="ListBullet"/>
            </w:pPr>
            <w:r w:rsidRPr="00310892">
              <w:t>materials safety data sheets and materials handling methods</w:t>
            </w:r>
          </w:p>
          <w:p w:rsidR="00000000" w:rsidRPr="00310892" w:rsidP="00310892">
            <w:pPr>
              <w:pStyle w:val="ListBullet"/>
            </w:pPr>
            <w:r w:rsidRPr="00310892">
              <w:t>project quality requirements</w:t>
            </w:r>
          </w:p>
          <w:p w:rsidR="00000000" w:rsidRPr="00310892" w:rsidP="00310892">
            <w:pPr>
              <w:pStyle w:val="ListBullet"/>
            </w:pPr>
            <w:r w:rsidRPr="00310892">
              <w:t>civil construction terminology</w:t>
            </w:r>
          </w:p>
          <w:p w:rsidR="00000000" w:rsidRPr="00310892" w:rsidP="00310892">
            <w:pPr>
              <w:pStyle w:val="ListBullet"/>
            </w:pPr>
            <w:r w:rsidRPr="00310892">
              <w:t>JSAs/safe work method statements</w:t>
            </w:r>
          </w:p>
        </w:tc>
      </w:tr>
    </w:tbl>
    <w:p w:rsidR="00000000" w:rsidRPr="00310892" w:rsidP="00310892">
      <w:pPr>
        <w:pStyle w:val="BodyText"/>
      </w:pPr>
    </w:p>
    <w:p w:rsidR="00000000" w:rsidRPr="00310892" w:rsidP="00310892">
      <w:pPr>
        <w:pStyle w:val="AllowPageBreak"/>
      </w:pPr>
    </w:p>
    <w:p w:rsidR="00000000" w:rsidRPr="00310892" w:rsidP="00310892">
      <w:pPr>
        <w:pStyle w:val="Heading1"/>
      </w:pPr>
      <w:bookmarkStart w:id="10" w:name="O_127044"/>
      <w:bookmarkEnd w:id="10"/>
      <w:r w:rsidRPr="00310892">
        <w:t>Evidence Guide</w:t>
      </w:r>
    </w:p>
    <w:tbl>
      <w:tblPr>
        <w:tblW w:w="0" w:type="auto"/>
        <w:tblLayout w:type="fixed"/>
        <w:tblCellMar>
          <w:left w:w="62" w:type="dxa"/>
          <w:right w:w="62" w:type="dxa"/>
        </w:tblCellMar>
        <w:tblLook w:val="0000"/>
      </w:tblPr>
      <w:tblGrid>
        <w:gridCol w:w="3448"/>
        <w:gridCol w:w="5074"/>
      </w:tblGrid>
      <w:tr w:rsidTr="002854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t>The evidence guide provides advice on assessment and must be read in conjunction with the performance criteria, required skills and knowledge, range statement and the Assessment Guidelines for the Training Package.</w:t>
            </w:r>
          </w:p>
        </w:tc>
      </w:tr>
      <w:tr w:rsidTr="002854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p>
        </w:tc>
      </w:tr>
      <w:tr w:rsidTr="002854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BodyText"/>
            </w:pPr>
            <w:r w:rsidRPr="00310892">
              <w:t>The evidence required to demonstrate competency in this unit must be relevant to worksite operations and satisfy all of the requirements o</w:t>
            </w:r>
            <w:r w:rsidRPr="00310892">
              <w:t>f the performance criteria, required skills and knowledge and the range statement of this unit and include evidence of the following:</w:t>
            </w:r>
          </w:p>
          <w:p w:rsidR="00000000" w:rsidRPr="00310892" w:rsidP="00310892">
            <w:pPr>
              <w:pStyle w:val="ListBullet"/>
            </w:pPr>
            <w:r w:rsidRPr="00310892">
              <w:t>knowledge of the requirements, procedures and instructions for conducting slurry sealing operations</w:t>
            </w:r>
          </w:p>
          <w:p w:rsidR="00000000" w:rsidRPr="00310892" w:rsidP="00310892">
            <w:pPr>
              <w:pStyle w:val="ListBullet"/>
            </w:pPr>
            <w:r w:rsidRPr="00310892">
              <w:t>implementation of req</w:t>
            </w:r>
            <w:r w:rsidRPr="00310892">
              <w:t>uirements, procedures and techniques for the safe, effective and efficient completion of slurry sealing operations</w:t>
            </w:r>
          </w:p>
          <w:p w:rsidR="00000000" w:rsidRPr="00310892" w:rsidP="00310892">
            <w:pPr>
              <w:pStyle w:val="ListBullet"/>
            </w:pPr>
            <w:r w:rsidRPr="00310892">
              <w:t>working with others to undertake and complete slurry sealing operations that meets all of the required outcomes</w:t>
            </w:r>
          </w:p>
          <w:p w:rsidR="00000000" w:rsidRPr="00310892" w:rsidP="00310892">
            <w:pPr>
              <w:pStyle w:val="ListBullet"/>
            </w:pPr>
            <w:r w:rsidRPr="00310892">
              <w:t>consistent timely completion of slurry sealing operations that safely, effectively and efficiently meets the required outcomes</w:t>
            </w:r>
          </w:p>
          <w:p w:rsidR="00000000" w:rsidP="00310892">
            <w:pPr>
              <w:pStyle w:val="ListBullet"/>
              <w:rPr>
                <w:lang w:val="en-NZ"/>
              </w:rPr>
            </w:pPr>
            <w:r w:rsidRPr="00310892">
              <w:t xml:space="preserve">a minimum of 300 metres of slurry seal is to be placed including preparing of the mixture to job specification for five projects </w:t>
            </w:r>
            <w:r w:rsidRPr="00310892">
              <w:t>and must include two rut filling only projects</w:t>
            </w:r>
          </w:p>
        </w:tc>
      </w:tr>
      <w:tr w:rsidTr="002854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Bullet"/>
            </w:pPr>
            <w:r w:rsidRPr="00310892">
              <w:t>This unit must be assessed in the context of the work environment. Where personal safety or environmental damage are limiting factors, assessment may occur in</w:t>
            </w:r>
            <w:r w:rsidRPr="00310892">
              <w:t xml:space="preserve"> a simulated environment provided it is realistic and sufficiently rigorous to cover all aspects of workplace performance, including task skills, task management skills, contingency management skills and job role environment skills.</w:t>
            </w:r>
          </w:p>
          <w:p w:rsidR="00000000" w:rsidRPr="00310892" w:rsidP="00310892">
            <w:pPr>
              <w:pStyle w:val="ListBullet"/>
            </w:pPr>
            <w:r w:rsidRPr="00310892">
              <w:t>Assessment of this comp</w:t>
            </w:r>
            <w:r w:rsidRPr="00310892">
              <w:t>etency requires typical resources normally used in a resources and infrastructure sector environment. Selection and use of resources for particular worksites may differ due to the site circumstances.</w:t>
            </w:r>
          </w:p>
          <w:p w:rsidR="00000000" w:rsidRPr="00310892" w:rsidP="00310892">
            <w:pPr>
              <w:pStyle w:val="ListBullet"/>
            </w:pPr>
            <w:r w:rsidRPr="00310892">
              <w:t>The assessment environment should not disadvantage the p</w:t>
            </w:r>
            <w:r w:rsidRPr="00310892">
              <w:t>articipant. For example, language, literacy and numeracy demands of assessment should not be greater than those required on the job.</w:t>
            </w:r>
          </w:p>
          <w:p w:rsidR="00000000" w:rsidRPr="00310892" w:rsidP="00310892">
            <w:pPr>
              <w:pStyle w:val="ListBullet"/>
            </w:pPr>
            <w:r w:rsidRPr="00310892">
              <w:t>Customisation of assessment and delivery environment to sensitively accommodate cultural diversity.</w:t>
            </w:r>
          </w:p>
          <w:p w:rsidR="00000000" w:rsidRPr="00310892" w:rsidP="00310892">
            <w:pPr>
              <w:pStyle w:val="ListBullet"/>
            </w:pPr>
            <w:r w:rsidRPr="00310892">
              <w:t>Aboriginal people and o</w:t>
            </w:r>
            <w:r w:rsidRPr="00310892">
              <w:t>ther people from a non English speaking background may have second language issues.</w:t>
            </w:r>
          </w:p>
          <w:p w:rsidR="00000000" w:rsidP="00310892">
            <w:pPr>
              <w:pStyle w:val="ListBullet"/>
              <w:rPr>
                <w:lang w:val="en-NZ"/>
              </w:rPr>
            </w:pPr>
            <w:r w:rsidRPr="00310892">
              <w:t>Where applicable, physical resources should include equipment modified for people with disabilities.  Access must be provided to appropriate learning and/or assessment supp</w:t>
            </w:r>
            <w:r w:rsidRPr="00310892">
              <w:t>ort when required.</w:t>
            </w:r>
          </w:p>
        </w:tc>
      </w:tr>
      <w:tr w:rsidTr="002854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BodyText"/>
            </w:pPr>
            <w:r w:rsidRPr="00310892">
              <w:t>This unit may be assessed in a holistic way with other units of competency.  The assessment strategy for this unit must verify required knowledge and skill and practical application using more than one of the follow</w:t>
            </w:r>
            <w:r w:rsidRPr="00310892">
              <w:t xml:space="preserve">ing assessment methods: </w:t>
            </w:r>
          </w:p>
          <w:p w:rsidR="00000000" w:rsidRPr="00310892" w:rsidP="00310892">
            <w:pPr>
              <w:pStyle w:val="ListBullet"/>
            </w:pPr>
            <w:r w:rsidRPr="00310892">
              <w:t>written and/or oral assessment of the candidate's required knowledge</w:t>
            </w:r>
          </w:p>
          <w:p w:rsidR="00000000" w:rsidRPr="00310892" w:rsidP="00310892">
            <w:pPr>
              <w:pStyle w:val="ListBullet"/>
            </w:pPr>
            <w:r w:rsidRPr="00310892">
              <w:t>observed, documented and/or first hand testimonial evidence of the candidate's:</w:t>
            </w:r>
          </w:p>
          <w:p w:rsidR="00000000" w:rsidRPr="00310892" w:rsidP="00310892">
            <w:pPr>
              <w:pStyle w:val="ListBullet2"/>
            </w:pPr>
            <w:r w:rsidRPr="00310892">
              <w:t>implementation of appropriate requirement, procedures and techniques for the safe, effective and efficient achievement of required outcomes</w:t>
            </w:r>
          </w:p>
          <w:p w:rsidR="00000000" w:rsidRPr="00310892" w:rsidP="00310892">
            <w:pPr>
              <w:pStyle w:val="ListBullet2"/>
            </w:pPr>
            <w:r w:rsidRPr="00310892">
              <w:t>consistent achievement of required outcomes</w:t>
            </w:r>
          </w:p>
          <w:p w:rsidR="00000000" w:rsidRPr="00310892" w:rsidP="00310892">
            <w:pPr>
              <w:pStyle w:val="ListBullet"/>
            </w:pPr>
            <w:r w:rsidRPr="00310892">
              <w:t>first hand testimonial evidence of the candidate's:</w:t>
            </w:r>
          </w:p>
          <w:p w:rsidR="00000000" w:rsidP="00310892">
            <w:pPr>
              <w:pStyle w:val="ListBullet2"/>
              <w:rPr>
                <w:lang w:val="en-NZ"/>
              </w:rPr>
            </w:pPr>
            <w:r w:rsidRPr="00310892">
              <w:t>working with other</w:t>
            </w:r>
            <w:r w:rsidRPr="00310892">
              <w:t>s to undertake and complete slurry sealing operations</w:t>
            </w:r>
          </w:p>
        </w:tc>
      </w:tr>
      <w:tr w:rsidTr="002854D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BodyText"/>
            </w:pPr>
            <w:r w:rsidRPr="00310892">
              <w:t>Consult the SkillsDMC User Guide for further information on assessment including access and equity issues.</w:t>
            </w:r>
          </w:p>
        </w:tc>
      </w:tr>
    </w:tbl>
    <w:p w:rsidR="00000000" w:rsidRPr="00310892" w:rsidP="00310892">
      <w:pPr>
        <w:pStyle w:val="BodyText"/>
      </w:pPr>
    </w:p>
    <w:p w:rsidR="00000000" w:rsidRPr="00310892" w:rsidP="00310892">
      <w:pPr>
        <w:pStyle w:val="AllowPageBreak"/>
      </w:pPr>
    </w:p>
    <w:p w:rsidR="00000000" w:rsidRPr="00310892" w:rsidP="00310892">
      <w:pPr>
        <w:pStyle w:val="Heading1"/>
      </w:pPr>
      <w:bookmarkStart w:id="11" w:name="O_127045"/>
      <w:bookmarkEnd w:id="11"/>
      <w:r w:rsidRPr="00310892">
        <w:t>Range Statement</w:t>
      </w:r>
    </w:p>
    <w:tbl>
      <w:tblPr>
        <w:tblW w:w="0" w:type="auto"/>
        <w:tblLayout w:type="fixed"/>
        <w:tblCellMar>
          <w:left w:w="62" w:type="dxa"/>
          <w:right w:w="62" w:type="dxa"/>
        </w:tblCellMar>
        <w:tblLook w:val="0000"/>
      </w:tblPr>
      <w:tblGrid>
        <w:gridCol w:w="3471"/>
        <w:gridCol w:w="5051"/>
      </w:tblGrid>
      <w:tr w:rsidTr="002854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t>The range statement relates to the unit of competency as a whole. It allows for different work environments and situations that may affect performance. Bold italicised wording, if used in the performance criteria, is detailed below. Essential operating con</w:t>
            </w:r>
            <w:r w:rsidRPr="00310892">
              <w:t>ditions that may be present with training and assessment (depending on the work situation, needs of the candidate, accessibility of the item, and local industry and regional contexts) may also be included.</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Relevant compliance documentation</w:t>
            </w:r>
            <w:r w:rsidRPr="0031089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Bullet"/>
            </w:pPr>
            <w:r w:rsidRPr="00310892">
              <w:t>legislative, organisational and site requirements and procedures</w:t>
            </w:r>
          </w:p>
          <w:p w:rsidR="00000000" w:rsidRPr="00310892" w:rsidP="00310892">
            <w:pPr>
              <w:pStyle w:val="ListBullet"/>
            </w:pPr>
            <w:r w:rsidRPr="00310892">
              <w:t>manufacturer's guidelines and specifications</w:t>
            </w:r>
          </w:p>
          <w:p w:rsidR="00000000" w:rsidRPr="00310892" w:rsidP="00310892">
            <w:pPr>
              <w:pStyle w:val="ListBullet"/>
            </w:pPr>
            <w:r w:rsidRPr="00310892">
              <w:t>Australian standards</w:t>
            </w:r>
          </w:p>
          <w:p w:rsidR="00000000" w:rsidRPr="00310892" w:rsidP="00310892">
            <w:pPr>
              <w:pStyle w:val="ListBullet"/>
            </w:pPr>
            <w:r w:rsidRPr="00310892">
              <w:t>Employment and workplace relations legislation</w:t>
            </w:r>
          </w:p>
          <w:p w:rsidR="00000000" w:rsidP="00310892">
            <w:pPr>
              <w:pStyle w:val="ListBullet"/>
              <w:rPr>
                <w:lang w:val="en-NZ"/>
              </w:rPr>
            </w:pPr>
            <w:r w:rsidRPr="00310892">
              <w:t>Equal Employment Opportunity and Disability Discrimination legislation</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Safety requirements</w:t>
            </w:r>
            <w:r w:rsidRPr="0031089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Bullet"/>
            </w:pPr>
            <w:r w:rsidRPr="00310892">
              <w:t>OHS requirements in accordance with state or territory legislation and regulations, organisational safety policies and procedures, and project safety plan, including protective clothing and equipment, use of tools and equi</w:t>
            </w:r>
            <w:r w:rsidRPr="00310892">
              <w:t>pment, workplace environment and safety, handling of materials, use of fire fighting equipment, use of First Aid equipment, hazard control and hazardous materials and substances</w:t>
            </w:r>
          </w:p>
          <w:p w:rsidR="00000000" w:rsidRPr="00310892" w:rsidP="00310892">
            <w:pPr>
              <w:pStyle w:val="ListBullet"/>
            </w:pPr>
            <w:r w:rsidRPr="00310892">
              <w:t>safe parking practices including ensuring access ways are clear, equipment/mac</w:t>
            </w:r>
            <w:r w:rsidRPr="00310892">
              <w:t>hinery is away from overhangs and refuelling sites, safe distance are kept from excavations, and areas secured from unauthorised access or movement</w:t>
            </w:r>
          </w:p>
          <w:p w:rsidR="00000000" w:rsidRPr="00310892" w:rsidP="00310892">
            <w:pPr>
              <w:pStyle w:val="ListBullet"/>
            </w:pPr>
            <w:r w:rsidRPr="00310892">
              <w:t>safe operating procedures including recognising and preventing hazards associated with uneven/unstable terra</w:t>
            </w:r>
            <w:r w:rsidRPr="00310892">
              <w:t>in, trees, pits, poles, trip hazards, dirt mounds, overhead service lines, bridges, surrounding buildings, obstructions, structures, facilities, dangerous materials, recently filled trenches, other machines, personnel, traffic control, working in proximity</w:t>
            </w:r>
            <w:r w:rsidRPr="00310892">
              <w:t xml:space="preserve"> to others, worksite visitors and the public</w:t>
            </w:r>
          </w:p>
          <w:p w:rsidR="00000000" w:rsidRPr="00310892" w:rsidP="00310892">
            <w:pPr>
              <w:pStyle w:val="ListBullet"/>
            </w:pPr>
            <w:r w:rsidRPr="00310892">
              <w:t>recognising hazards and risks including uneven/unstable terrain, trees, fires, overhead and underground services, bridges, buildings, excavations, traffic, embankments, cuttings, structures and hazardous materia</w:t>
            </w:r>
            <w:r w:rsidRPr="00310892">
              <w:t>ls</w:t>
            </w:r>
          </w:p>
          <w:p w:rsidR="00000000" w:rsidP="00310892">
            <w:pPr>
              <w:pStyle w:val="ListBullet"/>
              <w:rPr>
                <w:lang w:val="en-NZ"/>
              </w:rPr>
            </w:pPr>
            <w:r w:rsidRPr="00310892">
              <w:t>emergency procedures related to equipment operation including emergency shutdown and stopping, extinguishing equipment fires, organisational First Aid requirements and evacuation</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Site</w:t>
            </w:r>
            <w:r w:rsidRPr="0031089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Bullet"/>
            </w:pPr>
            <w:r w:rsidRPr="00310892">
              <w:t>car parks</w:t>
            </w:r>
          </w:p>
          <w:p w:rsidR="00000000" w:rsidRPr="00310892" w:rsidP="00310892">
            <w:pPr>
              <w:pStyle w:val="ListBullet"/>
            </w:pPr>
            <w:r w:rsidRPr="00310892">
              <w:t>airport runways</w:t>
            </w:r>
          </w:p>
          <w:p w:rsidR="00000000" w:rsidRPr="00310892" w:rsidP="00310892">
            <w:pPr>
              <w:pStyle w:val="ListBullet"/>
            </w:pPr>
            <w:r w:rsidRPr="00310892">
              <w:t>container yards</w:t>
            </w:r>
          </w:p>
          <w:p w:rsidR="00000000" w:rsidRPr="00310892" w:rsidP="00310892">
            <w:pPr>
              <w:pStyle w:val="ListBullet"/>
            </w:pPr>
            <w:r w:rsidRPr="00310892">
              <w:t>hard stands</w:t>
            </w:r>
          </w:p>
          <w:p w:rsidR="00000000" w:rsidRPr="00310892" w:rsidP="00310892">
            <w:pPr>
              <w:pStyle w:val="ListBullet"/>
            </w:pPr>
            <w:r w:rsidRPr="00310892">
              <w:t>footpaths</w:t>
            </w:r>
          </w:p>
          <w:p w:rsidR="00000000" w:rsidRPr="00310892" w:rsidP="00310892">
            <w:pPr>
              <w:pStyle w:val="ListBullet"/>
            </w:pPr>
            <w:r w:rsidRPr="00310892">
              <w:t>bikeways</w:t>
            </w:r>
          </w:p>
          <w:p w:rsidR="00000000" w:rsidP="00310892">
            <w:pPr>
              <w:pStyle w:val="ListBullet"/>
              <w:rPr>
                <w:lang w:val="en-NZ"/>
              </w:rPr>
            </w:pPr>
            <w:r w:rsidRPr="00310892">
              <w:t>roadways</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Signage</w:t>
            </w:r>
            <w:r w:rsidRPr="0031089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Bullet"/>
            </w:pPr>
            <w:r w:rsidRPr="00310892">
              <w:t>escort vehicle</w:t>
            </w:r>
          </w:p>
          <w:p w:rsidR="00000000" w:rsidRPr="00310892" w:rsidP="00310892">
            <w:pPr>
              <w:pStyle w:val="ListBullet"/>
            </w:pPr>
            <w:r w:rsidRPr="00310892">
              <w:t>highway traffic signs</w:t>
            </w:r>
          </w:p>
          <w:p w:rsidR="00000000" w:rsidRPr="00310892" w:rsidP="00310892">
            <w:pPr>
              <w:pStyle w:val="ListBullet"/>
            </w:pPr>
            <w:r w:rsidRPr="00310892">
              <w:t>site safety signage</w:t>
            </w:r>
          </w:p>
          <w:p w:rsidR="00000000" w:rsidRPr="00310892" w:rsidP="00310892">
            <w:pPr>
              <w:pStyle w:val="ListBullet"/>
            </w:pPr>
            <w:r w:rsidRPr="00310892">
              <w:t>temporary signage for the benefit of motorists and pedestrians</w:t>
            </w:r>
          </w:p>
          <w:p w:rsidR="00000000" w:rsidP="00310892">
            <w:pPr>
              <w:pStyle w:val="ListBullet"/>
              <w:rPr>
                <w:lang w:val="en-NZ"/>
              </w:rPr>
            </w:pPr>
            <w:r w:rsidRPr="00310892">
              <w:t>traffic conditions signage</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Traffic</w:t>
            </w:r>
            <w:r w:rsidRPr="00310892">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Bullet"/>
            </w:pPr>
            <w:r w:rsidRPr="00310892">
              <w:t>congested urban environments</w:t>
            </w:r>
          </w:p>
          <w:p w:rsidR="00000000" w:rsidRPr="00310892" w:rsidP="00310892">
            <w:pPr>
              <w:pStyle w:val="ListBullet"/>
            </w:pPr>
            <w:r w:rsidRPr="00310892">
              <w:t>low traffic rural areas</w:t>
            </w:r>
          </w:p>
          <w:p w:rsidR="00000000" w:rsidRPr="00310892" w:rsidP="00310892">
            <w:pPr>
              <w:pStyle w:val="ListBullet"/>
            </w:pPr>
            <w:r w:rsidRPr="00310892">
              <w:t>off-road un-trafficked areas</w:t>
            </w:r>
          </w:p>
          <w:p w:rsidR="00000000" w:rsidRPr="00310892" w:rsidP="00310892">
            <w:pPr>
              <w:pStyle w:val="ListBullet"/>
            </w:pPr>
            <w:r w:rsidRPr="00310892">
              <w:t>buildings</w:t>
            </w:r>
          </w:p>
          <w:p w:rsidR="00000000" w:rsidRPr="00310892" w:rsidP="00310892">
            <w:pPr>
              <w:pStyle w:val="ListBullet"/>
            </w:pPr>
            <w:r w:rsidRPr="00310892">
              <w:t>parking sites</w:t>
            </w:r>
          </w:p>
          <w:p w:rsidR="00000000" w:rsidP="00310892">
            <w:pPr>
              <w:pStyle w:val="ListBullet"/>
              <w:rPr>
                <w:lang w:val="en-NZ"/>
              </w:rPr>
            </w:pPr>
            <w:r w:rsidRPr="00310892">
              <w:t>pedestrian areas</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Material</w:t>
            </w:r>
            <w:r w:rsidRPr="0031089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Bullet"/>
            </w:pPr>
            <w:r w:rsidRPr="00310892">
              <w:t>bitumen emulsion</w:t>
            </w:r>
          </w:p>
          <w:p w:rsidR="00000000" w:rsidRPr="00310892" w:rsidP="00310892">
            <w:pPr>
              <w:pStyle w:val="ListBullet"/>
            </w:pPr>
            <w:r w:rsidRPr="00310892">
              <w:t>aggregates (course, fine)</w:t>
            </w:r>
          </w:p>
          <w:p w:rsidR="00000000" w:rsidRPr="00310892" w:rsidP="00310892">
            <w:pPr>
              <w:pStyle w:val="ListBullet"/>
            </w:pPr>
            <w:r w:rsidRPr="00310892">
              <w:t>cement</w:t>
            </w:r>
          </w:p>
          <w:p w:rsidR="00000000" w:rsidRPr="00310892" w:rsidP="00310892">
            <w:pPr>
              <w:pStyle w:val="ListBullet"/>
            </w:pPr>
            <w:r w:rsidRPr="00310892">
              <w:t>additives</w:t>
            </w:r>
          </w:p>
          <w:p w:rsidR="00000000" w:rsidP="00310892">
            <w:pPr>
              <w:pStyle w:val="ListBullet"/>
              <w:rPr>
                <w:lang w:val="en-NZ"/>
              </w:rPr>
            </w:pPr>
            <w:r w:rsidRPr="00310892">
              <w:t>water</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Tools and equipment</w:t>
            </w:r>
            <w:r w:rsidRPr="0031089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Bullet"/>
            </w:pPr>
            <w:r w:rsidRPr="00310892">
              <w:t>slurry sealing machines</w:t>
            </w:r>
          </w:p>
          <w:p w:rsidR="00000000" w:rsidRPr="00310892" w:rsidP="00310892">
            <w:pPr>
              <w:pStyle w:val="ListBullet"/>
            </w:pPr>
            <w:r w:rsidRPr="00310892">
              <w:t>basic tool kits</w:t>
            </w:r>
          </w:p>
          <w:p w:rsidR="00000000" w:rsidRPr="00310892" w:rsidP="00310892">
            <w:pPr>
              <w:pStyle w:val="ListBullet"/>
            </w:pPr>
            <w:r w:rsidRPr="00310892">
              <w:t>slurry boxes</w:t>
            </w:r>
          </w:p>
          <w:p w:rsidR="00000000" w:rsidRPr="00310892" w:rsidP="00310892">
            <w:pPr>
              <w:pStyle w:val="ListBullet"/>
            </w:pPr>
            <w:r w:rsidRPr="00310892">
              <w:t>squeegees</w:t>
            </w:r>
          </w:p>
          <w:p w:rsidR="00000000" w:rsidRPr="00310892" w:rsidP="00310892">
            <w:pPr>
              <w:pStyle w:val="ListBullet"/>
            </w:pPr>
            <w:r w:rsidRPr="00310892">
              <w:t xml:space="preserve">shovels and brooms </w:t>
            </w:r>
          </w:p>
          <w:p w:rsidR="00000000" w:rsidP="00310892">
            <w:pPr>
              <w:pStyle w:val="ListBullet"/>
              <w:rPr>
                <w:lang w:val="en-NZ"/>
              </w:rPr>
            </w:pPr>
            <w:r w:rsidRPr="00310892">
              <w:t>hessian/canvas drags</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Environmental protection requirements</w:t>
            </w:r>
            <w:r w:rsidRPr="0031089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Bullet"/>
            </w:pPr>
            <w:r w:rsidRPr="00310892">
              <w:t>organisational/project environmental management plan</w:t>
            </w:r>
          </w:p>
          <w:p w:rsidR="00000000" w:rsidRPr="00310892" w:rsidP="00310892">
            <w:pPr>
              <w:pStyle w:val="ListBullet"/>
            </w:pPr>
            <w:r w:rsidRPr="00310892">
              <w:t>waste management</w:t>
            </w:r>
          </w:p>
          <w:p w:rsidR="00000000" w:rsidRPr="00310892" w:rsidP="00310892">
            <w:pPr>
              <w:pStyle w:val="ListBullet"/>
            </w:pPr>
            <w:r w:rsidRPr="00310892">
              <w:t>water quality protection</w:t>
            </w:r>
          </w:p>
          <w:p w:rsidR="00000000" w:rsidRPr="00310892" w:rsidP="00310892">
            <w:pPr>
              <w:pStyle w:val="ListBullet"/>
            </w:pPr>
            <w:r w:rsidRPr="00310892">
              <w:t>noise</w:t>
            </w:r>
          </w:p>
          <w:p w:rsidR="00000000" w:rsidRPr="00310892" w:rsidP="00310892">
            <w:pPr>
              <w:pStyle w:val="ListBullet"/>
            </w:pPr>
            <w:r w:rsidRPr="00310892">
              <w:t>vibration</w:t>
            </w:r>
          </w:p>
          <w:p w:rsidR="00000000" w:rsidP="00310892">
            <w:pPr>
              <w:pStyle w:val="ListBullet"/>
              <w:rPr>
                <w:lang w:val="en-NZ"/>
              </w:rPr>
            </w:pPr>
            <w:r w:rsidRPr="00310892">
              <w:t>dust and clean-up management</w:t>
            </w:r>
          </w:p>
        </w:tc>
      </w:tr>
      <w:tr w:rsidTr="002854D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892">
            <w:pPr>
              <w:pStyle w:val="BodyText"/>
              <w:rPr>
                <w:lang w:val="en-NZ"/>
              </w:rPr>
            </w:pPr>
            <w:r w:rsidRPr="00310892">
              <w:rPr>
                <w:rStyle w:val="SpecialBold"/>
              </w:rPr>
              <w:t>Slurry seal operation</w:t>
            </w:r>
            <w:r w:rsidRPr="0031089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892" w:rsidP="00310892">
            <w:pPr>
              <w:pStyle w:val="ListBullet"/>
            </w:pPr>
            <w:r w:rsidRPr="00310892">
              <w:t>use of raw materials, mixing and producing the mix to specification</w:t>
            </w:r>
          </w:p>
          <w:p w:rsidR="00000000" w:rsidRPr="00310892" w:rsidP="00310892">
            <w:pPr>
              <w:pStyle w:val="ListBullet"/>
            </w:pPr>
            <w:r w:rsidRPr="00310892">
              <w:t>correction work, overlay work, rut filling and cape seals</w:t>
            </w:r>
          </w:p>
          <w:p w:rsidR="00000000" w:rsidRPr="00310892" w:rsidP="00310892">
            <w:pPr>
              <w:pStyle w:val="ListBullet"/>
            </w:pPr>
            <w:r w:rsidRPr="00310892">
              <w:t>preparation for slurry sealing including a tack coat being first applied</w:t>
            </w:r>
          </w:p>
        </w:tc>
      </w:tr>
    </w:tbl>
    <w:p w:rsidR="00000000" w:rsidRPr="00310892" w:rsidP="00310892">
      <w:pPr>
        <w:pStyle w:val="BodyText"/>
      </w:pPr>
    </w:p>
    <w:p w:rsidR="00000000" w:rsidRPr="00310892" w:rsidP="00310892">
      <w:pPr>
        <w:pStyle w:val="AllowPageBreak"/>
      </w:pPr>
    </w:p>
    <w:p w:rsidR="00000000" w:rsidRPr="00310892" w:rsidP="00310892">
      <w:pPr>
        <w:pStyle w:val="Heading1"/>
      </w:pPr>
      <w:bookmarkStart w:id="12" w:name="O_127046"/>
      <w:bookmarkEnd w:id="12"/>
      <w:r w:rsidRPr="00310892">
        <w:t>Unit Sector(s)</w:t>
      </w:r>
    </w:p>
    <w:p w:rsidR="00000000" w:rsidRPr="00310892" w:rsidP="00310892">
      <w:pPr>
        <w:pStyle w:val="BodyText"/>
      </w:pPr>
      <w:r w:rsidRPr="00310892">
        <w:t>Bituminous Surfacing</w:t>
      </w:r>
    </w:p>
    <w:p w:rsidR="00000000" w:rsidRPr="00310892" w:rsidP="00310892">
      <w:pPr>
        <w:pStyle w:val="AllowPageBreak"/>
      </w:pPr>
    </w:p>
    <w:p w:rsidR="00000000" w:rsidRPr="00310892" w:rsidP="00310892">
      <w:pPr>
        <w:pStyle w:val="Heading1"/>
      </w:pPr>
      <w:bookmarkStart w:id="13" w:name="O_160961"/>
      <w:bookmarkEnd w:id="13"/>
      <w:r w:rsidRPr="00310892">
        <w:t>Competency field</w:t>
      </w:r>
    </w:p>
    <w:p w:rsidR="00000000" w:rsidRPr="00310892" w:rsidP="00310892">
      <w:pPr>
        <w:pStyle w:val="BodyText"/>
      </w:pPr>
      <w:r w:rsidRPr="00310892">
        <w:t>Refer to Unit Sector(s).</w:t>
      </w:r>
    </w:p>
    <w:p w:rsidR="00000000" w:rsidRPr="00310892" w:rsidP="00310892">
      <w:pPr>
        <w:pStyle w:val="AllowPageBreak"/>
      </w:pPr>
    </w:p>
    <w:p w:rsidR="00000000" w:rsidRPr="00310892" w:rsidP="00310892">
      <w:pPr>
        <w:pStyle w:val="Heading1"/>
      </w:pPr>
      <w:bookmarkStart w:id="14" w:name="O_160960"/>
      <w:bookmarkEnd w:id="14"/>
      <w:r w:rsidRPr="00310892">
        <w:t>Co-requisite units</w:t>
      </w:r>
    </w:p>
    <w:p w:rsidR="00000000" w:rsidRPr="00310892" w:rsidP="00310892">
      <w:pPr>
        <w:pStyle w:val="BodyText"/>
      </w:pPr>
      <w:r w:rsidRPr="00310892">
        <w:t>Not applicable.</w:t>
      </w:r>
    </w:p>
    <w:p w:rsidR="00000000" w:rsidRPr="00310892" w:rsidP="00310892"/>
    <w:sectPr w:rsidSect="003108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4DC" w:rsidP="002854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4DC" w:rsidP="00310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54DC" w:rsidP="003108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854DC" w:rsidP="003108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4DC" w:rsidP="002854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4DC" w:rsidP="00310892">
    <w:pPr>
      <w:pStyle w:val="Header"/>
      <w:framePr w:wrap="around"/>
    </w:pPr>
    <w:r>
      <w:fldChar w:fldCharType="begin"/>
    </w:r>
    <w:r>
      <w:instrText xml:space="preserve"> TITLE   \* MERGEFORMAT </w:instrText>
    </w:r>
    <w:r>
      <w:fldChar w:fldCharType="separate"/>
    </w:r>
    <w:r>
      <w:t>RIICBS306A Conduct slurry sealing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54DC" w:rsidP="003108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F89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1C55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4C5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8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0892"/>
    <w:pPr>
      <w:spacing w:before="360" w:after="60"/>
      <w:outlineLvl w:val="0"/>
    </w:pPr>
    <w:rPr>
      <w:sz w:val="32"/>
    </w:rPr>
  </w:style>
  <w:style w:type="paragraph" w:styleId="Heading2">
    <w:name w:val="heading 2"/>
    <w:basedOn w:val="HeadingBase"/>
    <w:next w:val="BodyText"/>
    <w:link w:val="Heading2Char"/>
    <w:qFormat/>
    <w:rsid w:val="00310892"/>
    <w:pPr>
      <w:keepLines/>
      <w:spacing w:before="240" w:after="120"/>
      <w:outlineLvl w:val="1"/>
    </w:pPr>
    <w:rPr>
      <w:sz w:val="28"/>
      <w:szCs w:val="40"/>
    </w:rPr>
  </w:style>
  <w:style w:type="paragraph" w:styleId="Heading3">
    <w:name w:val="heading 3"/>
    <w:basedOn w:val="HeadingBase"/>
    <w:next w:val="BodyText"/>
    <w:link w:val="Heading3Char"/>
    <w:qFormat/>
    <w:rsid w:val="00310892"/>
    <w:pPr>
      <w:spacing w:before="180" w:after="120"/>
      <w:outlineLvl w:val="2"/>
    </w:pPr>
    <w:rPr>
      <w:spacing w:val="-10"/>
      <w:kern w:val="32"/>
    </w:rPr>
  </w:style>
  <w:style w:type="paragraph" w:styleId="Heading4">
    <w:name w:val="heading 4"/>
    <w:basedOn w:val="HeadingBase"/>
    <w:next w:val="BodyText"/>
    <w:link w:val="Heading4Char"/>
    <w:qFormat/>
    <w:rsid w:val="00310892"/>
    <w:pPr>
      <w:spacing w:before="160" w:after="120"/>
      <w:outlineLvl w:val="3"/>
    </w:pPr>
    <w:rPr>
      <w:sz w:val="22"/>
    </w:rPr>
  </w:style>
  <w:style w:type="paragraph" w:styleId="Heading5">
    <w:name w:val="heading 5"/>
    <w:basedOn w:val="HeadingBase"/>
    <w:next w:val="Normal"/>
    <w:link w:val="Heading5Char"/>
    <w:qFormat/>
    <w:rsid w:val="00310892"/>
    <w:pPr>
      <w:spacing w:before="80"/>
      <w:outlineLvl w:val="4"/>
    </w:pPr>
    <w:rPr>
      <w:color w:val="918585"/>
      <w:sz w:val="20"/>
    </w:rPr>
  </w:style>
  <w:style w:type="paragraph" w:styleId="Heading6">
    <w:name w:val="heading 6"/>
    <w:basedOn w:val="HeadingBase"/>
    <w:next w:val="Normal"/>
    <w:link w:val="Heading6Char"/>
    <w:qFormat/>
    <w:rsid w:val="00310892"/>
    <w:pPr>
      <w:spacing w:before="60"/>
      <w:outlineLvl w:val="5"/>
    </w:pPr>
    <w:rPr>
      <w:color w:val="918585"/>
      <w:sz w:val="20"/>
    </w:rPr>
  </w:style>
  <w:style w:type="paragraph" w:styleId="Heading7">
    <w:name w:val="heading 7"/>
    <w:basedOn w:val="Normal"/>
    <w:next w:val="Normal"/>
    <w:link w:val="Heading7Char"/>
    <w:qFormat/>
    <w:rsid w:val="00310892"/>
    <w:pPr>
      <w:ind w:left="720"/>
      <w:outlineLvl w:val="6"/>
    </w:pPr>
    <w:rPr>
      <w:i/>
    </w:rPr>
  </w:style>
  <w:style w:type="paragraph" w:styleId="Heading8">
    <w:name w:val="heading 8"/>
    <w:basedOn w:val="Normal"/>
    <w:next w:val="Normal"/>
    <w:link w:val="Heading8Char"/>
    <w:qFormat/>
    <w:rsid w:val="00310892"/>
    <w:pPr>
      <w:ind w:left="720"/>
      <w:outlineLvl w:val="7"/>
    </w:pPr>
    <w:rPr>
      <w:i/>
    </w:rPr>
  </w:style>
  <w:style w:type="paragraph" w:styleId="Heading9">
    <w:name w:val="heading 9"/>
    <w:basedOn w:val="Normal"/>
    <w:next w:val="Normal"/>
    <w:link w:val="Heading9Char"/>
    <w:qFormat/>
    <w:rsid w:val="00310892"/>
    <w:pPr>
      <w:ind w:left="720"/>
      <w:outlineLvl w:val="8"/>
    </w:pPr>
    <w:rPr>
      <w:i/>
    </w:rPr>
  </w:style>
  <w:style w:type="character" w:default="1" w:styleId="DefaultParagraphFont">
    <w:name w:val="Default Paragraph Font"/>
    <w:uiPriority w:val="1"/>
    <w:unhideWhenUsed/>
    <w:rsid w:val="00310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892"/>
  </w:style>
  <w:style w:type="character" w:customStyle="1" w:styleId="Heading1Char">
    <w:name w:val="Heading 1 Char"/>
    <w:basedOn w:val="DefaultParagraphFont"/>
    <w:link w:val="Heading1"/>
    <w:rsid w:val="00310892"/>
    <w:rPr>
      <w:rFonts w:ascii="Times New Roman" w:eastAsia="Times New Roman" w:hAnsi="Times New Roman" w:cs="Times New Roman"/>
      <w:b/>
      <w:sz w:val="32"/>
      <w:szCs w:val="20"/>
      <w:lang w:eastAsia="en-US"/>
    </w:rPr>
  </w:style>
  <w:style w:type="paragraph" w:styleId="BodyText">
    <w:name w:val="Body Text"/>
    <w:basedOn w:val="Normal"/>
    <w:link w:val="BodyTextChar"/>
    <w:rsid w:val="003108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0892"/>
    <w:rPr>
      <w:rFonts w:ascii="Times New Roman" w:eastAsia="Times New Roman" w:hAnsi="Times New Roman" w:cs="Times New Roman"/>
      <w:sz w:val="24"/>
      <w:lang w:val="en-US" w:eastAsia="en-US"/>
    </w:rPr>
  </w:style>
  <w:style w:type="paragraph" w:styleId="Footer">
    <w:name w:val="footer"/>
    <w:basedOn w:val="Normal"/>
    <w:link w:val="FooterChar"/>
    <w:rsid w:val="00310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892"/>
    <w:rPr>
      <w:rFonts w:ascii="Times New Roman" w:eastAsia="Times New Roman" w:hAnsi="Times New Roman" w:cs="Times New Roman"/>
      <w:sz w:val="16"/>
      <w:lang w:val="en-US" w:eastAsia="en-US"/>
    </w:rPr>
  </w:style>
  <w:style w:type="paragraph" w:styleId="List">
    <w:name w:val="List"/>
    <w:basedOn w:val="BodyText"/>
    <w:next w:val="BodyText"/>
    <w:rsid w:val="00310892"/>
    <w:pPr>
      <w:tabs>
        <w:tab w:val="left" w:pos="340"/>
      </w:tabs>
      <w:spacing w:before="60" w:after="60"/>
      <w:ind w:left="340" w:hanging="340"/>
    </w:pPr>
  </w:style>
  <w:style w:type="paragraph" w:styleId="ListBullet">
    <w:name w:val="List Bullet"/>
    <w:basedOn w:val="List"/>
    <w:rsid w:val="00310892"/>
    <w:pPr>
      <w:numPr>
        <w:numId w:val="13"/>
      </w:numPr>
      <w:tabs>
        <w:tab w:val="clear" w:pos="340"/>
      </w:tabs>
      <w:spacing w:before="40" w:after="40"/>
    </w:pPr>
  </w:style>
  <w:style w:type="character" w:customStyle="1" w:styleId="SpecialBold">
    <w:name w:val="Special Bold"/>
    <w:basedOn w:val="DefaultParagraphFont"/>
    <w:rsid w:val="00310892"/>
    <w:rPr>
      <w:b/>
      <w:spacing w:val="0"/>
    </w:rPr>
  </w:style>
  <w:style w:type="paragraph" w:styleId="ListBullet2">
    <w:name w:val="List Bullet 2"/>
    <w:basedOn w:val="List2"/>
    <w:rsid w:val="00310892"/>
    <w:pPr>
      <w:numPr>
        <w:numId w:val="14"/>
      </w:numPr>
      <w:tabs>
        <w:tab w:val="clear" w:pos="680"/>
      </w:tabs>
    </w:pPr>
  </w:style>
  <w:style w:type="paragraph" w:styleId="Header">
    <w:name w:val="header"/>
    <w:basedOn w:val="Normal"/>
    <w:link w:val="HeaderChar"/>
    <w:rsid w:val="00310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8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0892"/>
    <w:pPr>
      <w:spacing w:before="240" w:after="120"/>
      <w:outlineLvl w:val="0"/>
    </w:pPr>
    <w:rPr>
      <w:rFonts w:ascii="Times New Roman" w:hAnsi="Times New Roman"/>
      <w:b/>
      <w:sz w:val="28"/>
    </w:rPr>
  </w:style>
  <w:style w:type="paragraph" w:customStyle="1" w:styleId="AllowPageBreak">
    <w:name w:val="AllowPageBreak"/>
    <w:rsid w:val="003108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0892"/>
    <w:pPr>
      <w:tabs>
        <w:tab w:val="left" w:pos="680"/>
      </w:tabs>
      <w:spacing w:before="60" w:after="60"/>
      <w:ind w:left="680" w:hanging="340"/>
    </w:pPr>
  </w:style>
  <w:style w:type="character" w:customStyle="1" w:styleId="BoldandItalics">
    <w:name w:val="Bold and Italics"/>
    <w:qFormat/>
    <w:rsid w:val="00310892"/>
    <w:rPr>
      <w:b/>
      <w:i/>
      <w:u w:val="none"/>
    </w:rPr>
  </w:style>
  <w:style w:type="character" w:customStyle="1" w:styleId="Heading2Char">
    <w:name w:val="Heading 2 Char"/>
    <w:basedOn w:val="DefaultParagraphFont"/>
    <w:link w:val="Heading2"/>
    <w:rsid w:val="00310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8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08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0892"/>
    <w:rPr>
      <w:rFonts w:ascii="Courier New" w:eastAsia="Times New Roman" w:hAnsi="Courier New" w:cs="Times New Roman"/>
      <w:i/>
      <w:szCs w:val="20"/>
      <w:lang w:val="en-US" w:eastAsia="en-US"/>
    </w:rPr>
  </w:style>
  <w:style w:type="paragraph" w:customStyle="1" w:styleId="HeadingBase">
    <w:name w:val="Heading Base"/>
    <w:rsid w:val="00310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892"/>
    <w:pPr>
      <w:tabs>
        <w:tab w:val="right" w:leader="dot" w:pos="9072"/>
      </w:tabs>
      <w:ind w:left="567"/>
    </w:pPr>
    <w:rPr>
      <w:szCs w:val="22"/>
    </w:rPr>
  </w:style>
  <w:style w:type="paragraph" w:customStyle="1" w:styleId="TOCBase">
    <w:name w:val="TOC Base"/>
    <w:rsid w:val="00310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892"/>
    <w:pPr>
      <w:tabs>
        <w:tab w:val="right" w:leader="dot" w:pos="9072"/>
      </w:tabs>
      <w:spacing w:before="40" w:after="40"/>
      <w:ind w:left="284"/>
    </w:pPr>
    <w:rPr>
      <w:rFonts w:ascii="Times New Roman" w:hAnsi="Times New Roman"/>
    </w:rPr>
  </w:style>
  <w:style w:type="paragraph" w:styleId="TOC1">
    <w:name w:val="toc 1"/>
    <w:basedOn w:val="TOCBase"/>
    <w:next w:val="Normal"/>
    <w:rsid w:val="003108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0892"/>
    <w:pPr>
      <w:spacing w:before="5040"/>
      <w:jc w:val="center"/>
    </w:pPr>
    <w:rPr>
      <w:sz w:val="48"/>
      <w:szCs w:val="72"/>
      <w:lang w:val="en-US"/>
    </w:rPr>
  </w:style>
  <w:style w:type="character" w:customStyle="1" w:styleId="TitleChar">
    <w:name w:val="Title Char"/>
    <w:basedOn w:val="DefaultParagraphFont"/>
    <w:link w:val="Title"/>
    <w:rsid w:val="00310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892"/>
    <w:pPr>
      <w:tabs>
        <w:tab w:val="left" w:pos="3600"/>
        <w:tab w:val="left" w:pos="3958"/>
      </w:tabs>
    </w:pPr>
  </w:style>
  <w:style w:type="paragraph" w:customStyle="1" w:styleId="Note">
    <w:name w:val="Note"/>
    <w:basedOn w:val="BodyText"/>
    <w:rsid w:val="00310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892"/>
    <w:pPr>
      <w:framePr w:wrap="auto" w:hAnchor="text" w:y="6049"/>
    </w:pPr>
    <w:rPr>
      <w:color w:val="000000"/>
      <w:sz w:val="40"/>
    </w:rPr>
  </w:style>
  <w:style w:type="paragraph" w:customStyle="1" w:styleId="TOCTitle">
    <w:name w:val="TOCTitle"/>
    <w:basedOn w:val="Heading1"/>
    <w:rsid w:val="00310892"/>
    <w:pPr>
      <w:spacing w:after="240"/>
      <w:jc w:val="center"/>
      <w:outlineLvl w:val="9"/>
    </w:pPr>
    <w:rPr>
      <w:caps/>
    </w:rPr>
  </w:style>
  <w:style w:type="paragraph" w:customStyle="1" w:styleId="Version">
    <w:name w:val="Version"/>
    <w:rsid w:val="003108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0892"/>
    <w:pPr>
      <w:keepNext w:val="0"/>
      <w:tabs>
        <w:tab w:val="right" w:pos="4176"/>
      </w:tabs>
      <w:ind w:left="198" w:hanging="198"/>
    </w:pPr>
    <w:rPr>
      <w:rFonts w:ascii="Garamond" w:hAnsi="Garamond"/>
    </w:rPr>
  </w:style>
  <w:style w:type="paragraph" w:styleId="IndexHeading">
    <w:name w:val="index heading"/>
    <w:basedOn w:val="Normal"/>
    <w:next w:val="Index1"/>
    <w:semiHidden/>
    <w:rsid w:val="00310892"/>
    <w:pPr>
      <w:spacing w:before="120" w:after="120"/>
    </w:pPr>
    <w:rPr>
      <w:rFonts w:ascii="Arial" w:hAnsi="Arial"/>
      <w:b/>
      <w:color w:val="918585"/>
      <w:sz w:val="24"/>
    </w:rPr>
  </w:style>
  <w:style w:type="paragraph" w:customStyle="1" w:styleId="Chapter">
    <w:name w:val="Chapter"/>
    <w:basedOn w:val="Normal"/>
    <w:rsid w:val="00310892"/>
    <w:pPr>
      <w:spacing w:before="240"/>
    </w:pPr>
    <w:rPr>
      <w:rFonts w:ascii="Times New Roman" w:hAnsi="Times New Roman"/>
      <w:smallCaps/>
      <w:spacing w:val="80"/>
      <w:sz w:val="28"/>
    </w:rPr>
  </w:style>
  <w:style w:type="paragraph" w:customStyle="1" w:styleId="InChapter">
    <w:name w:val="InChapter"/>
    <w:basedOn w:val="Heading3"/>
    <w:rsid w:val="00310892"/>
    <w:pPr>
      <w:spacing w:after="240"/>
      <w:outlineLvl w:val="9"/>
    </w:pPr>
    <w:rPr>
      <w:noProof/>
    </w:rPr>
  </w:style>
  <w:style w:type="paragraph" w:styleId="Index2">
    <w:name w:val="index 2"/>
    <w:basedOn w:val="Normal"/>
    <w:next w:val="Normal"/>
    <w:semiHidden/>
    <w:rsid w:val="00310892"/>
    <w:pPr>
      <w:tabs>
        <w:tab w:val="right" w:pos="4176"/>
      </w:tabs>
      <w:ind w:left="568" w:hanging="284"/>
    </w:pPr>
    <w:rPr>
      <w:rFonts w:ascii="Garamond" w:hAnsi="Garamond"/>
    </w:rPr>
  </w:style>
  <w:style w:type="paragraph" w:customStyle="1" w:styleId="Byline">
    <w:name w:val="Byline"/>
    <w:rsid w:val="00310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892"/>
    <w:pPr>
      <w:tabs>
        <w:tab w:val="clear" w:pos="3600"/>
        <w:tab w:val="clear" w:pos="3958"/>
      </w:tabs>
      <w:jc w:val="right"/>
    </w:pPr>
  </w:style>
  <w:style w:type="character" w:styleId="Emphasis">
    <w:name w:val="Emphasis"/>
    <w:basedOn w:val="DefaultParagraphFont"/>
    <w:qFormat/>
    <w:rsid w:val="00310892"/>
    <w:rPr>
      <w:i/>
    </w:rPr>
  </w:style>
  <w:style w:type="paragraph" w:styleId="Caption">
    <w:name w:val="caption"/>
    <w:basedOn w:val="BodyText"/>
    <w:next w:val="Normal"/>
    <w:qFormat/>
    <w:rsid w:val="00310892"/>
    <w:pPr>
      <w:framePr w:w="2268" w:hSpace="181" w:vSpace="181" w:wrap="around" w:vAnchor="text" w:hAnchor="page" w:x="1135" w:y="285" w:anchorLock="1"/>
    </w:pPr>
    <w:rPr>
      <w:i/>
    </w:rPr>
  </w:style>
  <w:style w:type="paragraph" w:customStyle="1" w:styleId="MiniTOCTitle">
    <w:name w:val="MiniTOCTitle"/>
    <w:basedOn w:val="Heading4"/>
    <w:rsid w:val="00310892"/>
    <w:pPr>
      <w:spacing w:before="240"/>
      <w:outlineLvl w:val="9"/>
    </w:pPr>
    <w:rPr>
      <w:noProof/>
      <w:sz w:val="24"/>
    </w:rPr>
  </w:style>
  <w:style w:type="paragraph" w:customStyle="1" w:styleId="MiniTOCItem">
    <w:name w:val="MiniTOCItem"/>
    <w:basedOn w:val="ListBullet"/>
    <w:rsid w:val="00310892"/>
    <w:pPr>
      <w:numPr>
        <w:numId w:val="0"/>
      </w:numPr>
      <w:tabs>
        <w:tab w:val="right" w:leader="dot" w:pos="6521"/>
      </w:tabs>
      <w:spacing w:before="0" w:after="0"/>
    </w:pPr>
  </w:style>
  <w:style w:type="paragraph" w:customStyle="1" w:styleId="TOFTitle">
    <w:name w:val="TOFTitle"/>
    <w:basedOn w:val="TOCTitle"/>
    <w:rsid w:val="00310892"/>
  </w:style>
  <w:style w:type="paragraph" w:styleId="TableofFigures">
    <w:name w:val="table of figures"/>
    <w:basedOn w:val="Normal"/>
    <w:next w:val="Normal"/>
    <w:semiHidden/>
    <w:rsid w:val="00310892"/>
    <w:pPr>
      <w:tabs>
        <w:tab w:val="right" w:leader="dot" w:pos="9072"/>
      </w:tabs>
      <w:ind w:left="970" w:hanging="403"/>
    </w:pPr>
    <w:rPr>
      <w:rFonts w:ascii="Times New Roman" w:hAnsi="Times New Roman"/>
      <w:b/>
    </w:rPr>
  </w:style>
  <w:style w:type="paragraph" w:styleId="ListNumber">
    <w:name w:val="List Number"/>
    <w:basedOn w:val="List"/>
    <w:rsid w:val="00310892"/>
    <w:pPr>
      <w:numPr>
        <w:numId w:val="11"/>
      </w:numPr>
    </w:pPr>
  </w:style>
  <w:style w:type="character" w:customStyle="1" w:styleId="WingdingSymbols">
    <w:name w:val="Wingding Symbols"/>
    <w:rsid w:val="00310892"/>
    <w:rPr>
      <w:rFonts w:ascii="Wingdings" w:hAnsi="Wingdings"/>
    </w:rPr>
  </w:style>
  <w:style w:type="paragraph" w:customStyle="1" w:styleId="TableHeading">
    <w:name w:val="Table Heading"/>
    <w:basedOn w:val="HeadingBase"/>
    <w:rsid w:val="00310892"/>
    <w:pPr>
      <w:keepLines/>
      <w:pBdr>
        <w:bottom w:val="single" w:sz="6" w:space="1" w:color="918585"/>
      </w:pBdr>
      <w:spacing w:before="240"/>
    </w:pPr>
  </w:style>
  <w:style w:type="character" w:customStyle="1" w:styleId="HotSpot">
    <w:name w:val="HotSpot"/>
    <w:rsid w:val="00310892"/>
    <w:rPr>
      <w:color w:val="0033CC"/>
      <w:u w:val="none"/>
    </w:rPr>
  </w:style>
  <w:style w:type="paragraph" w:customStyle="1" w:styleId="BodyTextRight">
    <w:name w:val="Body Text Right"/>
    <w:basedOn w:val="BodyText"/>
    <w:rsid w:val="00310892"/>
    <w:pPr>
      <w:spacing w:before="0" w:after="0"/>
      <w:jc w:val="right"/>
    </w:pPr>
  </w:style>
  <w:style w:type="paragraph" w:styleId="Index3">
    <w:name w:val="index 3"/>
    <w:basedOn w:val="ListNumber2"/>
    <w:next w:val="Normal"/>
    <w:semiHidden/>
    <w:rsid w:val="00310892"/>
    <w:pPr>
      <w:numPr>
        <w:numId w:val="0"/>
      </w:numPr>
      <w:tabs>
        <w:tab w:val="right" w:leader="dot" w:pos="4176"/>
      </w:tabs>
    </w:pPr>
  </w:style>
  <w:style w:type="paragraph" w:styleId="ListNumber2">
    <w:name w:val="List Number 2"/>
    <w:basedOn w:val="List2"/>
    <w:rsid w:val="00310892"/>
    <w:pPr>
      <w:numPr>
        <w:numId w:val="10"/>
      </w:numPr>
      <w:tabs>
        <w:tab w:val="clear" w:pos="1060"/>
      </w:tabs>
    </w:pPr>
  </w:style>
  <w:style w:type="paragraph" w:customStyle="1" w:styleId="MarginNote">
    <w:name w:val="Margin Note"/>
    <w:basedOn w:val="BodyText"/>
    <w:rsid w:val="00310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8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0892"/>
    <w:rPr>
      <w:sz w:val="32"/>
    </w:rPr>
  </w:style>
  <w:style w:type="paragraph" w:customStyle="1" w:styleId="HeadingProcedure">
    <w:name w:val="Heading Procedure"/>
    <w:basedOn w:val="HeadingBase"/>
    <w:next w:val="Normal"/>
    <w:rsid w:val="00310892"/>
    <w:pPr>
      <w:tabs>
        <w:tab w:val="left" w:pos="0"/>
      </w:tabs>
      <w:spacing w:before="120" w:after="60"/>
    </w:pPr>
    <w:rPr>
      <w:i/>
      <w:color w:val="918585"/>
      <w:sz w:val="22"/>
    </w:rPr>
  </w:style>
  <w:style w:type="paragraph" w:customStyle="1" w:styleId="TableBodyText">
    <w:name w:val="Table Body Text"/>
    <w:basedOn w:val="BodyText"/>
    <w:rsid w:val="00310892"/>
    <w:pPr>
      <w:spacing w:before="60" w:after="60"/>
    </w:pPr>
  </w:style>
  <w:style w:type="paragraph" w:styleId="ListContinue">
    <w:name w:val="List Continue"/>
    <w:basedOn w:val="List"/>
    <w:rsid w:val="00310892"/>
    <w:pPr>
      <w:ind w:firstLine="0"/>
    </w:pPr>
  </w:style>
  <w:style w:type="paragraph" w:customStyle="1" w:styleId="ListNote">
    <w:name w:val="List Note"/>
    <w:basedOn w:val="List"/>
    <w:rsid w:val="00310892"/>
    <w:pPr>
      <w:pBdr>
        <w:top w:val="single" w:sz="6" w:space="2" w:color="918585"/>
        <w:bottom w:val="single" w:sz="6" w:space="2" w:color="918585"/>
      </w:pBdr>
      <w:tabs>
        <w:tab w:val="left" w:pos="1021"/>
      </w:tabs>
      <w:ind w:firstLine="0"/>
    </w:pPr>
  </w:style>
  <w:style w:type="paragraph" w:customStyle="1" w:styleId="Warning">
    <w:name w:val="Warning"/>
    <w:basedOn w:val="BodyText"/>
    <w:rsid w:val="00310892"/>
    <w:pPr>
      <w:shd w:val="clear" w:color="auto" w:fill="D9D9D9"/>
      <w:tabs>
        <w:tab w:val="left" w:pos="992"/>
      </w:tabs>
      <w:ind w:left="119" w:right="119"/>
    </w:pPr>
    <w:rPr>
      <w:sz w:val="20"/>
    </w:rPr>
  </w:style>
  <w:style w:type="paragraph" w:customStyle="1" w:styleId="MarginIcons">
    <w:name w:val="Margin Icons"/>
    <w:basedOn w:val="BodyText"/>
    <w:rsid w:val="00310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892"/>
    <w:rPr>
      <w:rFonts w:ascii="Courier New" w:hAnsi="Courier New"/>
    </w:rPr>
  </w:style>
  <w:style w:type="paragraph" w:customStyle="1" w:styleId="NoteBullet">
    <w:name w:val="Note Bullet"/>
    <w:basedOn w:val="Note"/>
    <w:rsid w:val="00310892"/>
    <w:pPr>
      <w:tabs>
        <w:tab w:val="clear" w:pos="680"/>
      </w:tabs>
      <w:spacing w:before="60" w:after="60"/>
    </w:pPr>
  </w:style>
  <w:style w:type="paragraph" w:customStyle="1" w:styleId="SubHeading2">
    <w:name w:val="SubHeading2"/>
    <w:basedOn w:val="HeadingBase"/>
    <w:rsid w:val="00310892"/>
    <w:pPr>
      <w:spacing w:before="240" w:after="60"/>
    </w:pPr>
    <w:rPr>
      <w:sz w:val="20"/>
    </w:rPr>
  </w:style>
  <w:style w:type="paragraph" w:customStyle="1" w:styleId="SubHeading1">
    <w:name w:val="SubHeading1"/>
    <w:basedOn w:val="HeadingBase"/>
    <w:rsid w:val="00310892"/>
    <w:pPr>
      <w:spacing w:before="240" w:after="60"/>
    </w:pPr>
    <w:rPr>
      <w:color w:val="918585"/>
      <w:sz w:val="22"/>
    </w:rPr>
  </w:style>
  <w:style w:type="paragraph" w:customStyle="1" w:styleId="SideHeading">
    <w:name w:val="Side Heading"/>
    <w:basedOn w:val="HeadingBase"/>
    <w:rsid w:val="00310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892"/>
    <w:pPr>
      <w:numPr>
        <w:numId w:val="12"/>
      </w:numPr>
    </w:pPr>
  </w:style>
  <w:style w:type="paragraph" w:styleId="PlainText">
    <w:name w:val="Plain Text"/>
    <w:basedOn w:val="Normal"/>
    <w:link w:val="PlainTextChar"/>
    <w:rsid w:val="00310892"/>
    <w:rPr>
      <w:sz w:val="20"/>
    </w:rPr>
  </w:style>
  <w:style w:type="character" w:customStyle="1" w:styleId="PlainTextChar">
    <w:name w:val="Plain Text Char"/>
    <w:basedOn w:val="DefaultParagraphFont"/>
    <w:link w:val="PlainText"/>
    <w:rsid w:val="003108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0892"/>
    <w:rPr>
      <w:b/>
      <w:smallCaps/>
    </w:rPr>
  </w:style>
  <w:style w:type="paragraph" w:customStyle="1" w:styleId="TableListNumber">
    <w:name w:val="Table List Number"/>
    <w:basedOn w:val="ListNumber"/>
    <w:rsid w:val="00310892"/>
    <w:pPr>
      <w:numPr>
        <w:numId w:val="0"/>
      </w:numPr>
    </w:pPr>
  </w:style>
  <w:style w:type="paragraph" w:styleId="TOC4">
    <w:name w:val="toc 4"/>
    <w:basedOn w:val="TOCBase"/>
    <w:next w:val="Normal"/>
    <w:semiHidden/>
    <w:rsid w:val="00310892"/>
    <w:pPr>
      <w:tabs>
        <w:tab w:val="right" w:leader="dot" w:pos="9071"/>
      </w:tabs>
      <w:ind w:left="1701"/>
    </w:pPr>
  </w:style>
  <w:style w:type="paragraph" w:customStyle="1" w:styleId="ListAlpha">
    <w:name w:val="List Alpha"/>
    <w:basedOn w:val="List"/>
    <w:rsid w:val="00310892"/>
    <w:pPr>
      <w:numPr>
        <w:numId w:val="9"/>
      </w:numPr>
    </w:pPr>
  </w:style>
  <w:style w:type="paragraph" w:customStyle="1" w:styleId="ListAlpha2">
    <w:name w:val="List Alpha 2"/>
    <w:basedOn w:val="List2"/>
    <w:rsid w:val="00310892"/>
    <w:pPr>
      <w:numPr>
        <w:numId w:val="8"/>
      </w:numPr>
    </w:pPr>
  </w:style>
  <w:style w:type="paragraph" w:styleId="List3">
    <w:name w:val="List 3"/>
    <w:basedOn w:val="BodyText"/>
    <w:rsid w:val="00310892"/>
    <w:pPr>
      <w:tabs>
        <w:tab w:val="left" w:pos="1021"/>
      </w:tabs>
      <w:spacing w:before="60" w:after="60"/>
      <w:ind w:left="1020" w:hanging="340"/>
    </w:pPr>
  </w:style>
  <w:style w:type="paragraph" w:styleId="List4">
    <w:name w:val="List 4"/>
    <w:basedOn w:val="BodyText"/>
    <w:rsid w:val="00310892"/>
    <w:pPr>
      <w:tabs>
        <w:tab w:val="left" w:pos="1361"/>
      </w:tabs>
      <w:spacing w:before="60" w:after="60"/>
      <w:ind w:left="1361" w:hanging="340"/>
    </w:pPr>
  </w:style>
  <w:style w:type="paragraph" w:styleId="List5">
    <w:name w:val="List 5"/>
    <w:basedOn w:val="BodyText"/>
    <w:rsid w:val="00310892"/>
    <w:pPr>
      <w:tabs>
        <w:tab w:val="left" w:pos="1701"/>
      </w:tabs>
      <w:spacing w:before="60" w:after="60"/>
      <w:ind w:left="1701" w:hanging="340"/>
    </w:pPr>
  </w:style>
  <w:style w:type="paragraph" w:styleId="ListBullet3">
    <w:name w:val="List Bullet 3"/>
    <w:basedOn w:val="List3"/>
    <w:rsid w:val="00310892"/>
    <w:pPr>
      <w:numPr>
        <w:numId w:val="15"/>
      </w:numPr>
      <w:tabs>
        <w:tab w:val="clear" w:pos="1021"/>
      </w:tabs>
      <w:ind w:left="1037" w:hanging="357"/>
    </w:pPr>
  </w:style>
  <w:style w:type="paragraph" w:styleId="ListBullet4">
    <w:name w:val="List Bullet 4"/>
    <w:basedOn w:val="List4"/>
    <w:rsid w:val="00310892"/>
    <w:pPr>
      <w:numPr>
        <w:numId w:val="3"/>
      </w:numPr>
    </w:pPr>
  </w:style>
  <w:style w:type="paragraph" w:styleId="ListBullet5">
    <w:name w:val="List Bullet 5"/>
    <w:basedOn w:val="List5"/>
    <w:rsid w:val="00310892"/>
    <w:pPr>
      <w:numPr>
        <w:numId w:val="4"/>
      </w:numPr>
    </w:pPr>
  </w:style>
  <w:style w:type="paragraph" w:styleId="ListContinue2">
    <w:name w:val="List Continue 2"/>
    <w:basedOn w:val="List2"/>
    <w:rsid w:val="00310892"/>
    <w:pPr>
      <w:ind w:firstLine="0"/>
    </w:pPr>
  </w:style>
  <w:style w:type="paragraph" w:styleId="ListContinue3">
    <w:name w:val="List Continue 3"/>
    <w:basedOn w:val="List3"/>
    <w:rsid w:val="00310892"/>
    <w:pPr>
      <w:ind w:left="1021" w:firstLine="0"/>
    </w:pPr>
  </w:style>
  <w:style w:type="paragraph" w:styleId="ListContinue4">
    <w:name w:val="List Continue 4"/>
    <w:basedOn w:val="List4"/>
    <w:rsid w:val="00310892"/>
    <w:pPr>
      <w:ind w:firstLine="0"/>
    </w:pPr>
  </w:style>
  <w:style w:type="paragraph" w:styleId="ListContinue5">
    <w:name w:val="List Continue 5"/>
    <w:basedOn w:val="List5"/>
    <w:rsid w:val="00310892"/>
    <w:pPr>
      <w:ind w:firstLine="0"/>
    </w:pPr>
  </w:style>
  <w:style w:type="paragraph" w:styleId="ListNumber3">
    <w:name w:val="List Number 3"/>
    <w:basedOn w:val="List3"/>
    <w:rsid w:val="00310892"/>
    <w:pPr>
      <w:numPr>
        <w:numId w:val="5"/>
      </w:numPr>
    </w:pPr>
  </w:style>
  <w:style w:type="paragraph" w:styleId="ListNumber4">
    <w:name w:val="List Number 4"/>
    <w:basedOn w:val="List4"/>
    <w:rsid w:val="00310892"/>
    <w:pPr>
      <w:numPr>
        <w:numId w:val="6"/>
      </w:numPr>
    </w:pPr>
  </w:style>
  <w:style w:type="paragraph" w:styleId="ListNumber5">
    <w:name w:val="List Number 5"/>
    <w:basedOn w:val="List5"/>
    <w:rsid w:val="00310892"/>
    <w:pPr>
      <w:numPr>
        <w:numId w:val="7"/>
      </w:numPr>
    </w:pPr>
  </w:style>
  <w:style w:type="paragraph" w:styleId="BlockText">
    <w:name w:val="Block Text"/>
    <w:basedOn w:val="Normal"/>
    <w:rsid w:val="00310892"/>
    <w:pPr>
      <w:spacing w:after="120"/>
      <w:ind w:left="1440" w:right="1440"/>
    </w:pPr>
  </w:style>
  <w:style w:type="character" w:customStyle="1" w:styleId="Subscript">
    <w:name w:val="Subscript"/>
    <w:basedOn w:val="DefaultParagraphFont"/>
    <w:rsid w:val="00310892"/>
    <w:rPr>
      <w:sz w:val="16"/>
      <w:vertAlign w:val="subscript"/>
    </w:rPr>
  </w:style>
  <w:style w:type="character" w:customStyle="1" w:styleId="Superscript">
    <w:name w:val="Superscript"/>
    <w:basedOn w:val="DefaultParagraphFont"/>
    <w:rsid w:val="00310892"/>
    <w:rPr>
      <w:sz w:val="16"/>
      <w:vertAlign w:val="superscript"/>
    </w:rPr>
  </w:style>
  <w:style w:type="character" w:customStyle="1" w:styleId="Symbols">
    <w:name w:val="Symbols"/>
    <w:basedOn w:val="DefaultParagraphFont"/>
    <w:rsid w:val="00310892"/>
    <w:rPr>
      <w:rFonts w:ascii="Symbol" w:hAnsi="Symbol"/>
    </w:rPr>
  </w:style>
  <w:style w:type="character" w:customStyle="1" w:styleId="MenuOptions">
    <w:name w:val="Menu Options"/>
    <w:basedOn w:val="DefaultParagraphFont"/>
    <w:rsid w:val="00310892"/>
    <w:rPr>
      <w:rFonts w:ascii="Arial Narrow" w:hAnsi="Arial Narrow"/>
      <w:smallCaps/>
    </w:rPr>
  </w:style>
  <w:style w:type="character" w:customStyle="1" w:styleId="Buttons">
    <w:name w:val="Buttons"/>
    <w:basedOn w:val="DefaultParagraphFont"/>
    <w:rsid w:val="00310892"/>
    <w:rPr>
      <w:b/>
    </w:rPr>
  </w:style>
  <w:style w:type="character" w:customStyle="1" w:styleId="Underlined">
    <w:name w:val="Underlined"/>
    <w:basedOn w:val="DefaultParagraphFont"/>
    <w:rsid w:val="00310892"/>
    <w:rPr>
      <w:u w:val="single"/>
    </w:rPr>
  </w:style>
  <w:style w:type="paragraph" w:customStyle="1" w:styleId="TableBodyTextRight">
    <w:name w:val="Table Body Text Right"/>
    <w:basedOn w:val="TableBodyText"/>
    <w:rsid w:val="00310892"/>
    <w:pPr>
      <w:widowControl w:val="0"/>
      <w:autoSpaceDE w:val="0"/>
      <w:autoSpaceDN w:val="0"/>
      <w:adjustRightInd w:val="0"/>
      <w:jc w:val="right"/>
    </w:pPr>
    <w:rPr>
      <w:rFonts w:cs="Arial"/>
      <w:szCs w:val="18"/>
    </w:rPr>
  </w:style>
  <w:style w:type="paragraph" w:customStyle="1" w:styleId="CopyrightText">
    <w:name w:val="Copyright Text"/>
    <w:basedOn w:val="BodyText"/>
    <w:rsid w:val="00310892"/>
    <w:rPr>
      <w:sz w:val="18"/>
    </w:rPr>
  </w:style>
  <w:style w:type="paragraph" w:customStyle="1" w:styleId="BodySmallRight">
    <w:name w:val="Body Small Right"/>
    <w:basedOn w:val="BodyTextRight"/>
    <w:rsid w:val="00310892"/>
    <w:rPr>
      <w:sz w:val="18"/>
      <w:szCs w:val="18"/>
    </w:rPr>
  </w:style>
  <w:style w:type="paragraph" w:customStyle="1" w:styleId="MarginEdition">
    <w:name w:val="Margin Edition"/>
    <w:basedOn w:val="MarginNote"/>
    <w:rsid w:val="00310892"/>
    <w:pPr>
      <w:spacing w:before="0" w:after="0"/>
    </w:pPr>
    <w:rPr>
      <w:rFonts w:ascii="Times New Roman" w:hAnsi="Times New Roman"/>
      <w:color w:val="999999"/>
    </w:rPr>
  </w:style>
  <w:style w:type="paragraph" w:customStyle="1" w:styleId="Spacer">
    <w:name w:val="Spacer"/>
    <w:basedOn w:val="Normal"/>
    <w:rsid w:val="00310892"/>
    <w:rPr>
      <w:sz w:val="2"/>
      <w:szCs w:val="2"/>
    </w:rPr>
  </w:style>
  <w:style w:type="character" w:customStyle="1" w:styleId="Small">
    <w:name w:val="Small"/>
    <w:basedOn w:val="DefaultParagraphFont"/>
    <w:rsid w:val="00310892"/>
    <w:rPr>
      <w:sz w:val="16"/>
    </w:rPr>
  </w:style>
  <w:style w:type="paragraph" w:customStyle="1" w:styleId="WideTable">
    <w:name w:val="Wide Table"/>
    <w:basedOn w:val="Normal"/>
    <w:rsid w:val="00310892"/>
    <w:pPr>
      <w:ind w:left="-1418"/>
    </w:pPr>
    <w:rPr>
      <w:sz w:val="2"/>
      <w:szCs w:val="2"/>
    </w:rPr>
  </w:style>
  <w:style w:type="character" w:styleId="PageNumber">
    <w:name w:val="page number"/>
    <w:basedOn w:val="DefaultParagraphFont"/>
    <w:rsid w:val="00310892"/>
  </w:style>
  <w:style w:type="paragraph" w:styleId="Quote">
    <w:name w:val="Quote"/>
    <w:basedOn w:val="Heading1"/>
    <w:link w:val="QuoteChar"/>
    <w:qFormat/>
    <w:rsid w:val="00310892"/>
    <w:rPr>
      <w:b w:val="0"/>
      <w:sz w:val="72"/>
      <w:szCs w:val="72"/>
      <w:lang w:val="en-NZ"/>
    </w:rPr>
  </w:style>
  <w:style w:type="character" w:customStyle="1" w:styleId="QuoteChar">
    <w:name w:val="Quote Char"/>
    <w:basedOn w:val="DefaultParagraphFont"/>
    <w:link w:val="Quote"/>
    <w:rsid w:val="00310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892"/>
    <w:pPr>
      <w:pageBreakBefore/>
    </w:pPr>
  </w:style>
  <w:style w:type="paragraph" w:customStyle="1" w:styleId="Border">
    <w:name w:val="Border"/>
    <w:basedOn w:val="Normal"/>
    <w:qFormat/>
    <w:rsid w:val="00310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892"/>
    <w:rPr>
      <w:b/>
      <w:bCs/>
      <w:i/>
      <w:iCs/>
      <w:color w:val="auto"/>
    </w:rPr>
  </w:style>
  <w:style w:type="paragraph" w:styleId="IntenseQuote">
    <w:name w:val="Intense Quote"/>
    <w:basedOn w:val="Normal"/>
    <w:next w:val="Normal"/>
    <w:link w:val="IntenseQuoteChar"/>
    <w:uiPriority w:val="30"/>
    <w:qFormat/>
    <w:rsid w:val="00310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8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0892"/>
    <w:rPr>
      <w:smallCaps/>
      <w:color w:val="auto"/>
      <w:u w:val="single"/>
    </w:rPr>
  </w:style>
  <w:style w:type="character" w:styleId="IntenseReference">
    <w:name w:val="Intense Reference"/>
    <w:basedOn w:val="DefaultParagraphFont"/>
    <w:uiPriority w:val="32"/>
    <w:qFormat/>
    <w:rsid w:val="00310892"/>
    <w:rPr>
      <w:b/>
      <w:bCs/>
      <w:smallCaps/>
      <w:color w:val="auto"/>
      <w:spacing w:val="5"/>
      <w:u w:val="single"/>
    </w:rPr>
  </w:style>
  <w:style w:type="paragraph" w:customStyle="1" w:styleId="2ColumnHeading">
    <w:name w:val="2Column Heading"/>
    <w:basedOn w:val="BodyText"/>
    <w:qFormat/>
    <w:rsid w:val="00310892"/>
    <w:pPr>
      <w:spacing w:after="60"/>
      <w:ind w:left="-2268"/>
    </w:pPr>
    <w:rPr>
      <w:b/>
    </w:rPr>
  </w:style>
  <w:style w:type="paragraph" w:customStyle="1" w:styleId="Heading1TOC">
    <w:name w:val="Heading1 TOC"/>
    <w:basedOn w:val="Normal"/>
    <w:qFormat/>
    <w:rsid w:val="00310892"/>
    <w:pPr>
      <w:spacing w:before="240" w:after="120"/>
    </w:pPr>
    <w:rPr>
      <w:rFonts w:ascii="Times New Roman" w:hAnsi="Times New Roman"/>
      <w:b/>
      <w:sz w:val="32"/>
    </w:rPr>
  </w:style>
  <w:style w:type="paragraph" w:customStyle="1" w:styleId="Heading2TOC">
    <w:name w:val="Heading2 TOC"/>
    <w:basedOn w:val="Normal"/>
    <w:qFormat/>
    <w:rsid w:val="00310892"/>
    <w:pPr>
      <w:spacing w:before="240" w:after="60"/>
    </w:pPr>
    <w:rPr>
      <w:rFonts w:ascii="Times New Roman" w:hAnsi="Times New Roman"/>
      <w:b/>
      <w:sz w:val="28"/>
    </w:rPr>
  </w:style>
  <w:style w:type="character" w:customStyle="1" w:styleId="Underline">
    <w:name w:val="Underline"/>
    <w:basedOn w:val="DefaultParagraphFont"/>
    <w:qFormat/>
    <w:rsid w:val="00310892"/>
    <w:rPr>
      <w:u w:val="single"/>
    </w:rPr>
  </w:style>
  <w:style w:type="paragraph" w:styleId="BalloonText">
    <w:name w:val="Balloon Text"/>
    <w:basedOn w:val="Normal"/>
    <w:link w:val="BalloonTextChar"/>
    <w:rsid w:val="00310892"/>
    <w:rPr>
      <w:rFonts w:ascii="Tahoma" w:hAnsi="Tahoma" w:cs="Tahoma"/>
      <w:sz w:val="16"/>
      <w:szCs w:val="16"/>
    </w:rPr>
  </w:style>
  <w:style w:type="character" w:customStyle="1" w:styleId="BalloonTextChar">
    <w:name w:val="Balloon Text Char"/>
    <w:basedOn w:val="DefaultParagraphFont"/>
    <w:link w:val="BalloonText"/>
    <w:rsid w:val="003108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08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08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1658</Words>
  <Characters>10558</Characters>
  <Application>Microsoft Office Word</Application>
  <DocSecurity>0</DocSecurity>
  <Lines>358</Lines>
  <Paragraphs>168</Paragraphs>
  <ScaleCrop>false</ScaleCrop>
  <Company>Author-it Software Corporation Ltd.</Company>
  <LinksUpToDate>false</LinksUpToDate>
  <CharactersWithSpaces>12143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RIICBS306A Conduct slurry sealing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2012-05-26T20:35:00Z</dcterms:created>
  <dcterms:modified xsi:type="dcterms:W3CDTF">2012-05-26T20:35:00Z</dcterms:modified>
</cp:coreProperties>
</file>