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2016" w:rsidP="004A2016">
      <w:pPr>
        <w:pStyle w:val="Title"/>
      </w:pPr>
      <w:r>
        <w:fldChar w:fldCharType="begin"/>
      </w:r>
      <w:r>
        <w:instrText xml:space="preserve"> TITLE   \* MERGEFORMAT </w:instrText>
      </w:r>
      <w:r>
        <w:fldChar w:fldCharType="separate"/>
      </w:r>
      <w:r>
        <w:t>RIICBS305A Conduct asphalt paver operations</w:t>
      </w:r>
      <w:r>
        <w:fldChar w:fldCharType="end"/>
      </w:r>
    </w:p>
    <w:p w:rsidR="004A2016" w:rsidP="004A2016">
      <w:pPr>
        <w:pStyle w:val="Version"/>
        <w:sectPr w:rsidSect="00CE63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6311" w:rsidP="00CE6311">
      <w:pPr>
        <w:pStyle w:val="SuperHeading"/>
      </w:pPr>
      <w:r w:rsidRPr="00CE6311">
        <w:t>RIICBS305A Conduct asphalt paver operations</w:t>
      </w:r>
    </w:p>
    <w:p w:rsidR="00000000" w:rsidRPr="00CE6311" w:rsidP="00CE6311">
      <w:pPr>
        <w:pStyle w:val="Heading1"/>
      </w:pPr>
      <w:bookmarkStart w:id="1" w:name="O_127023"/>
      <w:bookmarkEnd w:id="1"/>
      <w:r w:rsidRPr="00CE6311">
        <w:t>Modification History</w:t>
      </w:r>
    </w:p>
    <w:p w:rsidR="00000000" w:rsidRPr="00CE6311" w:rsidP="00CE6311">
      <w:pPr>
        <w:pStyle w:val="BodyText"/>
      </w:pPr>
      <w:r w:rsidRPr="00CE6311">
        <w:t>Not applicable.</w:t>
      </w:r>
    </w:p>
    <w:p w:rsidR="00000000" w:rsidRPr="00CE6311" w:rsidP="00CE6311">
      <w:pPr>
        <w:pStyle w:val="AllowPageBreak"/>
      </w:pPr>
    </w:p>
    <w:p w:rsidR="00000000" w:rsidRPr="00CE6311" w:rsidP="00CE6311">
      <w:pPr>
        <w:pStyle w:val="Heading1"/>
      </w:pPr>
      <w:bookmarkStart w:id="2" w:name="O_127024"/>
      <w:bookmarkEnd w:id="2"/>
      <w:r w:rsidRPr="00CE6311">
        <w:t>Unit Descriptor</w:t>
      </w:r>
    </w:p>
    <w:p w:rsidR="00000000" w:rsidRPr="00CE6311" w:rsidP="00CE6311">
      <w:pPr>
        <w:pStyle w:val="BodyText"/>
      </w:pPr>
      <w:r w:rsidRPr="00CE6311">
        <w:t>This unit covers the conduct of asph</w:t>
      </w:r>
      <w:r w:rsidRPr="00CE6311">
        <w:t>alt paver operations in the civil construction industry.  It includes planning and preparing, setting up asphalt paver, operating asphalt paver, carrying out operator maintenance, relocating paver, and cleaning up.  Licensing, legislative, regulatory and c</w:t>
      </w:r>
      <w:r w:rsidRPr="00CE6311">
        <w:t>ertification requirements that apply to this unit can vary between states, territories, and industry sectors.  Relevant information must be sourced prior to application of the unit.</w:t>
      </w:r>
    </w:p>
    <w:p w:rsidR="00000000" w:rsidRPr="00CE6311" w:rsidP="00CE6311">
      <w:pPr>
        <w:pStyle w:val="AllowPageBreak"/>
      </w:pPr>
    </w:p>
    <w:p w:rsidR="00000000" w:rsidRPr="00CE6311" w:rsidP="00CE6311">
      <w:pPr>
        <w:pStyle w:val="Heading1"/>
      </w:pPr>
      <w:bookmarkStart w:id="3" w:name="O_127025"/>
      <w:bookmarkEnd w:id="3"/>
      <w:r w:rsidRPr="00CE6311">
        <w:t>Application of the Unit</w:t>
      </w:r>
    </w:p>
    <w:p w:rsidR="00000000" w:rsidRPr="00CE6311" w:rsidP="00CE6311">
      <w:pPr>
        <w:pStyle w:val="BodyText"/>
      </w:pPr>
      <w:r w:rsidRPr="00CE6311">
        <w:t>This unit is appropriate for thos</w:t>
      </w:r>
      <w:r w:rsidRPr="00CE6311">
        <w:t>e working in an operational role at worksites within:</w:t>
      </w:r>
    </w:p>
    <w:p w:rsidR="00000000" w:rsidRPr="00CE6311" w:rsidP="00CE6311">
      <w:pPr>
        <w:pStyle w:val="ListBullet"/>
      </w:pPr>
      <w:r w:rsidRPr="00CE6311">
        <w:t>Civil construction</w:t>
      </w:r>
    </w:p>
    <w:p w:rsidR="00000000" w:rsidRPr="00CE6311" w:rsidP="00CE6311">
      <w:pPr>
        <w:pStyle w:val="AllowPageBreak"/>
      </w:pPr>
    </w:p>
    <w:p w:rsidR="00000000" w:rsidRPr="00CE6311" w:rsidP="00CE6311">
      <w:pPr>
        <w:pStyle w:val="Heading1"/>
      </w:pPr>
      <w:bookmarkStart w:id="4" w:name="O_127026"/>
      <w:bookmarkEnd w:id="4"/>
      <w:r w:rsidRPr="00CE6311">
        <w:t>Licensing/Regulatory Information</w:t>
      </w:r>
    </w:p>
    <w:p w:rsidR="00000000" w:rsidRPr="00CE6311" w:rsidP="00CE6311">
      <w:pPr>
        <w:pStyle w:val="BodyText"/>
      </w:pPr>
      <w:r w:rsidRPr="00CE6311">
        <w:t>Refer to Unit Descriptor.</w:t>
      </w:r>
    </w:p>
    <w:p w:rsidR="00000000" w:rsidRPr="00CE6311" w:rsidP="00CE6311">
      <w:pPr>
        <w:pStyle w:val="AllowPageBreak"/>
      </w:pPr>
    </w:p>
    <w:p w:rsidR="00000000" w:rsidRPr="00CE6311" w:rsidP="00CE6311">
      <w:pPr>
        <w:pStyle w:val="Heading1"/>
      </w:pPr>
      <w:bookmarkStart w:id="5" w:name="O_127027"/>
      <w:bookmarkEnd w:id="5"/>
      <w:r w:rsidRPr="00CE6311">
        <w:t>Pre-Requisites</w:t>
      </w:r>
    </w:p>
    <w:p w:rsidR="00000000" w:rsidRPr="00CE6311" w:rsidP="00CE6311">
      <w:pPr>
        <w:pStyle w:val="BodyText"/>
      </w:pPr>
      <w:r w:rsidRPr="00CE6311">
        <w:t>Not applicable.</w:t>
      </w:r>
    </w:p>
    <w:p w:rsidR="00000000" w:rsidRPr="00CE6311" w:rsidP="00CE6311">
      <w:pPr>
        <w:pStyle w:val="AllowPageBreak"/>
      </w:pPr>
    </w:p>
    <w:p w:rsidR="00000000" w:rsidRPr="00CE6311" w:rsidP="00CE6311">
      <w:pPr>
        <w:pStyle w:val="Heading1"/>
      </w:pPr>
      <w:bookmarkStart w:id="6" w:name="O_127028"/>
      <w:bookmarkEnd w:id="6"/>
      <w:r w:rsidRPr="00CE6311">
        <w:t>Employability Skills Information</w:t>
      </w:r>
    </w:p>
    <w:p w:rsidR="00000000" w:rsidRPr="00CE6311" w:rsidP="00CE6311">
      <w:pPr>
        <w:pStyle w:val="BodyText"/>
      </w:pPr>
      <w:r w:rsidRPr="00CE6311">
        <w:t>This unit contains employability skills.</w:t>
      </w:r>
    </w:p>
    <w:p w:rsidR="00000000" w:rsidRPr="00CE6311" w:rsidP="00CE6311">
      <w:pPr>
        <w:pStyle w:val="AllowPageBreak"/>
      </w:pPr>
    </w:p>
    <w:p w:rsidR="00000000" w:rsidRPr="00CE6311" w:rsidP="00CE6311">
      <w:pPr>
        <w:pStyle w:val="Heading1"/>
      </w:pPr>
      <w:bookmarkStart w:id="7" w:name="O_127029"/>
      <w:bookmarkEnd w:id="7"/>
      <w:r w:rsidRPr="00CE6311">
        <w:t>Elements and Performance Criteria Pre-Content</w:t>
      </w:r>
    </w:p>
    <w:tbl>
      <w:tblPr>
        <w:tblW w:w="0" w:type="auto"/>
        <w:tblLayout w:type="fixed"/>
        <w:tblCellMar>
          <w:left w:w="62" w:type="dxa"/>
          <w:right w:w="62" w:type="dxa"/>
        </w:tblCellMar>
        <w:tblLook w:val="0000"/>
      </w:tblPr>
      <w:tblGrid>
        <w:gridCol w:w="2564"/>
        <w:gridCol w:w="5958"/>
      </w:tblGrid>
      <w:tr w:rsidTr="004A2016">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311">
            <w:pPr>
              <w:pStyle w:val="BodyText"/>
              <w:rPr>
                <w:lang w:val="en-NZ"/>
              </w:rPr>
            </w:pPr>
            <w:r w:rsidRPr="00CE6311">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6311" w:rsidP="00CE6311">
            <w:pPr>
              <w:pStyle w:val="BodyText"/>
            </w:pPr>
            <w:r w:rsidRPr="00CE6311">
              <w:t>Performance criteria describe the performance needed to demonstrate achievement of the</w:t>
            </w:r>
            <w:r w:rsidRPr="00CE6311">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CE6311" w:rsidP="00CE6311">
      <w:pPr>
        <w:pStyle w:val="BodyText"/>
      </w:pPr>
    </w:p>
    <w:p w:rsidR="00000000" w:rsidRPr="00CE6311" w:rsidP="00CE6311">
      <w:pPr>
        <w:pStyle w:val="AllowPageBreak"/>
      </w:pPr>
    </w:p>
    <w:p w:rsidR="00000000" w:rsidRPr="00CE6311" w:rsidP="00CE6311">
      <w:pPr>
        <w:pStyle w:val="Heading1"/>
      </w:pPr>
      <w:bookmarkStart w:id="8" w:name="O_127030"/>
      <w:bookmarkEnd w:id="8"/>
      <w:r w:rsidRPr="00CE6311">
        <w:t>Elements and Performance Criteria</w:t>
      </w:r>
    </w:p>
    <w:tbl>
      <w:tblPr>
        <w:tblW w:w="0" w:type="auto"/>
        <w:tblLayout w:type="fixed"/>
        <w:tblCellMar>
          <w:left w:w="62" w:type="dxa"/>
          <w:right w:w="62" w:type="dxa"/>
        </w:tblCellMar>
        <w:tblLook w:val="0000"/>
      </w:tblPr>
      <w:tblGrid>
        <w:gridCol w:w="3471"/>
        <w:gridCol w:w="5051"/>
      </w:tblGrid>
      <w:tr w:rsidTr="004A201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6311" w:rsidP="00CE6311">
            <w:pPr>
              <w:pStyle w:val="BodyText"/>
            </w:pPr>
            <w:r w:rsidRPr="00CE6311">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311">
            <w:pPr>
              <w:pStyle w:val="BodyText"/>
              <w:rPr>
                <w:lang w:val="en-NZ"/>
              </w:rPr>
            </w:pPr>
            <w:r w:rsidRPr="00CE6311">
              <w:rPr>
                <w:rStyle w:val="SpecialBold"/>
              </w:rPr>
              <w:t>PERFORMANCE CRITERIA</w:t>
            </w:r>
          </w:p>
        </w:tc>
      </w:tr>
      <w:tr w:rsidTr="004A201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311">
            <w:pPr>
              <w:pStyle w:val="List"/>
              <w:rPr>
                <w:lang w:val="en-NZ"/>
              </w:rPr>
            </w:pPr>
            <w:r w:rsidRPr="00CE6311">
              <w:t>1.</w:t>
            </w:r>
            <w:r w:rsidRPr="00CE6311">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6311" w:rsidP="00CE6311">
            <w:pPr>
              <w:pStyle w:val="List2"/>
            </w:pPr>
            <w:r w:rsidRPr="00CE6311">
              <w:t>1.1.</w:t>
            </w:r>
            <w:r w:rsidRPr="00CE6311">
              <w:tab/>
              <w:t xml:space="preserve">Access, interpret and apply </w:t>
            </w:r>
            <w:r w:rsidRPr="00CE6311">
              <w:rPr>
                <w:rStyle w:val="BoldandItalics"/>
              </w:rPr>
              <w:t>compliance documentation</w:t>
            </w:r>
            <w:r w:rsidRPr="00CE6311">
              <w:t xml:space="preserve"> relevant to the work activity</w:t>
            </w:r>
          </w:p>
          <w:p w:rsidR="00000000" w:rsidRPr="00CE6311" w:rsidP="00CE6311">
            <w:pPr>
              <w:pStyle w:val="List2"/>
            </w:pPr>
            <w:r w:rsidRPr="00CE6311">
              <w:t>1.2.</w:t>
            </w:r>
            <w:r w:rsidRPr="00CE6311">
              <w:tab/>
              <w:t xml:space="preserve">Obtain and confirm </w:t>
            </w:r>
            <w:r w:rsidRPr="00CE6311">
              <w:rPr>
                <w:rStyle w:val="BoldandItalics"/>
              </w:rPr>
              <w:t>safety requirements</w:t>
            </w:r>
            <w:r w:rsidRPr="00CE6311">
              <w:t xml:space="preserve"> from the </w:t>
            </w:r>
            <w:r w:rsidRPr="00CE6311">
              <w:rPr>
                <w:rStyle w:val="BoldandItalics"/>
              </w:rPr>
              <w:t>site</w:t>
            </w:r>
            <w:r w:rsidRPr="00CE6311">
              <w:t xml:space="preserve"> safety plan and organisati</w:t>
            </w:r>
            <w:r w:rsidRPr="00CE6311">
              <w:t>onal policies and procedures, and apply to the allotted task</w:t>
            </w:r>
          </w:p>
          <w:p w:rsidR="00000000" w:rsidRPr="00CE6311" w:rsidP="00CE6311">
            <w:pPr>
              <w:pStyle w:val="List2"/>
            </w:pPr>
            <w:r w:rsidRPr="00CE6311">
              <w:t>1.3.</w:t>
            </w:r>
            <w:r w:rsidRPr="00CE6311">
              <w:tab/>
              <w:t xml:space="preserve">Identify, obtain and implement </w:t>
            </w:r>
            <w:r w:rsidRPr="00CE6311">
              <w:rPr>
                <w:rStyle w:val="BoldandItalics"/>
              </w:rPr>
              <w:t>signage</w:t>
            </w:r>
            <w:r w:rsidRPr="00CE6311">
              <w:t xml:space="preserve"> requirements from the project </w:t>
            </w:r>
            <w:r w:rsidRPr="00CE6311">
              <w:rPr>
                <w:rStyle w:val="BoldandItalics"/>
              </w:rPr>
              <w:t>traffic</w:t>
            </w:r>
            <w:r w:rsidRPr="00CE6311">
              <w:t xml:space="preserve"> management plan </w:t>
            </w:r>
          </w:p>
          <w:p w:rsidR="00000000" w:rsidRPr="00CE6311" w:rsidP="00CE6311">
            <w:pPr>
              <w:pStyle w:val="List2"/>
            </w:pPr>
            <w:r w:rsidRPr="00CE6311">
              <w:t>1.4.</w:t>
            </w:r>
            <w:r w:rsidRPr="00CE6311">
              <w:tab/>
              <w:t xml:space="preserve">Determine </w:t>
            </w:r>
            <w:r w:rsidRPr="00CE6311">
              <w:rPr>
                <w:rStyle w:val="BoldandItalics"/>
              </w:rPr>
              <w:t>material</w:t>
            </w:r>
            <w:r w:rsidRPr="00CE6311">
              <w:t xml:space="preserve"> to be laid and handling procedures to be employed according to specifica</w:t>
            </w:r>
            <w:r w:rsidRPr="00CE6311">
              <w:t>tions</w:t>
            </w:r>
          </w:p>
          <w:p w:rsidR="00000000" w:rsidRPr="00CE6311" w:rsidP="00CE6311">
            <w:pPr>
              <w:pStyle w:val="List2"/>
            </w:pPr>
            <w:r w:rsidRPr="00CE6311">
              <w:t>1.5.</w:t>
            </w:r>
            <w:r w:rsidRPr="00CE6311">
              <w:tab/>
              <w:t xml:space="preserve">Select plant, </w:t>
            </w:r>
            <w:r w:rsidRPr="00CE6311">
              <w:rPr>
                <w:rStyle w:val="BoldandItalics"/>
              </w:rPr>
              <w:t>tools and equipment</w:t>
            </w:r>
            <w:r w:rsidRPr="00CE6311">
              <w:t xml:space="preserve"> to carry out </w:t>
            </w:r>
            <w:r w:rsidRPr="00CE6311">
              <w:rPr>
                <w:rStyle w:val="BoldandItalics"/>
              </w:rPr>
              <w:t>asphalt paver tasks</w:t>
            </w:r>
            <w:r w:rsidRPr="00CE6311">
              <w:t xml:space="preserve"> consistent with the requirements of the job, check for serviceability and rectify or report any faults </w:t>
            </w:r>
          </w:p>
          <w:p w:rsidR="00000000" w:rsidP="00CE6311">
            <w:pPr>
              <w:pStyle w:val="List2"/>
              <w:rPr>
                <w:lang w:val="en-NZ"/>
              </w:rPr>
            </w:pPr>
            <w:r w:rsidRPr="00CE6311">
              <w:t>1.6.</w:t>
            </w:r>
            <w:r w:rsidRPr="00CE6311">
              <w:tab/>
              <w:t xml:space="preserve">Identify </w:t>
            </w:r>
            <w:r w:rsidRPr="00CE6311">
              <w:rPr>
                <w:rStyle w:val="BoldandItalics"/>
              </w:rPr>
              <w:t>environmental protection requirements</w:t>
            </w:r>
            <w:r w:rsidRPr="00CE6311">
              <w:t xml:space="preserve"> from the project environmental management plan, and confirm and apply to the allotted task</w:t>
            </w:r>
          </w:p>
        </w:tc>
      </w:tr>
      <w:tr w:rsidTr="004A201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311">
            <w:pPr>
              <w:pStyle w:val="List"/>
              <w:rPr>
                <w:lang w:val="en-NZ"/>
              </w:rPr>
            </w:pPr>
            <w:r w:rsidRPr="00CE6311">
              <w:t>2.</w:t>
            </w:r>
            <w:r w:rsidRPr="00CE6311">
              <w:tab/>
              <w:t>Set up asphalt paver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6311" w:rsidP="00CE6311">
            <w:pPr>
              <w:pStyle w:val="List2"/>
            </w:pPr>
            <w:r w:rsidRPr="00CE6311">
              <w:t>2.1.</w:t>
            </w:r>
            <w:r w:rsidRPr="00CE6311">
              <w:tab/>
              <w:t>Carry out start-up, park, and shutdown procedures in accordance with manufacturer's and/or site specific requirements</w:t>
            </w:r>
          </w:p>
          <w:p w:rsidR="00000000" w:rsidRPr="00CE6311" w:rsidP="00CE6311">
            <w:pPr>
              <w:pStyle w:val="List2"/>
            </w:pPr>
            <w:r w:rsidRPr="00CE6311">
              <w:t>2.2.</w:t>
            </w:r>
            <w:r w:rsidRPr="00CE6311">
              <w:tab/>
              <w:t>Adjust, cha</w:t>
            </w:r>
            <w:r w:rsidRPr="00CE6311">
              <w:t xml:space="preserve">nge or inflate tyres using safe handling procedures </w:t>
            </w:r>
          </w:p>
          <w:p w:rsidR="00000000" w:rsidRPr="00CE6311" w:rsidP="00CE6311">
            <w:pPr>
              <w:pStyle w:val="List2"/>
            </w:pPr>
            <w:r w:rsidRPr="00CE6311">
              <w:t>2.3.</w:t>
            </w:r>
            <w:r w:rsidRPr="00CE6311">
              <w:tab/>
              <w:t>Set equipment to correct levels to enable the laying of materials to specifications</w:t>
            </w:r>
          </w:p>
          <w:p w:rsidR="00000000" w:rsidRPr="00CE6311" w:rsidP="00CE6311">
            <w:pPr>
              <w:pStyle w:val="List2"/>
            </w:pPr>
            <w:r w:rsidRPr="00CE6311">
              <w:t>2.4.</w:t>
            </w:r>
            <w:r w:rsidRPr="00CE6311">
              <w:tab/>
              <w:t>Set heating controls for the screed board to specifications</w:t>
            </w:r>
          </w:p>
          <w:p w:rsidR="00000000" w:rsidRPr="00CE6311" w:rsidP="00CE6311">
            <w:pPr>
              <w:pStyle w:val="List2"/>
            </w:pPr>
            <w:r w:rsidRPr="00CE6311">
              <w:t>2.5.</w:t>
            </w:r>
            <w:r w:rsidRPr="00CE6311">
              <w:tab/>
              <w:t>Install feeder bin where required</w:t>
            </w:r>
          </w:p>
          <w:p w:rsidR="00000000" w:rsidP="00CE6311">
            <w:pPr>
              <w:pStyle w:val="List2"/>
              <w:rPr>
                <w:lang w:val="en-NZ"/>
              </w:rPr>
            </w:pPr>
            <w:r w:rsidRPr="00CE6311">
              <w:t>2.6.</w:t>
            </w:r>
            <w:r w:rsidRPr="00CE6311">
              <w:tab/>
              <w:t>Check</w:t>
            </w:r>
            <w:r w:rsidRPr="00CE6311">
              <w:t xml:space="preserve"> materials spreading controls for correct operation</w:t>
            </w:r>
          </w:p>
        </w:tc>
      </w:tr>
      <w:tr w:rsidTr="004A201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311">
            <w:pPr>
              <w:pStyle w:val="List"/>
              <w:rPr>
                <w:lang w:val="en-NZ"/>
              </w:rPr>
            </w:pPr>
            <w:r w:rsidRPr="00CE6311">
              <w:t>3.</w:t>
            </w:r>
            <w:r w:rsidRPr="00CE6311">
              <w:tab/>
              <w:t>Operate asphalt paver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6311" w:rsidP="00CE6311">
            <w:pPr>
              <w:pStyle w:val="List2"/>
            </w:pPr>
            <w:r w:rsidRPr="00CE6311">
              <w:t>3.1.</w:t>
            </w:r>
            <w:r w:rsidRPr="00CE6311">
              <w:tab/>
              <w:t>Engage delivery vehicles smoothly without bumping</w:t>
            </w:r>
          </w:p>
          <w:p w:rsidR="00000000" w:rsidRPr="00CE6311" w:rsidP="00CE6311">
            <w:pPr>
              <w:pStyle w:val="List2"/>
            </w:pPr>
            <w:r w:rsidRPr="00CE6311">
              <w:t>3.2.</w:t>
            </w:r>
            <w:r w:rsidRPr="00CE6311">
              <w:tab/>
              <w:t>Maintain appropriate uniform speed during spreading operations</w:t>
            </w:r>
          </w:p>
          <w:p w:rsidR="00000000" w:rsidRPr="00CE6311" w:rsidP="00CE6311">
            <w:pPr>
              <w:pStyle w:val="List2"/>
            </w:pPr>
            <w:r w:rsidRPr="00CE6311">
              <w:t>3.3.</w:t>
            </w:r>
            <w:r w:rsidRPr="00CE6311">
              <w:tab/>
              <w:t xml:space="preserve">Monitor and maintain asphalt mix according to job </w:t>
            </w:r>
            <w:r w:rsidRPr="00CE6311">
              <w:t>specifications</w:t>
            </w:r>
          </w:p>
          <w:p w:rsidR="00000000" w:rsidRPr="00CE6311" w:rsidP="00CE6311">
            <w:pPr>
              <w:pStyle w:val="List2"/>
            </w:pPr>
            <w:r w:rsidRPr="00CE6311">
              <w:t>3.4.</w:t>
            </w:r>
            <w:r w:rsidRPr="00CE6311">
              <w:tab/>
              <w:t xml:space="preserve">Maintain </w:t>
            </w:r>
            <w:r w:rsidRPr="00CE6311">
              <w:rPr>
                <w:rStyle w:val="BoldandItalics"/>
              </w:rPr>
              <w:t>communication</w:t>
            </w:r>
            <w:r w:rsidRPr="00CE6311">
              <w:t xml:space="preserve"> with screed hand </w:t>
            </w:r>
            <w:r w:rsidRPr="00CE6311">
              <w:t>to ensure job is progressing satisfactorily and that materials are being spread to specifications</w:t>
            </w:r>
          </w:p>
          <w:p w:rsidR="00000000" w:rsidP="00CE6311">
            <w:pPr>
              <w:pStyle w:val="List2"/>
              <w:rPr>
                <w:lang w:val="en-NZ"/>
              </w:rPr>
            </w:pPr>
            <w:r w:rsidRPr="00CE6311">
              <w:t>3.5.</w:t>
            </w:r>
            <w:r w:rsidRPr="00CE6311">
              <w:tab/>
              <w:t>Monitor movement of the plant to ensure safety of asphalt crew</w:t>
            </w:r>
          </w:p>
        </w:tc>
      </w:tr>
      <w:tr w:rsidTr="004A201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311">
            <w:pPr>
              <w:pStyle w:val="List"/>
              <w:rPr>
                <w:lang w:val="en-NZ"/>
              </w:rPr>
            </w:pPr>
            <w:r w:rsidRPr="00CE6311">
              <w:t>4.</w:t>
            </w:r>
            <w:r w:rsidRPr="00CE6311">
              <w:tab/>
              <w:t>Carry out operator mainten</w:t>
            </w:r>
            <w:r w:rsidRPr="00CE6311">
              <w:t>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6311" w:rsidP="00CE6311">
            <w:pPr>
              <w:pStyle w:val="List2"/>
            </w:pPr>
            <w:r w:rsidRPr="00CE6311">
              <w:t>4.1.</w:t>
            </w:r>
            <w:r w:rsidRPr="00CE6311">
              <w:tab/>
              <w:t>Park paver safely, prepare for maintenance and shutdown as per manufacturer's manual and organisational requirements</w:t>
            </w:r>
          </w:p>
          <w:p w:rsidR="00000000" w:rsidRPr="00CE6311" w:rsidP="00CE6311">
            <w:pPr>
              <w:pStyle w:val="List2"/>
            </w:pPr>
            <w:r w:rsidRPr="00CE6311">
              <w:t>4.2.</w:t>
            </w:r>
            <w:r w:rsidRPr="00CE6311">
              <w:tab/>
              <w:t xml:space="preserve">Conduct inspection and fault finding </w:t>
            </w:r>
          </w:p>
          <w:p w:rsidR="00000000" w:rsidRPr="00CE6311" w:rsidP="00CE6311">
            <w:pPr>
              <w:pStyle w:val="List2"/>
            </w:pPr>
            <w:r w:rsidRPr="00CE6311">
              <w:t>4.3.</w:t>
            </w:r>
            <w:r w:rsidRPr="00CE6311">
              <w:tab/>
              <w:t xml:space="preserve">Carry out routine operational servicing and lubrication tasks </w:t>
            </w:r>
          </w:p>
          <w:p w:rsidR="00000000" w:rsidRPr="00CE6311" w:rsidP="00CE6311">
            <w:pPr>
              <w:pStyle w:val="List2"/>
            </w:pPr>
            <w:r w:rsidRPr="00CE6311">
              <w:t>4.4.</w:t>
            </w:r>
            <w:r w:rsidRPr="00CE6311">
              <w:tab/>
            </w:r>
            <w:r w:rsidRPr="00CE6311">
              <w:t xml:space="preserve">Carry out minor maintenance </w:t>
            </w:r>
          </w:p>
          <w:p w:rsidR="00000000" w:rsidP="00CE6311">
            <w:pPr>
              <w:pStyle w:val="List2"/>
              <w:rPr>
                <w:lang w:val="en-NZ"/>
              </w:rPr>
            </w:pPr>
            <w:r w:rsidRPr="00CE6311">
              <w:t>4.5.</w:t>
            </w:r>
            <w:r w:rsidRPr="00CE6311">
              <w:tab/>
              <w:t>Record performance of machine constantly to enable timely repair of equipment</w:t>
            </w:r>
          </w:p>
        </w:tc>
      </w:tr>
      <w:tr w:rsidTr="004A201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311">
            <w:pPr>
              <w:pStyle w:val="List"/>
              <w:rPr>
                <w:lang w:val="en-NZ"/>
              </w:rPr>
            </w:pPr>
            <w:r w:rsidRPr="00CE6311">
              <w:t>5.</w:t>
            </w:r>
            <w:r w:rsidRPr="00CE6311">
              <w:tab/>
              <w:t>Relocate paver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6311" w:rsidP="00CE6311">
            <w:pPr>
              <w:pStyle w:val="List2"/>
            </w:pPr>
            <w:r w:rsidRPr="00CE6311">
              <w:t>5.1.</w:t>
            </w:r>
            <w:r w:rsidRPr="00CE6311">
              <w:tab/>
              <w:t>Prepare paver for relocation</w:t>
            </w:r>
          </w:p>
          <w:p w:rsidR="00000000" w:rsidP="00CE6311">
            <w:pPr>
              <w:pStyle w:val="List2"/>
              <w:rPr>
                <w:lang w:val="en-NZ"/>
              </w:rPr>
            </w:pPr>
            <w:r w:rsidRPr="00CE6311">
              <w:t>5.2.</w:t>
            </w:r>
            <w:r w:rsidRPr="00CE6311">
              <w:tab/>
              <w:t>Drive paver safely on highways and construction sites, observing highway code and loca</w:t>
            </w:r>
            <w:r w:rsidRPr="00CE6311">
              <w:t>l safety requirements</w:t>
            </w:r>
          </w:p>
        </w:tc>
      </w:tr>
      <w:tr w:rsidTr="004A201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311">
            <w:pPr>
              <w:pStyle w:val="List"/>
              <w:rPr>
                <w:lang w:val="en-NZ"/>
              </w:rPr>
            </w:pPr>
            <w:r w:rsidRPr="00CE6311">
              <w:t>6.</w:t>
            </w:r>
            <w:r w:rsidRPr="00CE6311">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6311" w:rsidP="00CE6311">
            <w:pPr>
              <w:pStyle w:val="List2"/>
            </w:pPr>
            <w:r w:rsidRPr="00CE6311">
              <w:t>6.1.</w:t>
            </w:r>
            <w:r w:rsidRPr="00CE6311">
              <w:tab/>
              <w:t>Clear work area and dispose of or recycle materials in accordance with project environmental management plan</w:t>
            </w:r>
          </w:p>
          <w:p w:rsidR="00000000" w:rsidRPr="00CE6311" w:rsidP="00CE6311">
            <w:pPr>
              <w:pStyle w:val="List2"/>
            </w:pPr>
            <w:r w:rsidRPr="00CE6311">
              <w:t>6.2.</w:t>
            </w:r>
            <w:r w:rsidRPr="00CE6311">
              <w:tab/>
              <w:t>Clean, check, maintain and store plant, tools and equipment</w:t>
            </w:r>
          </w:p>
        </w:tc>
      </w:tr>
    </w:tbl>
    <w:p w:rsidR="00000000" w:rsidRPr="00CE6311" w:rsidP="00CE6311">
      <w:pPr>
        <w:pStyle w:val="BodyText"/>
      </w:pPr>
    </w:p>
    <w:p w:rsidR="00000000" w:rsidRPr="00CE6311" w:rsidP="00CE6311">
      <w:pPr>
        <w:pStyle w:val="AllowPageBreak"/>
      </w:pPr>
    </w:p>
    <w:p w:rsidR="00000000" w:rsidRPr="00CE6311" w:rsidP="00CE6311">
      <w:pPr>
        <w:pStyle w:val="Heading1"/>
      </w:pPr>
      <w:bookmarkStart w:id="9" w:name="O_127031"/>
      <w:bookmarkEnd w:id="9"/>
      <w:r w:rsidRPr="00CE6311">
        <w:t>Required Skills and Kno</w:t>
      </w:r>
      <w:r w:rsidRPr="00CE6311">
        <w:t>wledge</w:t>
      </w:r>
    </w:p>
    <w:tbl>
      <w:tblPr>
        <w:tblW w:w="0" w:type="auto"/>
        <w:tblLayout w:type="fixed"/>
        <w:tblCellMar>
          <w:left w:w="62" w:type="dxa"/>
          <w:right w:w="62" w:type="dxa"/>
        </w:tblCellMar>
        <w:tblLook w:val="0000"/>
      </w:tblPr>
      <w:tblGrid>
        <w:gridCol w:w="8522"/>
      </w:tblGrid>
      <w:tr w:rsidTr="004A20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311">
            <w:pPr>
              <w:pStyle w:val="BodyText"/>
              <w:rPr>
                <w:lang w:val="en-NZ"/>
              </w:rPr>
            </w:pPr>
            <w:r w:rsidRPr="00CE6311">
              <w:t>This section describes the skills and knowledge required for this unit.</w:t>
            </w:r>
          </w:p>
        </w:tc>
      </w:tr>
      <w:tr w:rsidTr="004A20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311">
            <w:pPr>
              <w:pStyle w:val="BodyText"/>
              <w:rPr>
                <w:lang w:val="en-NZ"/>
              </w:rPr>
            </w:pPr>
            <w:r w:rsidRPr="00CE6311">
              <w:rPr>
                <w:rStyle w:val="SpecialBold"/>
              </w:rPr>
              <w:t>Required skills</w:t>
            </w:r>
          </w:p>
        </w:tc>
      </w:tr>
      <w:tr w:rsidTr="004A20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6311" w:rsidP="00CE6311">
            <w:pPr>
              <w:pStyle w:val="BodyText"/>
            </w:pPr>
            <w:r w:rsidRPr="00CE6311">
              <w:t xml:space="preserve">Specific skills are required to achieve the Performance Criteria of this unit, particularly for its application in the various circumstances </w:t>
            </w:r>
            <w:r w:rsidRPr="00CE6311">
              <w:t>in which this unit may be used. This includes the ability to carry out the following, as required to conduct asphalt paver operations:</w:t>
            </w:r>
          </w:p>
          <w:p w:rsidR="00000000" w:rsidRPr="00CE6311" w:rsidP="00CE6311">
            <w:pPr>
              <w:pStyle w:val="ListBullet"/>
            </w:pPr>
            <w:r w:rsidRPr="00CE6311">
              <w:t>apply legislative, organisation and site requirements and procedures for conducting asphalt paver operations</w:t>
            </w:r>
          </w:p>
          <w:p w:rsidR="00000000" w:rsidRPr="00CE6311" w:rsidP="00CE6311">
            <w:pPr>
              <w:pStyle w:val="ListBullet"/>
            </w:pPr>
            <w:r w:rsidRPr="00CE6311">
              <w:t>organise wo</w:t>
            </w:r>
            <w:r w:rsidRPr="00CE6311">
              <w:t>rk activities</w:t>
            </w:r>
          </w:p>
          <w:p w:rsidR="00000000" w:rsidRPr="00CE6311" w:rsidP="00CE6311">
            <w:pPr>
              <w:pStyle w:val="ListBullet"/>
            </w:pPr>
            <w:r w:rsidRPr="00CE6311">
              <w:t>select and use relevant tools and equipment safely</w:t>
            </w:r>
          </w:p>
          <w:p w:rsidR="00000000" w:rsidRPr="00CE6311" w:rsidP="00CE6311">
            <w:pPr>
              <w:pStyle w:val="ListBullet"/>
            </w:pPr>
            <w:r w:rsidRPr="00CE6311">
              <w:t>identify and report on hazards related to the worksite and work activity</w:t>
            </w:r>
          </w:p>
          <w:p w:rsidR="00000000" w:rsidP="00CE6311">
            <w:pPr>
              <w:pStyle w:val="ListBullet"/>
              <w:rPr>
                <w:lang w:val="en-NZ"/>
              </w:rPr>
            </w:pPr>
            <w:r w:rsidRPr="00CE6311">
              <w:t>communicate effectively to receive and clarify work instructions</w:t>
            </w:r>
          </w:p>
        </w:tc>
      </w:tr>
      <w:tr w:rsidTr="004A20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311">
            <w:pPr>
              <w:pStyle w:val="BodyText"/>
              <w:rPr>
                <w:lang w:val="en-NZ"/>
              </w:rPr>
            </w:pPr>
            <w:r w:rsidRPr="00CE6311">
              <w:rPr>
                <w:rStyle w:val="SpecialBold"/>
              </w:rPr>
              <w:t>Required knowledge</w:t>
            </w:r>
          </w:p>
        </w:tc>
      </w:tr>
      <w:tr w:rsidTr="004A20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6311" w:rsidP="00CE6311">
            <w:pPr>
              <w:pStyle w:val="BodyText"/>
            </w:pPr>
            <w:r w:rsidRPr="00CE6311">
              <w:t>Specific knowledge is required t</w:t>
            </w:r>
            <w:r w:rsidRPr="00CE6311">
              <w:t>o achieve the Performance Criteria of this unit, particularly for its application in the various circumstances in which this unit may be used. This includes knowledge of the following, as required to conduct asphalt paver operations:</w:t>
            </w:r>
          </w:p>
          <w:p w:rsidR="00000000" w:rsidRPr="00CE6311" w:rsidP="00CE6311">
            <w:pPr>
              <w:pStyle w:val="ListBullet"/>
            </w:pPr>
            <w:r w:rsidRPr="00CE6311">
              <w:t>site and equipment sa</w:t>
            </w:r>
            <w:r w:rsidRPr="00CE6311">
              <w:t>fety requirements</w:t>
            </w:r>
          </w:p>
          <w:p w:rsidR="00000000" w:rsidRPr="00CE6311" w:rsidP="00CE6311">
            <w:pPr>
              <w:pStyle w:val="ListBullet"/>
            </w:pPr>
            <w:r w:rsidRPr="00CE6311">
              <w:t>asphalt paving techniques</w:t>
            </w:r>
          </w:p>
          <w:p w:rsidR="00000000" w:rsidRPr="00CE6311" w:rsidP="00CE6311">
            <w:pPr>
              <w:pStyle w:val="ListBullet"/>
            </w:pPr>
            <w:r w:rsidRPr="00CE6311">
              <w:t>asphalt paving operations</w:t>
            </w:r>
          </w:p>
          <w:p w:rsidR="00000000" w:rsidRPr="00CE6311" w:rsidP="00CE6311">
            <w:pPr>
              <w:pStyle w:val="ListBullet"/>
            </w:pPr>
            <w:r w:rsidRPr="00CE6311">
              <w:t>asphalt strength and performance characteristics</w:t>
            </w:r>
          </w:p>
          <w:p w:rsidR="00000000" w:rsidRPr="00CE6311" w:rsidP="00CE6311">
            <w:pPr>
              <w:pStyle w:val="ListBullet"/>
            </w:pPr>
            <w:r w:rsidRPr="00CE6311">
              <w:t>edge and joint treatments</w:t>
            </w:r>
          </w:p>
          <w:p w:rsidR="00000000" w:rsidRPr="00CE6311" w:rsidP="00CE6311">
            <w:pPr>
              <w:pStyle w:val="ListBullet"/>
            </w:pPr>
            <w:r w:rsidRPr="00CE6311">
              <w:t>equipment types, characteristics, technical capabilities and limitations</w:t>
            </w:r>
          </w:p>
          <w:p w:rsidR="00000000" w:rsidRPr="00CE6311" w:rsidP="00CE6311">
            <w:pPr>
              <w:pStyle w:val="ListBullet"/>
            </w:pPr>
            <w:r w:rsidRPr="00CE6311">
              <w:t>operational, maintenance and basic diagnostic procedures</w:t>
            </w:r>
          </w:p>
          <w:p w:rsidR="00000000" w:rsidRPr="00CE6311" w:rsidP="00CE6311">
            <w:pPr>
              <w:pStyle w:val="ListBullet"/>
            </w:pPr>
            <w:r w:rsidRPr="00CE6311">
              <w:t>site isolation and traffic control responsibilities and authorities</w:t>
            </w:r>
          </w:p>
          <w:p w:rsidR="00000000" w:rsidRPr="00CE6311" w:rsidP="00CE6311">
            <w:pPr>
              <w:pStyle w:val="ListBullet"/>
            </w:pPr>
            <w:r w:rsidRPr="00CE6311">
              <w:t xml:space="preserve">processes for the calculation of material requirements, mix, application rates, uniformity and travel speed </w:t>
            </w:r>
          </w:p>
          <w:p w:rsidR="00000000" w:rsidRPr="00CE6311" w:rsidP="00CE6311">
            <w:pPr>
              <w:pStyle w:val="ListBullet"/>
            </w:pPr>
            <w:r w:rsidRPr="00CE6311">
              <w:t xml:space="preserve">materials safety data </w:t>
            </w:r>
            <w:r w:rsidRPr="00CE6311">
              <w:t>sheets and materials handling methods</w:t>
            </w:r>
          </w:p>
          <w:p w:rsidR="00000000" w:rsidRPr="00CE6311" w:rsidP="00CE6311">
            <w:pPr>
              <w:pStyle w:val="ListBullet"/>
            </w:pPr>
            <w:r w:rsidRPr="00CE6311">
              <w:t>project quality requirements</w:t>
            </w:r>
          </w:p>
          <w:p w:rsidR="00000000" w:rsidRPr="00CE6311" w:rsidP="00CE6311">
            <w:pPr>
              <w:pStyle w:val="ListBullet"/>
            </w:pPr>
            <w:r w:rsidRPr="00CE6311">
              <w:t>civil construction terminology</w:t>
            </w:r>
          </w:p>
          <w:p w:rsidR="00000000" w:rsidRPr="00CE6311" w:rsidP="00CE6311">
            <w:pPr>
              <w:pStyle w:val="ListBullet"/>
            </w:pPr>
            <w:r w:rsidRPr="00CE6311">
              <w:t>JSAs/safe work method statements</w:t>
            </w:r>
          </w:p>
        </w:tc>
      </w:tr>
    </w:tbl>
    <w:p w:rsidR="00000000" w:rsidRPr="00CE6311" w:rsidP="00CE6311">
      <w:pPr>
        <w:pStyle w:val="BodyText"/>
      </w:pPr>
    </w:p>
    <w:p w:rsidR="00000000" w:rsidRPr="00CE6311" w:rsidP="00CE6311">
      <w:pPr>
        <w:pStyle w:val="AllowPageBreak"/>
      </w:pPr>
    </w:p>
    <w:p w:rsidR="00000000" w:rsidRPr="00CE6311" w:rsidP="00CE6311">
      <w:pPr>
        <w:pStyle w:val="Heading1"/>
      </w:pPr>
      <w:bookmarkStart w:id="10" w:name="O_127032"/>
      <w:bookmarkEnd w:id="10"/>
      <w:r w:rsidRPr="00CE6311">
        <w:t>Evidence Guide</w:t>
      </w:r>
    </w:p>
    <w:tbl>
      <w:tblPr>
        <w:tblW w:w="0" w:type="auto"/>
        <w:tblLayout w:type="fixed"/>
        <w:tblCellMar>
          <w:left w:w="62" w:type="dxa"/>
          <w:right w:w="62" w:type="dxa"/>
        </w:tblCellMar>
        <w:tblLook w:val="0000"/>
      </w:tblPr>
      <w:tblGrid>
        <w:gridCol w:w="3448"/>
        <w:gridCol w:w="5074"/>
      </w:tblGrid>
      <w:tr w:rsidTr="004A201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311">
            <w:pPr>
              <w:pStyle w:val="BodyText"/>
              <w:rPr>
                <w:lang w:val="en-NZ"/>
              </w:rPr>
            </w:pPr>
            <w:r w:rsidRPr="00CE6311">
              <w:t xml:space="preserve">The evidence guide provides advice on assessment and must </w:t>
            </w:r>
            <w:r w:rsidRPr="00CE6311">
              <w:t>be read in conjunction with the performance criteria, required skills and knowledge, range statement and the Assessment Guidelines for the Training Package.</w:t>
            </w:r>
          </w:p>
        </w:tc>
      </w:tr>
      <w:tr w:rsidTr="004A201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311">
            <w:pPr>
              <w:pStyle w:val="BodyText"/>
              <w:rPr>
                <w:lang w:val="en-NZ"/>
              </w:rPr>
            </w:pPr>
            <w:r w:rsidRPr="00CE6311">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311">
            <w:pPr>
              <w:pStyle w:val="BodyText"/>
              <w:rPr>
                <w:lang w:val="en-NZ"/>
              </w:rPr>
            </w:pPr>
          </w:p>
        </w:tc>
      </w:tr>
      <w:tr w:rsidTr="004A201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311">
            <w:pPr>
              <w:pStyle w:val="BodyText"/>
              <w:rPr>
                <w:lang w:val="en-NZ"/>
              </w:rPr>
            </w:pPr>
            <w:r w:rsidRPr="00CE6311">
              <w:rPr>
                <w:rStyle w:val="SpecialBold"/>
              </w:rPr>
              <w:t>Critical aspects for assessment and evidence required to demonstrate com</w:t>
            </w:r>
            <w:r w:rsidRPr="00CE6311">
              <w:rPr>
                <w:rStyle w:val="SpecialBold"/>
              </w:rPr>
              <w:t>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6311" w:rsidP="00CE6311">
            <w:pPr>
              <w:pStyle w:val="BodyText"/>
            </w:pPr>
            <w:r w:rsidRPr="00CE6311">
              <w:t>The evidence required to demonstrate competency in this unit must be relevant to worksite operations and satisfy all of the requirements of the performance criteria, required skills and knowledge and the range statement of this unit an</w:t>
            </w:r>
            <w:r w:rsidRPr="00CE6311">
              <w:t>d include evidence of the following:</w:t>
            </w:r>
          </w:p>
          <w:p w:rsidR="00000000" w:rsidRPr="00CE6311" w:rsidP="00CE6311">
            <w:pPr>
              <w:pStyle w:val="ListBullet"/>
            </w:pPr>
            <w:r w:rsidRPr="00CE6311">
              <w:t>knowledge of the requirements, procedures and instructions for conducting asphalt paver operations</w:t>
            </w:r>
          </w:p>
          <w:p w:rsidR="00000000" w:rsidRPr="00CE6311" w:rsidP="00CE6311">
            <w:pPr>
              <w:pStyle w:val="ListBullet"/>
            </w:pPr>
            <w:r w:rsidRPr="00CE6311">
              <w:t>implementation of requirements, procedures and techniques for the safe, effective and efficient completion of asphalt paver operations</w:t>
            </w:r>
          </w:p>
          <w:p w:rsidR="00000000" w:rsidRPr="00CE6311" w:rsidP="00CE6311">
            <w:pPr>
              <w:pStyle w:val="ListBullet"/>
            </w:pPr>
            <w:r w:rsidRPr="00CE6311">
              <w:t>working with others to undertake and complete asphalt paver operations that meets all of the required outcomes</w:t>
            </w:r>
          </w:p>
          <w:p w:rsidR="00000000" w:rsidRPr="00CE6311" w:rsidP="00CE6311">
            <w:pPr>
              <w:pStyle w:val="ListBullet"/>
            </w:pPr>
            <w:r w:rsidRPr="00CE6311">
              <w:t>consistent</w:t>
            </w:r>
            <w:r w:rsidRPr="00CE6311">
              <w:t xml:space="preserve"> timely completion of asphalt paver operations that safely, effectively and efficiently meets the required outcomes</w:t>
            </w:r>
          </w:p>
          <w:p w:rsidR="00000000" w:rsidRPr="00CE6311" w:rsidP="00CE6311">
            <w:pPr>
              <w:pStyle w:val="ListBullet"/>
            </w:pPr>
            <w:r w:rsidRPr="00CE6311">
              <w:t>the conduct of paver operations are to be performed in a minimum of two different asphalt types/surface types and are to include the mandato</w:t>
            </w:r>
            <w:r w:rsidRPr="00CE6311">
              <w:t>ry tasks from the unit scope and cover as a minimum:</w:t>
            </w:r>
          </w:p>
          <w:p w:rsidR="00000000" w:rsidRPr="00CE6311" w:rsidP="00CE6311">
            <w:pPr>
              <w:pStyle w:val="ListBullet2"/>
            </w:pPr>
            <w:r w:rsidRPr="00CE6311">
              <w:t>three longitudinal joints (of at least 100m) to be constructed to required thickness, uniformity, line and level, on both matching and unsupported edge in accordance with project specifications and/or w</w:t>
            </w:r>
            <w:r w:rsidRPr="00CE6311">
              <w:t>ork instructions</w:t>
            </w:r>
          </w:p>
          <w:p w:rsidR="00000000" w:rsidRPr="00CE6311" w:rsidP="00CE6311">
            <w:pPr>
              <w:pStyle w:val="ListBullet2"/>
            </w:pPr>
            <w:r w:rsidRPr="00CE6311">
              <w:t>six transverse joints to be constructed to required thickness, uniformity, line and level, on both matching and unsupported edge in accordance with project specifications and/or work instructions</w:t>
            </w:r>
          </w:p>
          <w:p w:rsidR="00000000" w:rsidRPr="00CE6311" w:rsidP="00CE6311">
            <w:pPr>
              <w:pStyle w:val="ListBullet2"/>
            </w:pPr>
            <w:r w:rsidRPr="00CE6311">
              <w:t>five sections of straight paving (one of at</w:t>
            </w:r>
            <w:r w:rsidRPr="00CE6311">
              <w:t xml:space="preserve"> least 100 linear metres) to required thickness, uniformity, line and level, on both matching and unsupported edge in accordance with project specifications and/or work instructions</w:t>
            </w:r>
          </w:p>
          <w:p w:rsidR="00000000" w:rsidRPr="00CE6311" w:rsidP="00CE6311">
            <w:pPr>
              <w:pStyle w:val="ListBullet2"/>
            </w:pPr>
            <w:r w:rsidRPr="00CE6311">
              <w:t xml:space="preserve">three intersections to required thickness, uniformity, line and level, on </w:t>
            </w:r>
            <w:r w:rsidRPr="00CE6311">
              <w:t>both matching and unsupported edge in accordance with project specifications and/or work instructions</w:t>
            </w:r>
          </w:p>
          <w:p w:rsidR="00000000" w:rsidRPr="00CE6311" w:rsidP="00CE6311">
            <w:pPr>
              <w:pStyle w:val="ListBullet2"/>
            </w:pPr>
            <w:r w:rsidRPr="00CE6311">
              <w:t>operations to include residential, commercial and highway projects; and</w:t>
            </w:r>
          </w:p>
          <w:p w:rsidR="00000000" w:rsidP="00CE6311">
            <w:pPr>
              <w:pStyle w:val="ListBullet2"/>
              <w:rPr>
                <w:lang w:val="en-NZ"/>
              </w:rPr>
            </w:pPr>
            <w:r w:rsidRPr="00CE6311">
              <w:t>material delivery through the paver is to include manual and automatic control</w:t>
            </w:r>
          </w:p>
        </w:tc>
      </w:tr>
      <w:tr w:rsidTr="004A201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311">
            <w:pPr>
              <w:pStyle w:val="BodyText"/>
              <w:rPr>
                <w:lang w:val="en-NZ"/>
              </w:rPr>
            </w:pPr>
            <w:r w:rsidRPr="00CE6311">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6311" w:rsidP="00CE6311">
            <w:pPr>
              <w:pStyle w:val="ListBullet"/>
            </w:pPr>
            <w:r w:rsidRPr="00CE6311">
              <w:t>This unit must be assessed in the context of the work environment. Where personal safety or environmental damage are limiting factors, assessment may occur in a simulated environment provided it is realisti</w:t>
            </w:r>
            <w:r w:rsidRPr="00CE6311">
              <w:t>c and sufficiently rigorous to cover all aspects of workplace performance, including task skills, task management skills, contingency management skills and job role environment skills.</w:t>
            </w:r>
          </w:p>
          <w:p w:rsidR="00000000" w:rsidRPr="00CE6311" w:rsidP="00CE6311">
            <w:pPr>
              <w:pStyle w:val="ListBullet"/>
            </w:pPr>
            <w:r w:rsidRPr="00CE6311">
              <w:t xml:space="preserve">Assessment of this competency requires typical resources normally used </w:t>
            </w:r>
            <w:r w:rsidRPr="00CE6311">
              <w:t>in a resources and infrastructure sector environment. Selection and use of resources for particular worksites may differ due to the site circumstances.</w:t>
            </w:r>
          </w:p>
          <w:p w:rsidR="00000000" w:rsidRPr="00CE6311" w:rsidP="00CE6311">
            <w:pPr>
              <w:pStyle w:val="ListBullet"/>
            </w:pPr>
            <w:r w:rsidRPr="00CE6311">
              <w:t xml:space="preserve">The assessment environment should not disadvantage the participant. For example, language, literacy and </w:t>
            </w:r>
            <w:r w:rsidRPr="00CE6311">
              <w:t>numeracy demands of assessment should not be greater than those required on the job.</w:t>
            </w:r>
          </w:p>
          <w:p w:rsidR="00000000" w:rsidRPr="00CE6311" w:rsidP="00CE6311">
            <w:pPr>
              <w:pStyle w:val="ListBullet"/>
            </w:pPr>
            <w:r w:rsidRPr="00CE6311">
              <w:t>Customisation of assessment and delivery environment to sensitively accommodate cultural diversity.</w:t>
            </w:r>
          </w:p>
          <w:p w:rsidR="00000000" w:rsidRPr="00CE6311" w:rsidP="00CE6311">
            <w:pPr>
              <w:pStyle w:val="ListBullet"/>
            </w:pPr>
            <w:r w:rsidRPr="00CE6311">
              <w:t>Aboriginal people and other people from a non English speaking backgrou</w:t>
            </w:r>
            <w:r w:rsidRPr="00CE6311">
              <w:t>nd may have second language issues.</w:t>
            </w:r>
          </w:p>
          <w:p w:rsidR="00000000" w:rsidP="00CE6311">
            <w:pPr>
              <w:pStyle w:val="ListBullet"/>
              <w:rPr>
                <w:lang w:val="en-NZ"/>
              </w:rPr>
            </w:pPr>
            <w:r w:rsidRPr="00CE6311">
              <w:t>Where applicable, physical resources should include equipment modified for people with disabilities.  Access must be provided to appropriate learning and/or assessment support when required.</w:t>
            </w:r>
          </w:p>
        </w:tc>
      </w:tr>
      <w:tr w:rsidTr="004A201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311">
            <w:pPr>
              <w:pStyle w:val="BodyText"/>
              <w:rPr>
                <w:lang w:val="en-NZ"/>
              </w:rPr>
            </w:pPr>
            <w:r w:rsidRPr="00CE6311">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6311" w:rsidP="00CE6311">
            <w:pPr>
              <w:pStyle w:val="BodyText"/>
            </w:pPr>
            <w:r w:rsidRPr="00CE6311">
              <w:t>This un</w:t>
            </w:r>
            <w:r w:rsidRPr="00CE6311">
              <w:t xml:space="preserve">it may be assessed in a holistic way with other units of competency.  The assessment strategy for this unit must verify required knowledge and skill and practical application using more than one of the following assessment methods: </w:t>
            </w:r>
          </w:p>
          <w:p w:rsidR="00000000" w:rsidRPr="00CE6311" w:rsidP="00CE6311">
            <w:pPr>
              <w:pStyle w:val="ListBullet"/>
            </w:pPr>
            <w:r w:rsidRPr="00CE6311">
              <w:t>written and/or oral as</w:t>
            </w:r>
            <w:r w:rsidRPr="00CE6311">
              <w:t>sessment of the candidate's required knowledge</w:t>
            </w:r>
          </w:p>
          <w:p w:rsidR="00000000" w:rsidRPr="00CE6311" w:rsidP="00CE6311">
            <w:pPr>
              <w:pStyle w:val="ListBullet"/>
            </w:pPr>
            <w:r w:rsidRPr="00CE6311">
              <w:t>observed, documented and/or first hand testimonial evidence of the candidate's:</w:t>
            </w:r>
          </w:p>
          <w:p w:rsidR="00000000" w:rsidRPr="00CE6311" w:rsidP="00CE6311">
            <w:pPr>
              <w:pStyle w:val="ListBullet2"/>
            </w:pPr>
            <w:r w:rsidRPr="00CE6311">
              <w:t>implementation of appropriate requirement, procedures and techniques for the safe, effective and efficient achievement of requir</w:t>
            </w:r>
            <w:r w:rsidRPr="00CE6311">
              <w:t>ed outcomes</w:t>
            </w:r>
          </w:p>
          <w:p w:rsidR="00000000" w:rsidRPr="00CE6311" w:rsidP="00CE6311">
            <w:pPr>
              <w:pStyle w:val="ListBullet2"/>
            </w:pPr>
            <w:r w:rsidRPr="00CE6311">
              <w:t>consistent achievement of required outcomes</w:t>
            </w:r>
          </w:p>
          <w:p w:rsidR="00000000" w:rsidRPr="00CE6311" w:rsidP="00CE6311">
            <w:pPr>
              <w:pStyle w:val="ListBullet"/>
            </w:pPr>
            <w:r w:rsidRPr="00CE6311">
              <w:t>first hand testimonial evidence of the candidate's:</w:t>
            </w:r>
          </w:p>
          <w:p w:rsidR="00000000" w:rsidP="00CE6311">
            <w:pPr>
              <w:pStyle w:val="ListBullet2"/>
              <w:rPr>
                <w:lang w:val="en-NZ"/>
              </w:rPr>
            </w:pPr>
            <w:r w:rsidRPr="00CE6311">
              <w:t>working with others to undertake and complete asphalt paver operations</w:t>
            </w:r>
          </w:p>
        </w:tc>
      </w:tr>
      <w:tr w:rsidTr="004A201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311">
            <w:pPr>
              <w:pStyle w:val="BodyText"/>
              <w:rPr>
                <w:lang w:val="en-NZ"/>
              </w:rPr>
            </w:pPr>
            <w:r w:rsidRPr="00CE6311">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6311" w:rsidP="00CE6311">
            <w:pPr>
              <w:pStyle w:val="BodyText"/>
            </w:pPr>
            <w:r w:rsidRPr="00CE6311">
              <w:t>Consult the SkillsDMC User Guide for further information on assessment including access and equity issues.</w:t>
            </w:r>
          </w:p>
        </w:tc>
      </w:tr>
    </w:tbl>
    <w:p w:rsidR="00000000" w:rsidRPr="00CE6311" w:rsidP="00CE6311">
      <w:pPr>
        <w:pStyle w:val="BodyText"/>
      </w:pPr>
    </w:p>
    <w:p w:rsidR="00000000" w:rsidRPr="00CE6311" w:rsidP="00CE6311">
      <w:pPr>
        <w:pStyle w:val="AllowPageBreak"/>
      </w:pPr>
    </w:p>
    <w:p w:rsidR="00000000" w:rsidRPr="00CE6311" w:rsidP="00CE6311">
      <w:pPr>
        <w:pStyle w:val="Heading1"/>
      </w:pPr>
      <w:bookmarkStart w:id="11" w:name="O_127033"/>
      <w:bookmarkEnd w:id="11"/>
      <w:r w:rsidRPr="00CE6311">
        <w:t>Range Statement</w:t>
      </w:r>
    </w:p>
    <w:tbl>
      <w:tblPr>
        <w:tblW w:w="0" w:type="auto"/>
        <w:tblLayout w:type="fixed"/>
        <w:tblCellMar>
          <w:left w:w="62" w:type="dxa"/>
          <w:right w:w="62" w:type="dxa"/>
        </w:tblCellMar>
        <w:tblLook w:val="0000"/>
      </w:tblPr>
      <w:tblGrid>
        <w:gridCol w:w="3484"/>
        <w:gridCol w:w="5038"/>
      </w:tblGrid>
      <w:tr w:rsidTr="004A201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311">
            <w:pPr>
              <w:pStyle w:val="BodyText"/>
              <w:rPr>
                <w:lang w:val="en-NZ"/>
              </w:rPr>
            </w:pPr>
            <w:r w:rsidRPr="00CE6311">
              <w:t>The range statement relates to the unit of competency as a whole. It allows for different work environments and situations that may affect performance. Bold italicised wording, if used in the performance criteria, is detailed below. Essential operating con</w:t>
            </w:r>
            <w:r w:rsidRPr="00CE6311">
              <w:t>ditions that may be present with training and assessment (depending on the work situation, needs of the candidate, accessibility of the item, and local industry and regional contexts) may also be included.</w:t>
            </w:r>
          </w:p>
        </w:tc>
      </w:tr>
      <w:tr w:rsidTr="004A2016">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311">
            <w:pPr>
              <w:pStyle w:val="BodyText"/>
              <w:rPr>
                <w:lang w:val="en-NZ"/>
              </w:rPr>
            </w:pPr>
            <w:r w:rsidRPr="00CE6311">
              <w:rPr>
                <w:rStyle w:val="SpecialBold"/>
              </w:rPr>
              <w:t>Relevant compliance documentation</w:t>
            </w:r>
            <w:r w:rsidRPr="00CE6311">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6311" w:rsidP="00CE6311">
            <w:pPr>
              <w:pStyle w:val="ListBullet"/>
            </w:pPr>
            <w:r w:rsidRPr="00CE6311">
              <w:t>legislative, organisational and site requirements and procedures</w:t>
            </w:r>
          </w:p>
          <w:p w:rsidR="00000000" w:rsidRPr="00CE6311" w:rsidP="00CE6311">
            <w:pPr>
              <w:pStyle w:val="ListBullet"/>
            </w:pPr>
            <w:r w:rsidRPr="00CE6311">
              <w:t>manufacturer's guidelines and specifications</w:t>
            </w:r>
          </w:p>
          <w:p w:rsidR="00000000" w:rsidRPr="00CE6311" w:rsidP="00CE6311">
            <w:pPr>
              <w:pStyle w:val="ListBullet"/>
            </w:pPr>
            <w:r w:rsidRPr="00CE6311">
              <w:t>Australian standards</w:t>
            </w:r>
          </w:p>
          <w:p w:rsidR="00000000" w:rsidRPr="00CE6311" w:rsidP="00CE6311">
            <w:pPr>
              <w:pStyle w:val="ListBullet"/>
            </w:pPr>
            <w:r w:rsidRPr="00CE6311">
              <w:t>Employment and workplace relations legislation</w:t>
            </w:r>
          </w:p>
          <w:p w:rsidR="00000000" w:rsidP="00CE6311">
            <w:pPr>
              <w:pStyle w:val="ListBullet"/>
              <w:rPr>
                <w:lang w:val="en-NZ"/>
              </w:rPr>
            </w:pPr>
            <w:r w:rsidRPr="00CE6311">
              <w:t>Equal Employment Opportunity and Disability Discrimination legislation</w:t>
            </w:r>
          </w:p>
        </w:tc>
      </w:tr>
      <w:tr w:rsidTr="004A2016">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311">
            <w:pPr>
              <w:pStyle w:val="BodyText"/>
              <w:rPr>
                <w:lang w:val="en-NZ"/>
              </w:rPr>
            </w:pPr>
            <w:r w:rsidRPr="00CE6311">
              <w:rPr>
                <w:rStyle w:val="SpecialBold"/>
              </w:rPr>
              <w:t>Safety requirements</w:t>
            </w:r>
            <w:r w:rsidRPr="00CE6311">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6311" w:rsidP="00CE6311">
            <w:pPr>
              <w:pStyle w:val="ListBullet"/>
            </w:pPr>
            <w:r w:rsidRPr="00CE6311">
              <w:t>OHS requirements in accordance with state or territory legislation and regulations, organisational safety policies and procedures, and project safety plan, including protective clothing and equipment, use of tools and equi</w:t>
            </w:r>
            <w:r w:rsidRPr="00CE6311">
              <w:t>pment, workplace environment and safety, handling of materials, use of fire fighting equipment, use of First Aid equipment, hazard control and hazardous materials and substances</w:t>
            </w:r>
          </w:p>
          <w:p w:rsidR="00000000" w:rsidRPr="00CE6311" w:rsidP="00CE6311">
            <w:pPr>
              <w:pStyle w:val="ListBullet"/>
            </w:pPr>
            <w:r w:rsidRPr="00CE6311">
              <w:t>safe parking practices including ensuring access ways are clear, equipment/mac</w:t>
            </w:r>
            <w:r w:rsidRPr="00CE6311">
              <w:t>hinery is away from overhangs and refuelling sites, safe distance are kept from excavations, and areas secured from unauthorised access or movement</w:t>
            </w:r>
          </w:p>
          <w:p w:rsidR="00000000" w:rsidRPr="00CE6311" w:rsidP="00CE6311">
            <w:pPr>
              <w:pStyle w:val="ListBullet"/>
            </w:pPr>
            <w:r w:rsidRPr="00CE6311">
              <w:t>safe operating procedures including recognising and preventing hazards associated with uneven/unstable terra</w:t>
            </w:r>
            <w:r w:rsidRPr="00CE6311">
              <w:t>in, trees, pits, poles, trip hazards, dirt mounds, overhead service lines, bridges, surrounding buildings, obstructions, structures, facilities, dangerous materials, recently filled trenches, other machines, personnel, traffic control, working in proximity</w:t>
            </w:r>
            <w:r w:rsidRPr="00CE6311">
              <w:t xml:space="preserve"> to others, worksite visitors and the public</w:t>
            </w:r>
          </w:p>
          <w:p w:rsidR="00000000" w:rsidRPr="00CE6311" w:rsidP="00CE6311">
            <w:pPr>
              <w:pStyle w:val="ListBullet"/>
            </w:pPr>
            <w:r w:rsidRPr="00CE6311">
              <w:t>recognising hazards and risks including uneven/unstable terrain, trees, fires, overhead and underground services, bridges, buildings, excavations, traffic, embankments, cuttings, structures and hazardous materia</w:t>
            </w:r>
            <w:r w:rsidRPr="00CE6311">
              <w:t>ls</w:t>
            </w:r>
          </w:p>
          <w:p w:rsidR="00000000" w:rsidP="00CE6311">
            <w:pPr>
              <w:pStyle w:val="ListBullet"/>
              <w:rPr>
                <w:lang w:val="en-NZ"/>
              </w:rPr>
            </w:pPr>
            <w:r w:rsidRPr="00CE6311">
              <w:t>emergency procedures related to equipment operation including emergency shutdown and stopping, extinguishing equipment fires, organisational First Aid requirements and evacuation</w:t>
            </w:r>
          </w:p>
        </w:tc>
      </w:tr>
      <w:tr w:rsidTr="004A2016">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311">
            <w:pPr>
              <w:pStyle w:val="BodyText"/>
              <w:rPr>
                <w:lang w:val="en-NZ"/>
              </w:rPr>
            </w:pPr>
            <w:r w:rsidRPr="00CE6311">
              <w:rPr>
                <w:rStyle w:val="SpecialBold"/>
              </w:rPr>
              <w:t>Site</w:t>
            </w:r>
            <w:r w:rsidRPr="00CE6311">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6311" w:rsidP="00CE6311">
            <w:pPr>
              <w:pStyle w:val="ListBullet"/>
            </w:pPr>
            <w:r w:rsidRPr="00CE6311">
              <w:t>car parks</w:t>
            </w:r>
          </w:p>
          <w:p w:rsidR="00000000" w:rsidRPr="00CE6311" w:rsidP="00CE6311">
            <w:pPr>
              <w:pStyle w:val="ListBullet"/>
            </w:pPr>
            <w:r w:rsidRPr="00CE6311">
              <w:t>airport runways</w:t>
            </w:r>
          </w:p>
          <w:p w:rsidR="00000000" w:rsidRPr="00CE6311" w:rsidP="00CE6311">
            <w:pPr>
              <w:pStyle w:val="ListBullet"/>
            </w:pPr>
            <w:r w:rsidRPr="00CE6311">
              <w:t>container yards</w:t>
            </w:r>
          </w:p>
          <w:p w:rsidR="00000000" w:rsidRPr="00CE6311" w:rsidP="00CE6311">
            <w:pPr>
              <w:pStyle w:val="ListBullet"/>
            </w:pPr>
            <w:r w:rsidRPr="00CE6311">
              <w:t>hard stands</w:t>
            </w:r>
          </w:p>
          <w:p w:rsidR="00000000" w:rsidRPr="00CE6311" w:rsidP="00CE6311">
            <w:pPr>
              <w:pStyle w:val="ListBullet"/>
            </w:pPr>
            <w:r w:rsidRPr="00CE6311">
              <w:t>footpaths</w:t>
            </w:r>
          </w:p>
          <w:p w:rsidR="00000000" w:rsidRPr="00CE6311" w:rsidP="00CE6311">
            <w:pPr>
              <w:pStyle w:val="ListBullet"/>
            </w:pPr>
            <w:r w:rsidRPr="00CE6311">
              <w:t>bikeways</w:t>
            </w:r>
          </w:p>
          <w:p w:rsidR="00000000" w:rsidP="00CE6311">
            <w:pPr>
              <w:pStyle w:val="ListBullet"/>
              <w:rPr>
                <w:lang w:val="en-NZ"/>
              </w:rPr>
            </w:pPr>
            <w:r w:rsidRPr="00CE6311">
              <w:t>roadways</w:t>
            </w:r>
          </w:p>
        </w:tc>
      </w:tr>
      <w:tr w:rsidTr="004A2016">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311">
            <w:pPr>
              <w:pStyle w:val="BodyText"/>
              <w:rPr>
                <w:lang w:val="en-NZ"/>
              </w:rPr>
            </w:pPr>
            <w:r w:rsidRPr="00CE6311">
              <w:rPr>
                <w:rStyle w:val="SpecialBold"/>
              </w:rPr>
              <w:t>Signage</w:t>
            </w:r>
            <w:r w:rsidRPr="00CE6311">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6311" w:rsidP="00CE6311">
            <w:pPr>
              <w:pStyle w:val="ListBullet"/>
            </w:pPr>
            <w:r w:rsidRPr="00CE6311">
              <w:t>escort vehicle</w:t>
            </w:r>
          </w:p>
          <w:p w:rsidR="00000000" w:rsidRPr="00CE6311" w:rsidP="00CE6311">
            <w:pPr>
              <w:pStyle w:val="ListBullet"/>
            </w:pPr>
            <w:r w:rsidRPr="00CE6311">
              <w:t>highway traffic signs</w:t>
            </w:r>
          </w:p>
          <w:p w:rsidR="00000000" w:rsidRPr="00CE6311" w:rsidP="00CE6311">
            <w:pPr>
              <w:pStyle w:val="ListBullet"/>
            </w:pPr>
            <w:r w:rsidRPr="00CE6311">
              <w:t>site safety signage</w:t>
            </w:r>
          </w:p>
          <w:p w:rsidR="00000000" w:rsidRPr="00CE6311" w:rsidP="00CE6311">
            <w:pPr>
              <w:pStyle w:val="ListBullet"/>
            </w:pPr>
            <w:r w:rsidRPr="00CE6311">
              <w:t>temporary signage for the benefit of motorists and pedestrians</w:t>
            </w:r>
          </w:p>
          <w:p w:rsidR="00000000" w:rsidP="00CE6311">
            <w:pPr>
              <w:pStyle w:val="ListBullet"/>
              <w:rPr>
                <w:lang w:val="en-NZ"/>
              </w:rPr>
            </w:pPr>
            <w:r w:rsidRPr="00CE6311">
              <w:t>traffic conditions signage</w:t>
            </w:r>
          </w:p>
        </w:tc>
      </w:tr>
      <w:tr w:rsidTr="004A2016">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311">
            <w:pPr>
              <w:pStyle w:val="BodyText"/>
              <w:rPr>
                <w:lang w:val="en-NZ"/>
              </w:rPr>
            </w:pPr>
            <w:r w:rsidRPr="00CE6311">
              <w:rPr>
                <w:rStyle w:val="SpecialBold"/>
              </w:rPr>
              <w:t>Traffic</w:t>
            </w:r>
            <w:r w:rsidRPr="00CE6311">
              <w:t xml:space="preserve"> conditions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6311" w:rsidP="00CE6311">
            <w:pPr>
              <w:pStyle w:val="ListBullet"/>
            </w:pPr>
            <w:r w:rsidRPr="00CE6311">
              <w:t>congested urban environments</w:t>
            </w:r>
          </w:p>
          <w:p w:rsidR="00000000" w:rsidRPr="00CE6311" w:rsidP="00CE6311">
            <w:pPr>
              <w:pStyle w:val="ListBullet"/>
            </w:pPr>
            <w:r w:rsidRPr="00CE6311">
              <w:t>low traffic rural areas</w:t>
            </w:r>
          </w:p>
          <w:p w:rsidR="00000000" w:rsidRPr="00CE6311" w:rsidP="00CE6311">
            <w:pPr>
              <w:pStyle w:val="ListBullet"/>
            </w:pPr>
            <w:r w:rsidRPr="00CE6311">
              <w:t>off-road un-trafficked areas</w:t>
            </w:r>
          </w:p>
          <w:p w:rsidR="00000000" w:rsidRPr="00CE6311" w:rsidP="00CE6311">
            <w:pPr>
              <w:pStyle w:val="ListBullet"/>
            </w:pPr>
            <w:r w:rsidRPr="00CE6311">
              <w:t>buildings</w:t>
            </w:r>
          </w:p>
          <w:p w:rsidR="00000000" w:rsidRPr="00CE6311" w:rsidP="00CE6311">
            <w:pPr>
              <w:pStyle w:val="ListBullet"/>
            </w:pPr>
            <w:r w:rsidRPr="00CE6311">
              <w:t>parking sites</w:t>
            </w:r>
          </w:p>
          <w:p w:rsidR="00000000" w:rsidP="00CE6311">
            <w:pPr>
              <w:pStyle w:val="ListBullet"/>
              <w:rPr>
                <w:lang w:val="en-NZ"/>
              </w:rPr>
            </w:pPr>
            <w:r w:rsidRPr="00CE6311">
              <w:t>pedestrian areas</w:t>
            </w:r>
          </w:p>
        </w:tc>
      </w:tr>
      <w:tr w:rsidTr="004A2016">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311">
            <w:pPr>
              <w:pStyle w:val="BodyText"/>
              <w:rPr>
                <w:lang w:val="en-NZ"/>
              </w:rPr>
            </w:pPr>
            <w:r w:rsidRPr="00CE6311">
              <w:rPr>
                <w:rStyle w:val="SpecialBold"/>
              </w:rPr>
              <w:t>Materials</w:t>
            </w:r>
            <w:r w:rsidRPr="00CE6311">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6311" w:rsidP="00CE6311">
            <w:pPr>
              <w:pStyle w:val="ListBullet"/>
            </w:pPr>
            <w:r w:rsidRPr="00CE6311">
              <w:t xml:space="preserve">asphalt </w:t>
            </w:r>
          </w:p>
          <w:p w:rsidR="00000000" w:rsidRPr="00CE6311" w:rsidP="00CE6311">
            <w:pPr>
              <w:pStyle w:val="ListBullet"/>
            </w:pPr>
            <w:r w:rsidRPr="00CE6311">
              <w:t xml:space="preserve">granular materials </w:t>
            </w:r>
          </w:p>
          <w:p w:rsidR="00000000" w:rsidP="00CE6311">
            <w:pPr>
              <w:pStyle w:val="ListBullet"/>
              <w:rPr>
                <w:lang w:val="en-NZ"/>
              </w:rPr>
            </w:pPr>
            <w:r w:rsidRPr="00CE6311">
              <w:t>bound materials</w:t>
            </w:r>
          </w:p>
        </w:tc>
      </w:tr>
      <w:tr w:rsidTr="004A2016">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311">
            <w:pPr>
              <w:pStyle w:val="BodyText"/>
              <w:rPr>
                <w:lang w:val="en-NZ"/>
              </w:rPr>
            </w:pPr>
            <w:r w:rsidRPr="00CE6311">
              <w:rPr>
                <w:rStyle w:val="SpecialBold"/>
              </w:rPr>
              <w:t>Tools and equipment</w:t>
            </w:r>
            <w:r w:rsidRPr="00CE6311">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6311" w:rsidP="00CE6311">
            <w:pPr>
              <w:pStyle w:val="ListBullet"/>
            </w:pPr>
            <w:r w:rsidRPr="00CE6311">
              <w:t>pavers</w:t>
            </w:r>
          </w:p>
          <w:p w:rsidR="00000000" w:rsidRPr="00CE6311" w:rsidP="00CE6311">
            <w:pPr>
              <w:pStyle w:val="ListBullet"/>
            </w:pPr>
            <w:r w:rsidRPr="00CE6311">
              <w:t xml:space="preserve">basic tool kits </w:t>
            </w:r>
          </w:p>
          <w:p w:rsidR="00000000" w:rsidP="00CE6311">
            <w:pPr>
              <w:pStyle w:val="ListBullet"/>
              <w:rPr>
                <w:lang w:val="en-NZ"/>
              </w:rPr>
            </w:pPr>
            <w:r w:rsidRPr="00CE6311">
              <w:t>shovels</w:t>
            </w:r>
          </w:p>
        </w:tc>
      </w:tr>
      <w:tr w:rsidTr="004A2016">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311">
            <w:pPr>
              <w:pStyle w:val="BodyText"/>
              <w:rPr>
                <w:lang w:val="en-NZ"/>
              </w:rPr>
            </w:pPr>
            <w:r w:rsidRPr="00CE6311">
              <w:rPr>
                <w:rStyle w:val="SpecialBold"/>
              </w:rPr>
              <w:t>Asphalt paver tasks</w:t>
            </w:r>
            <w:r w:rsidRPr="00CE6311">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6311" w:rsidP="00CE6311">
            <w:pPr>
              <w:pStyle w:val="ListBullet"/>
            </w:pPr>
            <w:r w:rsidRPr="00CE6311">
              <w:t>spreading bituminous materials</w:t>
            </w:r>
          </w:p>
          <w:p w:rsidR="00000000" w:rsidRPr="00CE6311" w:rsidP="00CE6311">
            <w:pPr>
              <w:pStyle w:val="ListBullet"/>
            </w:pPr>
            <w:r w:rsidRPr="00CE6311">
              <w:t xml:space="preserve">mixing materials </w:t>
            </w:r>
          </w:p>
          <w:p w:rsidR="00000000" w:rsidRPr="00CE6311" w:rsidP="00CE6311">
            <w:pPr>
              <w:pStyle w:val="ListBullet"/>
            </w:pPr>
            <w:r w:rsidRPr="00CE6311">
              <w:t>spreading concrete</w:t>
            </w:r>
          </w:p>
          <w:p w:rsidR="00000000" w:rsidP="00CE6311">
            <w:pPr>
              <w:pStyle w:val="ListBullet"/>
              <w:rPr>
                <w:lang w:val="en-NZ"/>
              </w:rPr>
            </w:pPr>
            <w:r w:rsidRPr="00CE6311">
              <w:t>spreading granular materials</w:t>
            </w:r>
          </w:p>
        </w:tc>
      </w:tr>
      <w:tr w:rsidTr="004A2016">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311">
            <w:pPr>
              <w:pStyle w:val="BodyText"/>
              <w:rPr>
                <w:lang w:val="en-NZ"/>
              </w:rPr>
            </w:pPr>
            <w:r w:rsidRPr="00CE6311">
              <w:rPr>
                <w:rStyle w:val="SpecialBold"/>
              </w:rPr>
              <w:t>Environmental protection requirements</w:t>
            </w:r>
            <w:r w:rsidRPr="00CE6311">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6311" w:rsidP="00CE6311">
            <w:pPr>
              <w:pStyle w:val="ListBullet"/>
            </w:pPr>
            <w:r w:rsidRPr="00CE6311">
              <w:t>organisational/project environmental management plan</w:t>
            </w:r>
          </w:p>
          <w:p w:rsidR="00000000" w:rsidRPr="00CE6311" w:rsidP="00CE6311">
            <w:pPr>
              <w:pStyle w:val="ListBullet"/>
            </w:pPr>
            <w:r w:rsidRPr="00CE6311">
              <w:t>waste management</w:t>
            </w:r>
          </w:p>
          <w:p w:rsidR="00000000" w:rsidRPr="00CE6311" w:rsidP="00CE6311">
            <w:pPr>
              <w:pStyle w:val="ListBullet"/>
            </w:pPr>
            <w:r w:rsidRPr="00CE6311">
              <w:t>water quality protection</w:t>
            </w:r>
          </w:p>
          <w:p w:rsidR="00000000" w:rsidRPr="00CE6311" w:rsidP="00CE6311">
            <w:pPr>
              <w:pStyle w:val="ListBullet"/>
            </w:pPr>
            <w:r w:rsidRPr="00CE6311">
              <w:t>noise</w:t>
            </w:r>
          </w:p>
          <w:p w:rsidR="00000000" w:rsidRPr="00CE6311" w:rsidP="00CE6311">
            <w:pPr>
              <w:pStyle w:val="ListBullet"/>
            </w:pPr>
            <w:r w:rsidRPr="00CE6311">
              <w:t>vibration</w:t>
            </w:r>
          </w:p>
          <w:p w:rsidR="00000000" w:rsidP="00CE6311">
            <w:pPr>
              <w:pStyle w:val="ListBullet"/>
              <w:rPr>
                <w:lang w:val="en-NZ"/>
              </w:rPr>
            </w:pPr>
            <w:r w:rsidRPr="00CE6311">
              <w:t>dust and clean-up management</w:t>
            </w:r>
          </w:p>
        </w:tc>
      </w:tr>
      <w:tr w:rsidTr="004A2016">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311">
            <w:pPr>
              <w:pStyle w:val="BodyText"/>
              <w:rPr>
                <w:lang w:val="en-NZ"/>
              </w:rPr>
            </w:pPr>
            <w:r w:rsidRPr="00CE6311">
              <w:rPr>
                <w:rStyle w:val="SpecialBold"/>
              </w:rPr>
              <w:t>Communication</w:t>
            </w:r>
            <w:r w:rsidRPr="00CE6311">
              <w:t xml:space="preserve"> methods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6311" w:rsidP="00CE6311">
            <w:pPr>
              <w:pStyle w:val="ListBullet"/>
            </w:pPr>
            <w:r w:rsidRPr="00CE6311">
              <w:t xml:space="preserve">verbal instructions </w:t>
            </w:r>
          </w:p>
          <w:p w:rsidR="00000000" w:rsidRPr="00CE6311" w:rsidP="00CE6311">
            <w:pPr>
              <w:pStyle w:val="ListBullet"/>
            </w:pPr>
            <w:r w:rsidRPr="00CE6311">
              <w:t xml:space="preserve"> two way radio</w:t>
            </w:r>
          </w:p>
          <w:p w:rsidR="00000000" w:rsidRPr="00CE6311" w:rsidP="00CE6311">
            <w:pPr>
              <w:pStyle w:val="ListBullet"/>
            </w:pPr>
            <w:r w:rsidRPr="00CE6311">
              <w:t>hand signals,</w:t>
            </w:r>
          </w:p>
          <w:p w:rsidR="00000000" w:rsidRPr="00CE6311" w:rsidP="00CE6311">
            <w:pPr>
              <w:pStyle w:val="ListBullet"/>
            </w:pPr>
            <w:r w:rsidRPr="00CE6311">
              <w:t>mobile phone</w:t>
            </w:r>
          </w:p>
        </w:tc>
      </w:tr>
    </w:tbl>
    <w:p w:rsidR="00000000" w:rsidRPr="00CE6311" w:rsidP="00CE6311">
      <w:pPr>
        <w:pStyle w:val="BodyText"/>
      </w:pPr>
    </w:p>
    <w:p w:rsidR="00000000" w:rsidRPr="00CE6311" w:rsidP="00CE6311">
      <w:pPr>
        <w:pStyle w:val="AllowPageBreak"/>
      </w:pPr>
    </w:p>
    <w:p w:rsidR="00000000" w:rsidRPr="00CE6311" w:rsidP="00CE6311">
      <w:pPr>
        <w:pStyle w:val="Heading1"/>
      </w:pPr>
      <w:bookmarkStart w:id="12" w:name="O_127034"/>
      <w:bookmarkEnd w:id="12"/>
      <w:r w:rsidRPr="00CE6311">
        <w:t>Unit Sector(s)</w:t>
      </w:r>
    </w:p>
    <w:p w:rsidR="00000000" w:rsidRPr="00CE6311" w:rsidP="00CE6311">
      <w:pPr>
        <w:pStyle w:val="BodyText"/>
      </w:pPr>
      <w:r w:rsidRPr="00CE6311">
        <w:t>Bituminous Surfacing</w:t>
      </w:r>
    </w:p>
    <w:p w:rsidR="00000000" w:rsidRPr="00CE6311" w:rsidP="00CE6311">
      <w:pPr>
        <w:pStyle w:val="AllowPageBreak"/>
      </w:pPr>
    </w:p>
    <w:p w:rsidR="00000000" w:rsidRPr="00CE6311" w:rsidP="00CE6311">
      <w:pPr>
        <w:pStyle w:val="Heading1"/>
      </w:pPr>
      <w:bookmarkStart w:id="13" w:name="O_160959"/>
      <w:bookmarkEnd w:id="13"/>
      <w:r w:rsidRPr="00CE6311">
        <w:t>Competency field</w:t>
      </w:r>
    </w:p>
    <w:p w:rsidR="00000000" w:rsidRPr="00CE6311" w:rsidP="00CE6311">
      <w:pPr>
        <w:pStyle w:val="BodyText"/>
      </w:pPr>
      <w:r w:rsidRPr="00CE6311">
        <w:t>Refer to Unit Sector(s).</w:t>
      </w:r>
    </w:p>
    <w:p w:rsidR="00000000" w:rsidRPr="00CE6311" w:rsidP="00CE6311">
      <w:pPr>
        <w:pStyle w:val="AllowPageBreak"/>
      </w:pPr>
    </w:p>
    <w:p w:rsidR="00000000" w:rsidRPr="00CE6311" w:rsidP="00CE6311">
      <w:pPr>
        <w:pStyle w:val="Heading1"/>
      </w:pPr>
      <w:bookmarkStart w:id="14" w:name="O_160958"/>
      <w:bookmarkEnd w:id="14"/>
      <w:r w:rsidRPr="00CE6311">
        <w:t>Co-requisite units</w:t>
      </w:r>
    </w:p>
    <w:p w:rsidR="00000000" w:rsidRPr="00CE6311" w:rsidP="00CE6311">
      <w:pPr>
        <w:pStyle w:val="BodyText"/>
      </w:pPr>
      <w:r w:rsidRPr="00CE6311">
        <w:t>Not applicable.</w:t>
      </w:r>
    </w:p>
    <w:p w:rsidR="00000000" w:rsidRPr="00CE6311" w:rsidP="00CE6311"/>
    <w:sectPr w:rsidSect="00CE63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3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2016" w:rsidP="004A20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3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016" w:rsidP="00CE63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A2016" w:rsidP="00CE631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4A2016" w:rsidP="00CE631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3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311" w:rsidRPr="004A2016" w:rsidP="004A201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3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016" w:rsidP="00CE6311">
    <w:pPr>
      <w:pStyle w:val="Header"/>
      <w:framePr w:wrap="around"/>
    </w:pPr>
    <w:r>
      <w:fldChar w:fldCharType="begin"/>
    </w:r>
    <w:r>
      <w:instrText xml:space="preserve"> TITLE   \* MERGEFORMAT </w:instrText>
    </w:r>
    <w:r>
      <w:fldChar w:fldCharType="separate"/>
    </w:r>
    <w:r>
      <w:t>RIICBS305A Conduct asphalt paver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A2016" w:rsidP="00CE63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E612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0C69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B892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631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E6311"/>
    <w:pPr>
      <w:spacing w:before="360" w:after="60"/>
      <w:outlineLvl w:val="0"/>
    </w:pPr>
    <w:rPr>
      <w:sz w:val="32"/>
    </w:rPr>
  </w:style>
  <w:style w:type="paragraph" w:styleId="Heading2">
    <w:name w:val="heading 2"/>
    <w:basedOn w:val="HeadingBase"/>
    <w:next w:val="BodyText"/>
    <w:link w:val="Heading2Char"/>
    <w:qFormat/>
    <w:rsid w:val="00CE6311"/>
    <w:pPr>
      <w:keepLines/>
      <w:spacing w:before="240" w:after="120"/>
      <w:outlineLvl w:val="1"/>
    </w:pPr>
    <w:rPr>
      <w:sz w:val="28"/>
      <w:szCs w:val="40"/>
    </w:rPr>
  </w:style>
  <w:style w:type="paragraph" w:styleId="Heading3">
    <w:name w:val="heading 3"/>
    <w:basedOn w:val="HeadingBase"/>
    <w:next w:val="BodyText"/>
    <w:link w:val="Heading3Char"/>
    <w:qFormat/>
    <w:rsid w:val="00CE6311"/>
    <w:pPr>
      <w:spacing w:before="180" w:after="120"/>
      <w:outlineLvl w:val="2"/>
    </w:pPr>
    <w:rPr>
      <w:spacing w:val="-10"/>
      <w:kern w:val="32"/>
    </w:rPr>
  </w:style>
  <w:style w:type="paragraph" w:styleId="Heading4">
    <w:name w:val="heading 4"/>
    <w:basedOn w:val="HeadingBase"/>
    <w:next w:val="BodyText"/>
    <w:link w:val="Heading4Char"/>
    <w:qFormat/>
    <w:rsid w:val="00CE6311"/>
    <w:pPr>
      <w:spacing w:before="160" w:after="120"/>
      <w:outlineLvl w:val="3"/>
    </w:pPr>
    <w:rPr>
      <w:sz w:val="22"/>
    </w:rPr>
  </w:style>
  <w:style w:type="paragraph" w:styleId="Heading5">
    <w:name w:val="heading 5"/>
    <w:basedOn w:val="HeadingBase"/>
    <w:next w:val="Normal"/>
    <w:link w:val="Heading5Char"/>
    <w:qFormat/>
    <w:rsid w:val="00CE6311"/>
    <w:pPr>
      <w:spacing w:before="80"/>
      <w:outlineLvl w:val="4"/>
    </w:pPr>
    <w:rPr>
      <w:color w:val="918585"/>
      <w:sz w:val="20"/>
    </w:rPr>
  </w:style>
  <w:style w:type="paragraph" w:styleId="Heading6">
    <w:name w:val="heading 6"/>
    <w:basedOn w:val="HeadingBase"/>
    <w:next w:val="Normal"/>
    <w:link w:val="Heading6Char"/>
    <w:qFormat/>
    <w:rsid w:val="00CE6311"/>
    <w:pPr>
      <w:spacing w:before="60"/>
      <w:outlineLvl w:val="5"/>
    </w:pPr>
    <w:rPr>
      <w:color w:val="918585"/>
      <w:sz w:val="20"/>
    </w:rPr>
  </w:style>
  <w:style w:type="paragraph" w:styleId="Heading7">
    <w:name w:val="heading 7"/>
    <w:basedOn w:val="Normal"/>
    <w:next w:val="Normal"/>
    <w:link w:val="Heading7Char"/>
    <w:qFormat/>
    <w:rsid w:val="00CE6311"/>
    <w:pPr>
      <w:ind w:left="720"/>
      <w:outlineLvl w:val="6"/>
    </w:pPr>
    <w:rPr>
      <w:i/>
    </w:rPr>
  </w:style>
  <w:style w:type="paragraph" w:styleId="Heading8">
    <w:name w:val="heading 8"/>
    <w:basedOn w:val="Normal"/>
    <w:next w:val="Normal"/>
    <w:link w:val="Heading8Char"/>
    <w:qFormat/>
    <w:rsid w:val="00CE6311"/>
    <w:pPr>
      <w:ind w:left="720"/>
      <w:outlineLvl w:val="7"/>
    </w:pPr>
    <w:rPr>
      <w:i/>
    </w:rPr>
  </w:style>
  <w:style w:type="paragraph" w:styleId="Heading9">
    <w:name w:val="heading 9"/>
    <w:basedOn w:val="Normal"/>
    <w:next w:val="Normal"/>
    <w:link w:val="Heading9Char"/>
    <w:qFormat/>
    <w:rsid w:val="00CE6311"/>
    <w:pPr>
      <w:ind w:left="720"/>
      <w:outlineLvl w:val="8"/>
    </w:pPr>
    <w:rPr>
      <w:i/>
    </w:rPr>
  </w:style>
  <w:style w:type="character" w:default="1" w:styleId="DefaultParagraphFont">
    <w:name w:val="Default Paragraph Font"/>
    <w:uiPriority w:val="1"/>
    <w:unhideWhenUsed/>
    <w:rsid w:val="00CE63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6311"/>
  </w:style>
  <w:style w:type="character" w:customStyle="1" w:styleId="Heading1Char">
    <w:name w:val="Heading 1 Char"/>
    <w:link w:val="Heading1"/>
    <w:rsid w:val="00CE6311"/>
    <w:rPr>
      <w:rFonts w:ascii="Times New Roman" w:eastAsia="Times New Roman" w:hAnsi="Times New Roman" w:cs="Times New Roman"/>
      <w:b/>
      <w:sz w:val="32"/>
      <w:szCs w:val="20"/>
      <w:lang w:eastAsia="en-US"/>
    </w:rPr>
  </w:style>
  <w:style w:type="paragraph" w:styleId="BodyText">
    <w:name w:val="Body Text"/>
    <w:basedOn w:val="Normal"/>
    <w:link w:val="BodyTextChar"/>
    <w:rsid w:val="00CE6311"/>
    <w:pPr>
      <w:spacing w:before="120" w:after="120"/>
      <w:contextualSpacing/>
    </w:pPr>
    <w:rPr>
      <w:rFonts w:ascii="Times New Roman" w:hAnsi="Times New Roman"/>
      <w:sz w:val="24"/>
      <w:szCs w:val="22"/>
    </w:rPr>
  </w:style>
  <w:style w:type="character" w:customStyle="1" w:styleId="BodyTextChar">
    <w:name w:val="Body Text Char"/>
    <w:link w:val="BodyText"/>
    <w:rsid w:val="00CE6311"/>
    <w:rPr>
      <w:rFonts w:ascii="Times New Roman" w:eastAsia="Times New Roman" w:hAnsi="Times New Roman" w:cs="Times New Roman"/>
      <w:sz w:val="24"/>
      <w:lang w:val="en-US" w:eastAsia="en-US"/>
    </w:rPr>
  </w:style>
  <w:style w:type="paragraph" w:styleId="Footer">
    <w:name w:val="footer"/>
    <w:basedOn w:val="Normal"/>
    <w:link w:val="FooterChar"/>
    <w:rsid w:val="00CE63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E6311"/>
    <w:rPr>
      <w:rFonts w:ascii="Times New Roman" w:eastAsia="Times New Roman" w:hAnsi="Times New Roman" w:cs="Times New Roman"/>
      <w:sz w:val="16"/>
      <w:lang w:val="en-US" w:eastAsia="en-US"/>
    </w:rPr>
  </w:style>
  <w:style w:type="paragraph" w:styleId="List">
    <w:name w:val="List"/>
    <w:basedOn w:val="BodyText"/>
    <w:next w:val="BodyText"/>
    <w:rsid w:val="00CE6311"/>
    <w:pPr>
      <w:tabs>
        <w:tab w:val="left" w:pos="340"/>
      </w:tabs>
      <w:spacing w:before="60" w:after="60"/>
      <w:ind w:left="340" w:hanging="340"/>
    </w:pPr>
  </w:style>
  <w:style w:type="paragraph" w:styleId="ListBullet">
    <w:name w:val="List Bullet"/>
    <w:basedOn w:val="List"/>
    <w:rsid w:val="00CE6311"/>
    <w:pPr>
      <w:numPr>
        <w:numId w:val="13"/>
      </w:numPr>
      <w:tabs>
        <w:tab w:val="clear" w:pos="340"/>
      </w:tabs>
      <w:spacing w:before="40" w:after="40"/>
    </w:pPr>
  </w:style>
  <w:style w:type="character" w:customStyle="1" w:styleId="SpecialBold">
    <w:name w:val="Special Bold"/>
    <w:rsid w:val="00CE6311"/>
    <w:rPr>
      <w:b/>
      <w:spacing w:val="0"/>
    </w:rPr>
  </w:style>
  <w:style w:type="paragraph" w:styleId="ListBullet2">
    <w:name w:val="List Bullet 2"/>
    <w:basedOn w:val="List2"/>
    <w:rsid w:val="00CE6311"/>
    <w:pPr>
      <w:numPr>
        <w:numId w:val="14"/>
      </w:numPr>
      <w:tabs>
        <w:tab w:val="clear" w:pos="680"/>
      </w:tabs>
    </w:pPr>
  </w:style>
  <w:style w:type="paragraph" w:customStyle="1" w:styleId="SuperHeading">
    <w:name w:val="SuperHeading"/>
    <w:basedOn w:val="Normal"/>
    <w:rsid w:val="00CE6311"/>
    <w:pPr>
      <w:spacing w:before="240" w:after="120"/>
      <w:outlineLvl w:val="0"/>
    </w:pPr>
    <w:rPr>
      <w:rFonts w:ascii="Times New Roman" w:hAnsi="Times New Roman"/>
      <w:b/>
      <w:sz w:val="28"/>
    </w:rPr>
  </w:style>
  <w:style w:type="paragraph" w:customStyle="1" w:styleId="AllowPageBreak">
    <w:name w:val="AllowPageBreak"/>
    <w:rsid w:val="00CE631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E6311"/>
    <w:pPr>
      <w:tabs>
        <w:tab w:val="left" w:pos="680"/>
      </w:tabs>
      <w:spacing w:before="60" w:after="60"/>
      <w:ind w:left="680" w:hanging="340"/>
    </w:pPr>
  </w:style>
  <w:style w:type="character" w:customStyle="1" w:styleId="BoldandItalics">
    <w:name w:val="Bold and Italics"/>
    <w:qFormat/>
    <w:rsid w:val="00CE6311"/>
    <w:rPr>
      <w:b/>
      <w:i/>
      <w:u w:val="none"/>
    </w:rPr>
  </w:style>
  <w:style w:type="character" w:customStyle="1" w:styleId="Heading2Char">
    <w:name w:val="Heading 2 Char"/>
    <w:link w:val="Heading2"/>
    <w:rsid w:val="00CE6311"/>
    <w:rPr>
      <w:rFonts w:ascii="Times New Roman" w:eastAsia="Times New Roman" w:hAnsi="Times New Roman" w:cs="Times New Roman"/>
      <w:b/>
      <w:sz w:val="28"/>
      <w:szCs w:val="40"/>
      <w:lang w:eastAsia="en-US"/>
    </w:rPr>
  </w:style>
  <w:style w:type="character" w:customStyle="1" w:styleId="Heading3Char">
    <w:name w:val="Heading 3 Char"/>
    <w:link w:val="Heading3"/>
    <w:rsid w:val="00CE631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E6311"/>
    <w:rPr>
      <w:rFonts w:ascii="Times New Roman" w:eastAsia="Times New Roman" w:hAnsi="Times New Roman" w:cs="Times New Roman"/>
      <w:b/>
      <w:szCs w:val="20"/>
      <w:lang w:eastAsia="en-US"/>
    </w:rPr>
  </w:style>
  <w:style w:type="character" w:customStyle="1" w:styleId="Heading5Char">
    <w:name w:val="Heading 5 Char"/>
    <w:link w:val="Heading5"/>
    <w:rsid w:val="00CE631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E63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631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E631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E6311"/>
    <w:rPr>
      <w:rFonts w:ascii="Courier New" w:eastAsia="Times New Roman" w:hAnsi="Courier New" w:cs="Times New Roman"/>
      <w:i/>
      <w:szCs w:val="20"/>
      <w:lang w:val="en-US" w:eastAsia="en-US"/>
    </w:rPr>
  </w:style>
  <w:style w:type="paragraph" w:customStyle="1" w:styleId="HeadingBase">
    <w:name w:val="Heading Base"/>
    <w:rsid w:val="00CE63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6311"/>
    <w:pPr>
      <w:tabs>
        <w:tab w:val="right" w:leader="dot" w:pos="9072"/>
      </w:tabs>
      <w:ind w:left="567"/>
    </w:pPr>
    <w:rPr>
      <w:szCs w:val="22"/>
    </w:rPr>
  </w:style>
  <w:style w:type="paragraph" w:customStyle="1" w:styleId="TOCBase">
    <w:name w:val="TOC Base"/>
    <w:rsid w:val="00CE63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6311"/>
    <w:pPr>
      <w:tabs>
        <w:tab w:val="right" w:leader="dot" w:pos="9072"/>
      </w:tabs>
      <w:spacing w:before="40" w:after="40"/>
      <w:ind w:left="284"/>
    </w:pPr>
    <w:rPr>
      <w:rFonts w:ascii="Times New Roman" w:hAnsi="Times New Roman"/>
    </w:rPr>
  </w:style>
  <w:style w:type="paragraph" w:styleId="TOC1">
    <w:name w:val="toc 1"/>
    <w:basedOn w:val="TOCBase"/>
    <w:next w:val="Normal"/>
    <w:rsid w:val="00CE631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E6311"/>
    <w:pPr>
      <w:spacing w:before="5040"/>
      <w:jc w:val="center"/>
    </w:pPr>
    <w:rPr>
      <w:sz w:val="48"/>
      <w:szCs w:val="72"/>
      <w:lang w:val="en-US"/>
    </w:rPr>
  </w:style>
  <w:style w:type="character" w:customStyle="1" w:styleId="TitleChar">
    <w:name w:val="Title Char"/>
    <w:link w:val="Title"/>
    <w:rsid w:val="00CE63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6311"/>
    <w:pPr>
      <w:tabs>
        <w:tab w:val="left" w:pos="3600"/>
        <w:tab w:val="left" w:pos="3958"/>
      </w:tabs>
    </w:pPr>
  </w:style>
  <w:style w:type="paragraph" w:customStyle="1" w:styleId="Note">
    <w:name w:val="Note"/>
    <w:basedOn w:val="BodyText"/>
    <w:rsid w:val="00CE63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6311"/>
    <w:pPr>
      <w:framePr w:wrap="auto" w:hAnchor="text" w:y="6049"/>
    </w:pPr>
    <w:rPr>
      <w:color w:val="000000"/>
      <w:sz w:val="40"/>
    </w:rPr>
  </w:style>
  <w:style w:type="paragraph" w:customStyle="1" w:styleId="TOCTitle">
    <w:name w:val="TOCTitle"/>
    <w:basedOn w:val="Heading1"/>
    <w:rsid w:val="00CE6311"/>
    <w:pPr>
      <w:spacing w:after="240"/>
      <w:jc w:val="center"/>
      <w:outlineLvl w:val="9"/>
    </w:pPr>
    <w:rPr>
      <w:caps/>
    </w:rPr>
  </w:style>
  <w:style w:type="paragraph" w:customStyle="1" w:styleId="Version">
    <w:name w:val="Version"/>
    <w:rsid w:val="00CE63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6311"/>
    <w:pPr>
      <w:keepNext w:val="0"/>
      <w:tabs>
        <w:tab w:val="right" w:pos="4176"/>
      </w:tabs>
      <w:ind w:left="198" w:hanging="198"/>
    </w:pPr>
    <w:rPr>
      <w:rFonts w:ascii="Garamond" w:hAnsi="Garamond"/>
    </w:rPr>
  </w:style>
  <w:style w:type="paragraph" w:styleId="IndexHeading">
    <w:name w:val="index heading"/>
    <w:basedOn w:val="Normal"/>
    <w:next w:val="Index1"/>
    <w:semiHidden/>
    <w:rsid w:val="00CE6311"/>
    <w:pPr>
      <w:spacing w:before="120" w:after="120"/>
    </w:pPr>
    <w:rPr>
      <w:rFonts w:ascii="Arial" w:hAnsi="Arial"/>
      <w:b/>
      <w:color w:val="918585"/>
      <w:sz w:val="24"/>
    </w:rPr>
  </w:style>
  <w:style w:type="paragraph" w:styleId="Header">
    <w:name w:val="header"/>
    <w:basedOn w:val="Normal"/>
    <w:link w:val="HeaderChar"/>
    <w:rsid w:val="00CE63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E6311"/>
    <w:rPr>
      <w:rFonts w:ascii="Times New Roman" w:eastAsia="Times New Roman" w:hAnsi="Times New Roman" w:cs="Times New Roman"/>
      <w:sz w:val="16"/>
      <w:szCs w:val="20"/>
      <w:lang w:val="en-GB" w:eastAsia="en-US"/>
    </w:rPr>
  </w:style>
  <w:style w:type="paragraph" w:customStyle="1" w:styleId="Chapter">
    <w:name w:val="Chapter"/>
    <w:basedOn w:val="Normal"/>
    <w:rsid w:val="00CE6311"/>
    <w:pPr>
      <w:spacing w:before="240"/>
    </w:pPr>
    <w:rPr>
      <w:rFonts w:ascii="Times New Roman" w:hAnsi="Times New Roman"/>
      <w:smallCaps/>
      <w:spacing w:val="80"/>
      <w:sz w:val="28"/>
    </w:rPr>
  </w:style>
  <w:style w:type="paragraph" w:customStyle="1" w:styleId="InChapter">
    <w:name w:val="InChapter"/>
    <w:basedOn w:val="Heading3"/>
    <w:rsid w:val="00CE6311"/>
    <w:pPr>
      <w:spacing w:after="240"/>
      <w:outlineLvl w:val="9"/>
    </w:pPr>
    <w:rPr>
      <w:noProof/>
    </w:rPr>
  </w:style>
  <w:style w:type="paragraph" w:styleId="Index2">
    <w:name w:val="index 2"/>
    <w:basedOn w:val="Normal"/>
    <w:next w:val="Normal"/>
    <w:semiHidden/>
    <w:rsid w:val="00CE6311"/>
    <w:pPr>
      <w:tabs>
        <w:tab w:val="right" w:pos="4176"/>
      </w:tabs>
      <w:ind w:left="568" w:hanging="284"/>
    </w:pPr>
    <w:rPr>
      <w:rFonts w:ascii="Garamond" w:hAnsi="Garamond"/>
    </w:rPr>
  </w:style>
  <w:style w:type="paragraph" w:customStyle="1" w:styleId="Byline">
    <w:name w:val="Byline"/>
    <w:rsid w:val="00CE63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6311"/>
    <w:pPr>
      <w:tabs>
        <w:tab w:val="clear" w:pos="3600"/>
        <w:tab w:val="clear" w:pos="3958"/>
      </w:tabs>
      <w:jc w:val="right"/>
    </w:pPr>
  </w:style>
  <w:style w:type="character" w:styleId="Emphasis">
    <w:name w:val="Emphasis"/>
    <w:qFormat/>
    <w:rsid w:val="00CE6311"/>
    <w:rPr>
      <w:i/>
    </w:rPr>
  </w:style>
  <w:style w:type="paragraph" w:styleId="Caption">
    <w:name w:val="caption"/>
    <w:basedOn w:val="BodyText"/>
    <w:next w:val="Normal"/>
    <w:qFormat/>
    <w:rsid w:val="00CE6311"/>
    <w:pPr>
      <w:framePr w:w="2268" w:hSpace="181" w:vSpace="181" w:wrap="around" w:vAnchor="text" w:hAnchor="page" w:x="1135" w:y="285" w:anchorLock="1"/>
    </w:pPr>
    <w:rPr>
      <w:i/>
    </w:rPr>
  </w:style>
  <w:style w:type="paragraph" w:customStyle="1" w:styleId="MiniTOCTitle">
    <w:name w:val="MiniTOCTitle"/>
    <w:basedOn w:val="Heading4"/>
    <w:rsid w:val="00CE6311"/>
    <w:pPr>
      <w:spacing w:before="240"/>
      <w:outlineLvl w:val="9"/>
    </w:pPr>
    <w:rPr>
      <w:noProof/>
      <w:sz w:val="24"/>
    </w:rPr>
  </w:style>
  <w:style w:type="paragraph" w:customStyle="1" w:styleId="MiniTOCItem">
    <w:name w:val="MiniTOCItem"/>
    <w:basedOn w:val="ListBullet"/>
    <w:rsid w:val="00CE6311"/>
    <w:pPr>
      <w:numPr>
        <w:numId w:val="0"/>
      </w:numPr>
      <w:tabs>
        <w:tab w:val="right" w:leader="dot" w:pos="6521"/>
      </w:tabs>
      <w:spacing w:before="0" w:after="0"/>
    </w:pPr>
  </w:style>
  <w:style w:type="paragraph" w:customStyle="1" w:styleId="TOFTitle">
    <w:name w:val="TOFTitle"/>
    <w:basedOn w:val="TOCTitle"/>
    <w:rsid w:val="00CE6311"/>
  </w:style>
  <w:style w:type="paragraph" w:styleId="TableofFigures">
    <w:name w:val="table of figures"/>
    <w:basedOn w:val="Normal"/>
    <w:next w:val="Normal"/>
    <w:semiHidden/>
    <w:rsid w:val="00CE6311"/>
    <w:pPr>
      <w:tabs>
        <w:tab w:val="right" w:leader="dot" w:pos="9072"/>
      </w:tabs>
      <w:ind w:left="970" w:hanging="403"/>
    </w:pPr>
    <w:rPr>
      <w:rFonts w:ascii="Times New Roman" w:hAnsi="Times New Roman"/>
      <w:b/>
    </w:rPr>
  </w:style>
  <w:style w:type="paragraph" w:styleId="ListNumber">
    <w:name w:val="List Number"/>
    <w:basedOn w:val="List"/>
    <w:rsid w:val="00CE6311"/>
    <w:pPr>
      <w:numPr>
        <w:numId w:val="11"/>
      </w:numPr>
    </w:pPr>
  </w:style>
  <w:style w:type="character" w:customStyle="1" w:styleId="WingdingSymbols">
    <w:name w:val="Wingding Symbols"/>
    <w:rsid w:val="00CE6311"/>
    <w:rPr>
      <w:rFonts w:ascii="Wingdings" w:hAnsi="Wingdings"/>
    </w:rPr>
  </w:style>
  <w:style w:type="paragraph" w:customStyle="1" w:styleId="TableHeading">
    <w:name w:val="Table Heading"/>
    <w:basedOn w:val="HeadingBase"/>
    <w:rsid w:val="00CE6311"/>
    <w:pPr>
      <w:keepLines/>
      <w:pBdr>
        <w:bottom w:val="single" w:sz="6" w:space="1" w:color="918585"/>
      </w:pBdr>
      <w:spacing w:before="240"/>
    </w:pPr>
  </w:style>
  <w:style w:type="character" w:customStyle="1" w:styleId="HotSpot">
    <w:name w:val="HotSpot"/>
    <w:rsid w:val="00CE6311"/>
    <w:rPr>
      <w:color w:val="0033CC"/>
      <w:u w:val="none"/>
    </w:rPr>
  </w:style>
  <w:style w:type="paragraph" w:customStyle="1" w:styleId="BodyTextRight">
    <w:name w:val="Body Text Right"/>
    <w:basedOn w:val="BodyText"/>
    <w:rsid w:val="00CE6311"/>
    <w:pPr>
      <w:spacing w:before="0" w:after="0"/>
      <w:jc w:val="right"/>
    </w:pPr>
  </w:style>
  <w:style w:type="paragraph" w:styleId="Index3">
    <w:name w:val="index 3"/>
    <w:basedOn w:val="ListNumber2"/>
    <w:next w:val="Normal"/>
    <w:semiHidden/>
    <w:rsid w:val="00CE6311"/>
    <w:pPr>
      <w:numPr>
        <w:numId w:val="0"/>
      </w:numPr>
      <w:tabs>
        <w:tab w:val="right" w:leader="dot" w:pos="4176"/>
      </w:tabs>
    </w:pPr>
  </w:style>
  <w:style w:type="paragraph" w:styleId="ListNumber2">
    <w:name w:val="List Number 2"/>
    <w:basedOn w:val="List2"/>
    <w:rsid w:val="00CE6311"/>
    <w:pPr>
      <w:numPr>
        <w:numId w:val="10"/>
      </w:numPr>
      <w:tabs>
        <w:tab w:val="clear" w:pos="1060"/>
      </w:tabs>
    </w:pPr>
  </w:style>
  <w:style w:type="paragraph" w:customStyle="1" w:styleId="MarginNote">
    <w:name w:val="Margin Note"/>
    <w:basedOn w:val="BodyText"/>
    <w:rsid w:val="00CE63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63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E631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E6311"/>
    <w:rPr>
      <w:sz w:val="32"/>
    </w:rPr>
  </w:style>
  <w:style w:type="paragraph" w:customStyle="1" w:styleId="HeadingProcedure">
    <w:name w:val="Heading Procedure"/>
    <w:basedOn w:val="HeadingBase"/>
    <w:next w:val="Normal"/>
    <w:rsid w:val="00CE6311"/>
    <w:pPr>
      <w:tabs>
        <w:tab w:val="left" w:pos="0"/>
      </w:tabs>
      <w:spacing w:before="120" w:after="60"/>
    </w:pPr>
    <w:rPr>
      <w:i/>
      <w:color w:val="918585"/>
      <w:sz w:val="22"/>
    </w:rPr>
  </w:style>
  <w:style w:type="paragraph" w:customStyle="1" w:styleId="TableBodyText">
    <w:name w:val="Table Body Text"/>
    <w:basedOn w:val="BodyText"/>
    <w:rsid w:val="00CE6311"/>
    <w:pPr>
      <w:spacing w:before="60" w:after="60"/>
    </w:pPr>
  </w:style>
  <w:style w:type="paragraph" w:styleId="ListContinue">
    <w:name w:val="List Continue"/>
    <w:basedOn w:val="List"/>
    <w:rsid w:val="00CE6311"/>
    <w:pPr>
      <w:ind w:firstLine="0"/>
    </w:pPr>
  </w:style>
  <w:style w:type="paragraph" w:customStyle="1" w:styleId="ListNote">
    <w:name w:val="List Note"/>
    <w:basedOn w:val="List"/>
    <w:rsid w:val="00CE6311"/>
    <w:pPr>
      <w:pBdr>
        <w:top w:val="single" w:sz="6" w:space="2" w:color="918585"/>
        <w:bottom w:val="single" w:sz="6" w:space="2" w:color="918585"/>
      </w:pBdr>
      <w:tabs>
        <w:tab w:val="left" w:pos="1021"/>
      </w:tabs>
      <w:ind w:firstLine="0"/>
    </w:pPr>
  </w:style>
  <w:style w:type="paragraph" w:customStyle="1" w:styleId="Warning">
    <w:name w:val="Warning"/>
    <w:basedOn w:val="BodyText"/>
    <w:rsid w:val="00CE6311"/>
    <w:pPr>
      <w:shd w:val="clear" w:color="auto" w:fill="D9D9D9"/>
      <w:tabs>
        <w:tab w:val="left" w:pos="992"/>
      </w:tabs>
      <w:ind w:left="119" w:right="119"/>
    </w:pPr>
    <w:rPr>
      <w:sz w:val="20"/>
    </w:rPr>
  </w:style>
  <w:style w:type="paragraph" w:customStyle="1" w:styleId="MarginIcons">
    <w:name w:val="Margin Icons"/>
    <w:basedOn w:val="BodyText"/>
    <w:rsid w:val="00CE631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E6311"/>
    <w:rPr>
      <w:rFonts w:ascii="Courier New" w:hAnsi="Courier New"/>
    </w:rPr>
  </w:style>
  <w:style w:type="paragraph" w:customStyle="1" w:styleId="NoteBullet">
    <w:name w:val="Note Bullet"/>
    <w:basedOn w:val="Note"/>
    <w:rsid w:val="00CE6311"/>
    <w:pPr>
      <w:tabs>
        <w:tab w:val="clear" w:pos="680"/>
      </w:tabs>
      <w:spacing w:before="60" w:after="60"/>
    </w:pPr>
  </w:style>
  <w:style w:type="paragraph" w:customStyle="1" w:styleId="SubHeading2">
    <w:name w:val="SubHeading2"/>
    <w:basedOn w:val="HeadingBase"/>
    <w:rsid w:val="00CE6311"/>
    <w:pPr>
      <w:spacing w:before="240" w:after="60"/>
    </w:pPr>
    <w:rPr>
      <w:sz w:val="20"/>
    </w:rPr>
  </w:style>
  <w:style w:type="paragraph" w:customStyle="1" w:styleId="SubHeading1">
    <w:name w:val="SubHeading1"/>
    <w:basedOn w:val="HeadingBase"/>
    <w:rsid w:val="00CE6311"/>
    <w:pPr>
      <w:spacing w:before="240" w:after="60"/>
    </w:pPr>
    <w:rPr>
      <w:color w:val="918585"/>
      <w:sz w:val="22"/>
    </w:rPr>
  </w:style>
  <w:style w:type="paragraph" w:customStyle="1" w:styleId="SideHeading">
    <w:name w:val="Side Heading"/>
    <w:basedOn w:val="HeadingBase"/>
    <w:rsid w:val="00CE63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6311"/>
    <w:pPr>
      <w:numPr>
        <w:numId w:val="12"/>
      </w:numPr>
    </w:pPr>
  </w:style>
  <w:style w:type="paragraph" w:styleId="PlainText">
    <w:name w:val="Plain Text"/>
    <w:basedOn w:val="Normal"/>
    <w:link w:val="PlainTextChar"/>
    <w:rsid w:val="00CE6311"/>
    <w:rPr>
      <w:sz w:val="20"/>
    </w:rPr>
  </w:style>
  <w:style w:type="character" w:customStyle="1" w:styleId="PlainTextChar">
    <w:name w:val="Plain Text Char"/>
    <w:basedOn w:val="DefaultParagraphFont"/>
    <w:link w:val="PlainText"/>
    <w:rsid w:val="00CE6311"/>
    <w:rPr>
      <w:rFonts w:ascii="Courier New" w:eastAsia="Times New Roman" w:hAnsi="Courier New" w:cs="Times New Roman"/>
      <w:sz w:val="20"/>
      <w:szCs w:val="20"/>
      <w:lang w:val="en-US" w:eastAsia="en-US"/>
    </w:rPr>
  </w:style>
  <w:style w:type="character" w:customStyle="1" w:styleId="MenuOption">
    <w:name w:val="Menu Option"/>
    <w:rsid w:val="00CE6311"/>
    <w:rPr>
      <w:b/>
      <w:smallCaps/>
    </w:rPr>
  </w:style>
  <w:style w:type="paragraph" w:customStyle="1" w:styleId="TableListNumber">
    <w:name w:val="Table List Number"/>
    <w:basedOn w:val="ListNumber"/>
    <w:rsid w:val="00CE6311"/>
    <w:pPr>
      <w:numPr>
        <w:numId w:val="0"/>
      </w:numPr>
    </w:pPr>
  </w:style>
  <w:style w:type="paragraph" w:styleId="TOC4">
    <w:name w:val="toc 4"/>
    <w:basedOn w:val="TOCBase"/>
    <w:next w:val="Normal"/>
    <w:semiHidden/>
    <w:rsid w:val="00CE6311"/>
    <w:pPr>
      <w:tabs>
        <w:tab w:val="right" w:leader="dot" w:pos="9071"/>
      </w:tabs>
      <w:ind w:left="1701"/>
    </w:pPr>
  </w:style>
  <w:style w:type="paragraph" w:customStyle="1" w:styleId="ListAlpha">
    <w:name w:val="List Alpha"/>
    <w:basedOn w:val="List"/>
    <w:rsid w:val="00CE6311"/>
    <w:pPr>
      <w:numPr>
        <w:numId w:val="9"/>
      </w:numPr>
    </w:pPr>
  </w:style>
  <w:style w:type="paragraph" w:customStyle="1" w:styleId="ListAlpha2">
    <w:name w:val="List Alpha 2"/>
    <w:basedOn w:val="List2"/>
    <w:rsid w:val="00CE6311"/>
    <w:pPr>
      <w:numPr>
        <w:numId w:val="8"/>
      </w:numPr>
    </w:pPr>
  </w:style>
  <w:style w:type="paragraph" w:styleId="List3">
    <w:name w:val="List 3"/>
    <w:basedOn w:val="BodyText"/>
    <w:rsid w:val="00CE6311"/>
    <w:pPr>
      <w:tabs>
        <w:tab w:val="left" w:pos="1021"/>
      </w:tabs>
      <w:spacing w:before="60" w:after="60"/>
      <w:ind w:left="1020" w:hanging="340"/>
    </w:pPr>
  </w:style>
  <w:style w:type="paragraph" w:styleId="List4">
    <w:name w:val="List 4"/>
    <w:basedOn w:val="BodyText"/>
    <w:rsid w:val="00CE6311"/>
    <w:pPr>
      <w:tabs>
        <w:tab w:val="left" w:pos="1361"/>
      </w:tabs>
      <w:spacing w:before="60" w:after="60"/>
      <w:ind w:left="1361" w:hanging="340"/>
    </w:pPr>
  </w:style>
  <w:style w:type="paragraph" w:styleId="List5">
    <w:name w:val="List 5"/>
    <w:basedOn w:val="BodyText"/>
    <w:rsid w:val="00CE6311"/>
    <w:pPr>
      <w:tabs>
        <w:tab w:val="left" w:pos="1701"/>
      </w:tabs>
      <w:spacing w:before="60" w:after="60"/>
      <w:ind w:left="1701" w:hanging="340"/>
    </w:pPr>
  </w:style>
  <w:style w:type="paragraph" w:styleId="ListBullet3">
    <w:name w:val="List Bullet 3"/>
    <w:basedOn w:val="List3"/>
    <w:rsid w:val="00CE6311"/>
    <w:pPr>
      <w:numPr>
        <w:numId w:val="15"/>
      </w:numPr>
      <w:tabs>
        <w:tab w:val="clear" w:pos="1021"/>
      </w:tabs>
      <w:ind w:left="1037" w:hanging="357"/>
    </w:pPr>
  </w:style>
  <w:style w:type="paragraph" w:styleId="ListBullet4">
    <w:name w:val="List Bullet 4"/>
    <w:basedOn w:val="List4"/>
    <w:rsid w:val="00CE6311"/>
    <w:pPr>
      <w:numPr>
        <w:numId w:val="3"/>
      </w:numPr>
    </w:pPr>
  </w:style>
  <w:style w:type="paragraph" w:styleId="ListBullet5">
    <w:name w:val="List Bullet 5"/>
    <w:basedOn w:val="List5"/>
    <w:rsid w:val="00CE6311"/>
    <w:pPr>
      <w:numPr>
        <w:numId w:val="4"/>
      </w:numPr>
    </w:pPr>
  </w:style>
  <w:style w:type="paragraph" w:styleId="ListContinue2">
    <w:name w:val="List Continue 2"/>
    <w:basedOn w:val="List2"/>
    <w:rsid w:val="00CE6311"/>
    <w:pPr>
      <w:ind w:firstLine="0"/>
    </w:pPr>
  </w:style>
  <w:style w:type="paragraph" w:styleId="ListContinue3">
    <w:name w:val="List Continue 3"/>
    <w:basedOn w:val="List3"/>
    <w:rsid w:val="00CE6311"/>
    <w:pPr>
      <w:ind w:left="1021" w:firstLine="0"/>
    </w:pPr>
  </w:style>
  <w:style w:type="paragraph" w:styleId="ListContinue4">
    <w:name w:val="List Continue 4"/>
    <w:basedOn w:val="List4"/>
    <w:rsid w:val="00CE6311"/>
    <w:pPr>
      <w:ind w:firstLine="0"/>
    </w:pPr>
  </w:style>
  <w:style w:type="paragraph" w:styleId="ListContinue5">
    <w:name w:val="List Continue 5"/>
    <w:basedOn w:val="List5"/>
    <w:rsid w:val="00CE6311"/>
    <w:pPr>
      <w:ind w:firstLine="0"/>
    </w:pPr>
  </w:style>
  <w:style w:type="paragraph" w:styleId="ListNumber3">
    <w:name w:val="List Number 3"/>
    <w:basedOn w:val="List3"/>
    <w:rsid w:val="00CE6311"/>
    <w:pPr>
      <w:numPr>
        <w:numId w:val="5"/>
      </w:numPr>
    </w:pPr>
  </w:style>
  <w:style w:type="paragraph" w:styleId="ListNumber4">
    <w:name w:val="List Number 4"/>
    <w:basedOn w:val="List4"/>
    <w:rsid w:val="00CE6311"/>
    <w:pPr>
      <w:numPr>
        <w:numId w:val="6"/>
      </w:numPr>
    </w:pPr>
  </w:style>
  <w:style w:type="paragraph" w:styleId="ListNumber5">
    <w:name w:val="List Number 5"/>
    <w:basedOn w:val="List5"/>
    <w:rsid w:val="00CE6311"/>
    <w:pPr>
      <w:numPr>
        <w:numId w:val="7"/>
      </w:numPr>
    </w:pPr>
  </w:style>
  <w:style w:type="paragraph" w:styleId="BlockText">
    <w:name w:val="Block Text"/>
    <w:basedOn w:val="Normal"/>
    <w:rsid w:val="00CE6311"/>
    <w:pPr>
      <w:spacing w:after="120"/>
      <w:ind w:left="1440" w:right="1440"/>
    </w:pPr>
  </w:style>
  <w:style w:type="character" w:customStyle="1" w:styleId="Subscript">
    <w:name w:val="Subscript"/>
    <w:rsid w:val="00CE6311"/>
    <w:rPr>
      <w:sz w:val="16"/>
      <w:vertAlign w:val="subscript"/>
    </w:rPr>
  </w:style>
  <w:style w:type="character" w:customStyle="1" w:styleId="Superscript">
    <w:name w:val="Superscript"/>
    <w:rsid w:val="00CE6311"/>
    <w:rPr>
      <w:sz w:val="16"/>
      <w:vertAlign w:val="superscript"/>
    </w:rPr>
  </w:style>
  <w:style w:type="character" w:customStyle="1" w:styleId="Symbols">
    <w:name w:val="Symbols"/>
    <w:rsid w:val="00CE6311"/>
    <w:rPr>
      <w:rFonts w:ascii="Symbol" w:hAnsi="Symbol"/>
    </w:rPr>
  </w:style>
  <w:style w:type="character" w:customStyle="1" w:styleId="MenuOptions">
    <w:name w:val="Menu Options"/>
    <w:rsid w:val="00CE6311"/>
    <w:rPr>
      <w:rFonts w:ascii="Arial Narrow" w:hAnsi="Arial Narrow"/>
      <w:smallCaps/>
    </w:rPr>
  </w:style>
  <w:style w:type="character" w:customStyle="1" w:styleId="Buttons">
    <w:name w:val="Buttons"/>
    <w:rsid w:val="00CE6311"/>
    <w:rPr>
      <w:b/>
    </w:rPr>
  </w:style>
  <w:style w:type="character" w:customStyle="1" w:styleId="Underlined">
    <w:name w:val="Underlined"/>
    <w:rsid w:val="00CE6311"/>
    <w:rPr>
      <w:u w:val="single"/>
    </w:rPr>
  </w:style>
  <w:style w:type="paragraph" w:customStyle="1" w:styleId="TableBodyTextRight">
    <w:name w:val="Table Body Text Right"/>
    <w:basedOn w:val="TableBodyText"/>
    <w:rsid w:val="00CE6311"/>
    <w:pPr>
      <w:widowControl w:val="0"/>
      <w:autoSpaceDE w:val="0"/>
      <w:autoSpaceDN w:val="0"/>
      <w:adjustRightInd w:val="0"/>
      <w:jc w:val="right"/>
    </w:pPr>
    <w:rPr>
      <w:rFonts w:cs="Arial"/>
      <w:szCs w:val="18"/>
    </w:rPr>
  </w:style>
  <w:style w:type="paragraph" w:customStyle="1" w:styleId="CopyrightText">
    <w:name w:val="Copyright Text"/>
    <w:basedOn w:val="BodyText"/>
    <w:rsid w:val="00CE6311"/>
    <w:rPr>
      <w:sz w:val="18"/>
    </w:rPr>
  </w:style>
  <w:style w:type="paragraph" w:customStyle="1" w:styleId="BodySmallRight">
    <w:name w:val="Body Small Right"/>
    <w:basedOn w:val="BodyTextRight"/>
    <w:rsid w:val="00CE6311"/>
    <w:rPr>
      <w:sz w:val="18"/>
      <w:szCs w:val="18"/>
    </w:rPr>
  </w:style>
  <w:style w:type="paragraph" w:customStyle="1" w:styleId="MarginEdition">
    <w:name w:val="Margin Edition"/>
    <w:basedOn w:val="MarginNote"/>
    <w:rsid w:val="00CE6311"/>
    <w:pPr>
      <w:spacing w:before="0" w:after="0"/>
    </w:pPr>
    <w:rPr>
      <w:rFonts w:ascii="Times New Roman" w:hAnsi="Times New Roman"/>
      <w:color w:val="999999"/>
    </w:rPr>
  </w:style>
  <w:style w:type="paragraph" w:customStyle="1" w:styleId="Spacer">
    <w:name w:val="Spacer"/>
    <w:basedOn w:val="Normal"/>
    <w:rsid w:val="00CE6311"/>
    <w:rPr>
      <w:sz w:val="2"/>
      <w:szCs w:val="2"/>
    </w:rPr>
  </w:style>
  <w:style w:type="character" w:customStyle="1" w:styleId="Small">
    <w:name w:val="Small"/>
    <w:rsid w:val="00CE6311"/>
    <w:rPr>
      <w:sz w:val="16"/>
    </w:rPr>
  </w:style>
  <w:style w:type="paragraph" w:customStyle="1" w:styleId="WideTable">
    <w:name w:val="Wide Table"/>
    <w:basedOn w:val="Normal"/>
    <w:rsid w:val="00CE6311"/>
    <w:pPr>
      <w:ind w:left="-1418"/>
    </w:pPr>
    <w:rPr>
      <w:sz w:val="2"/>
      <w:szCs w:val="2"/>
    </w:rPr>
  </w:style>
  <w:style w:type="character" w:styleId="PageNumber">
    <w:name w:val="page number"/>
    <w:rsid w:val="00CE6311"/>
  </w:style>
  <w:style w:type="paragraph" w:styleId="Quote">
    <w:name w:val="Quote"/>
    <w:basedOn w:val="Heading1"/>
    <w:link w:val="QuoteChar"/>
    <w:qFormat/>
    <w:rsid w:val="00CE6311"/>
    <w:rPr>
      <w:b w:val="0"/>
      <w:sz w:val="72"/>
      <w:szCs w:val="72"/>
      <w:lang w:val="en-NZ"/>
    </w:rPr>
  </w:style>
  <w:style w:type="character" w:customStyle="1" w:styleId="QuoteChar">
    <w:name w:val="Quote Char"/>
    <w:link w:val="Quote"/>
    <w:rsid w:val="00CE63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6311"/>
    <w:pPr>
      <w:pageBreakBefore/>
    </w:pPr>
  </w:style>
  <w:style w:type="paragraph" w:customStyle="1" w:styleId="Border">
    <w:name w:val="Border"/>
    <w:basedOn w:val="Normal"/>
    <w:qFormat/>
    <w:rsid w:val="00CE6311"/>
    <w:pPr>
      <w:pBdr>
        <w:top w:val="single" w:sz="18" w:space="1" w:color="auto"/>
      </w:pBdr>
    </w:pPr>
    <w:rPr>
      <w:rFonts w:ascii="Times New Roman" w:hAnsi="Times New Roman"/>
      <w:color w:val="FFFFFF"/>
      <w:sz w:val="2"/>
    </w:rPr>
  </w:style>
  <w:style w:type="character" w:styleId="IntenseEmphasis">
    <w:name w:val="Intense Emphasis"/>
    <w:uiPriority w:val="21"/>
    <w:qFormat/>
    <w:rsid w:val="00CE6311"/>
    <w:rPr>
      <w:b/>
      <w:bCs/>
      <w:i/>
      <w:iCs/>
      <w:color w:val="auto"/>
    </w:rPr>
  </w:style>
  <w:style w:type="paragraph" w:styleId="IntenseQuote">
    <w:name w:val="Intense Quote"/>
    <w:basedOn w:val="Normal"/>
    <w:next w:val="Normal"/>
    <w:link w:val="IntenseQuoteChar"/>
    <w:uiPriority w:val="30"/>
    <w:qFormat/>
    <w:rsid w:val="00CE631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E6311"/>
    <w:rPr>
      <w:rFonts w:ascii="Courier New" w:eastAsia="Times New Roman" w:hAnsi="Courier New" w:cs="Times New Roman"/>
      <w:b/>
      <w:bCs/>
      <w:i/>
      <w:iCs/>
      <w:szCs w:val="20"/>
      <w:lang w:val="en-US" w:eastAsia="en-US"/>
    </w:rPr>
  </w:style>
  <w:style w:type="character" w:styleId="SubtleReference">
    <w:name w:val="Subtle Reference"/>
    <w:uiPriority w:val="31"/>
    <w:qFormat/>
    <w:rsid w:val="00CE6311"/>
    <w:rPr>
      <w:smallCaps/>
      <w:color w:val="auto"/>
      <w:u w:val="single"/>
    </w:rPr>
  </w:style>
  <w:style w:type="character" w:styleId="IntenseReference">
    <w:name w:val="Intense Reference"/>
    <w:uiPriority w:val="32"/>
    <w:qFormat/>
    <w:rsid w:val="00CE6311"/>
    <w:rPr>
      <w:b/>
      <w:bCs/>
      <w:smallCaps/>
      <w:color w:val="auto"/>
      <w:spacing w:val="5"/>
      <w:u w:val="single"/>
    </w:rPr>
  </w:style>
  <w:style w:type="paragraph" w:customStyle="1" w:styleId="2ColumnHeading">
    <w:name w:val="2Column Heading"/>
    <w:basedOn w:val="BodyText"/>
    <w:qFormat/>
    <w:rsid w:val="00CE6311"/>
    <w:pPr>
      <w:spacing w:after="60"/>
      <w:ind w:left="-2268"/>
    </w:pPr>
    <w:rPr>
      <w:b/>
    </w:rPr>
  </w:style>
  <w:style w:type="paragraph" w:customStyle="1" w:styleId="Heading1TOC">
    <w:name w:val="Heading1 TOC"/>
    <w:basedOn w:val="Normal"/>
    <w:qFormat/>
    <w:rsid w:val="00CE6311"/>
    <w:pPr>
      <w:spacing w:before="240" w:after="120"/>
    </w:pPr>
    <w:rPr>
      <w:rFonts w:ascii="Times New Roman" w:hAnsi="Times New Roman"/>
      <w:b/>
      <w:sz w:val="32"/>
    </w:rPr>
  </w:style>
  <w:style w:type="paragraph" w:customStyle="1" w:styleId="Heading2TOC">
    <w:name w:val="Heading2 TOC"/>
    <w:basedOn w:val="Normal"/>
    <w:qFormat/>
    <w:rsid w:val="00CE6311"/>
    <w:pPr>
      <w:spacing w:before="240" w:after="60"/>
    </w:pPr>
    <w:rPr>
      <w:rFonts w:ascii="Times New Roman" w:hAnsi="Times New Roman"/>
      <w:b/>
      <w:sz w:val="28"/>
    </w:rPr>
  </w:style>
  <w:style w:type="character" w:customStyle="1" w:styleId="Underline">
    <w:name w:val="Underline"/>
    <w:qFormat/>
    <w:rsid w:val="00CE6311"/>
    <w:rPr>
      <w:u w:val="single"/>
    </w:rPr>
  </w:style>
  <w:style w:type="paragraph" w:styleId="BalloonText">
    <w:name w:val="Balloon Text"/>
    <w:basedOn w:val="Normal"/>
    <w:link w:val="BalloonTextChar"/>
    <w:rsid w:val="00CE6311"/>
    <w:rPr>
      <w:rFonts w:ascii="Tahoma" w:hAnsi="Tahoma" w:cs="Tahoma"/>
      <w:sz w:val="16"/>
      <w:szCs w:val="16"/>
    </w:rPr>
  </w:style>
  <w:style w:type="character" w:customStyle="1" w:styleId="BalloonTextChar">
    <w:name w:val="Balloon Text Char"/>
    <w:link w:val="BalloonText"/>
    <w:rsid w:val="00CE631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E631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E631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1785</Words>
  <Characters>11409</Characters>
  <Application>Microsoft Office Word</Application>
  <DocSecurity>0</DocSecurity>
  <Lines>387</Lines>
  <Paragraphs>177</Paragraphs>
  <ScaleCrop>false</ScaleCrop>
  <Company>Author-it Software Corporation Ltd.</Company>
  <LinksUpToDate>false</LinksUpToDate>
  <CharactersWithSpaces>13125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RIICBS305A Conduct asphalt paver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2012-05-26T20:35:00Z</dcterms:created>
  <dcterms:modified xsi:type="dcterms:W3CDTF">2012-05-26T20:35:00Z</dcterms:modified>
</cp:coreProperties>
</file>