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2CB0" w:rsidP="002B2CB0">
      <w:pPr>
        <w:pStyle w:val="Title"/>
      </w:pPr>
      <w:r>
        <w:fldChar w:fldCharType="begin"/>
      </w:r>
      <w:r>
        <w:instrText xml:space="preserve"> TITLE   \* MERGEFORMAT </w:instrText>
      </w:r>
      <w:r>
        <w:fldChar w:fldCharType="separate"/>
      </w:r>
      <w:r>
        <w:t>RIICBS303A Conduct materials transfer vehicle operations</w:t>
      </w:r>
      <w:r>
        <w:fldChar w:fldCharType="end"/>
      </w:r>
    </w:p>
    <w:p w:rsidR="002B2CB0" w:rsidP="002B2CB0">
      <w:pPr>
        <w:pStyle w:val="Version"/>
        <w:sectPr w:rsidSect="007623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23BC" w:rsidP="007623BC">
      <w:pPr>
        <w:pStyle w:val="SuperHeading"/>
      </w:pPr>
      <w:r w:rsidRPr="007623BC">
        <w:t>RIICBS303A Conduct materials transfer vehicle operations</w:t>
      </w:r>
    </w:p>
    <w:p w:rsidR="00000000" w:rsidRPr="007623BC" w:rsidP="007623BC">
      <w:pPr>
        <w:pStyle w:val="Heading1"/>
      </w:pPr>
      <w:bookmarkStart w:id="1" w:name="O_126999"/>
      <w:bookmarkEnd w:id="1"/>
      <w:r w:rsidRPr="007623BC">
        <w:t>Modification History</w:t>
      </w:r>
    </w:p>
    <w:p w:rsidR="00000000" w:rsidRPr="007623BC" w:rsidP="007623BC">
      <w:pPr>
        <w:pStyle w:val="BodyText"/>
      </w:pPr>
      <w:r w:rsidRPr="007623BC">
        <w:t>Not applicable.</w:t>
      </w:r>
    </w:p>
    <w:p w:rsidR="00000000" w:rsidRPr="007623BC" w:rsidP="007623BC">
      <w:pPr>
        <w:pStyle w:val="AllowPageBreak"/>
      </w:pPr>
    </w:p>
    <w:p w:rsidR="00000000" w:rsidRPr="007623BC" w:rsidP="007623BC">
      <w:pPr>
        <w:pStyle w:val="Heading1"/>
      </w:pPr>
      <w:bookmarkStart w:id="2" w:name="O_127000"/>
      <w:bookmarkEnd w:id="2"/>
      <w:r w:rsidRPr="007623BC">
        <w:t>Unit Descriptor</w:t>
      </w:r>
    </w:p>
    <w:p w:rsidR="00000000" w:rsidRPr="007623BC" w:rsidP="007623BC">
      <w:pPr>
        <w:pStyle w:val="BodyText"/>
      </w:pPr>
      <w:r w:rsidRPr="007623BC">
        <w:t>This unit covers the conduct of materials transfer vehicle operations in the civil construction industry. It i</w:t>
      </w:r>
      <w:r w:rsidRPr="007623BC">
        <w:t>ncludes planning and preparing, transferring materials, carrying out operator maintenance, and cleaning up. Licensing, legislative, regulatory and certification requirements that apply to this unit can vary between states, territories, and industry sectors</w:t>
      </w:r>
      <w:r w:rsidRPr="007623BC">
        <w:t>. Relevant information must be sourced prior to application of the unit.</w:t>
      </w:r>
    </w:p>
    <w:p w:rsidR="00000000" w:rsidRPr="007623BC" w:rsidP="007623BC">
      <w:pPr>
        <w:pStyle w:val="AllowPageBreak"/>
      </w:pPr>
    </w:p>
    <w:p w:rsidR="00000000" w:rsidRPr="007623BC" w:rsidP="007623BC">
      <w:pPr>
        <w:pStyle w:val="Heading1"/>
      </w:pPr>
      <w:bookmarkStart w:id="3" w:name="O_127001"/>
      <w:bookmarkEnd w:id="3"/>
      <w:r w:rsidRPr="007623BC">
        <w:t>Application of the Unit</w:t>
      </w:r>
    </w:p>
    <w:p w:rsidR="00000000" w:rsidRPr="007623BC" w:rsidP="007623BC">
      <w:pPr>
        <w:pStyle w:val="BodyText"/>
      </w:pPr>
      <w:r w:rsidRPr="007623BC">
        <w:t>This unit is appropriate for those working in an operational role at worksites within:</w:t>
      </w:r>
    </w:p>
    <w:p w:rsidR="00000000" w:rsidRPr="007623BC" w:rsidP="007623BC">
      <w:pPr>
        <w:pStyle w:val="ListBullet"/>
      </w:pPr>
      <w:r w:rsidRPr="007623BC">
        <w:t>Civil construction</w:t>
      </w:r>
    </w:p>
    <w:p w:rsidR="00000000" w:rsidRPr="007623BC" w:rsidP="007623BC">
      <w:pPr>
        <w:pStyle w:val="AllowPageBreak"/>
      </w:pPr>
    </w:p>
    <w:p w:rsidR="00000000" w:rsidRPr="007623BC" w:rsidP="007623BC">
      <w:pPr>
        <w:pStyle w:val="Heading1"/>
      </w:pPr>
      <w:bookmarkStart w:id="4" w:name="O_127002"/>
      <w:bookmarkEnd w:id="4"/>
      <w:r w:rsidRPr="007623BC">
        <w:t>Licensing/Regulatory Information</w:t>
      </w:r>
    </w:p>
    <w:p w:rsidR="00000000" w:rsidRPr="007623BC" w:rsidP="007623BC">
      <w:pPr>
        <w:pStyle w:val="BodyText"/>
      </w:pPr>
      <w:r w:rsidRPr="007623BC">
        <w:t>Refer to Unit Descriptor.</w:t>
      </w:r>
    </w:p>
    <w:p w:rsidR="00000000" w:rsidRPr="007623BC" w:rsidP="007623BC">
      <w:pPr>
        <w:pStyle w:val="AllowPageBreak"/>
      </w:pPr>
    </w:p>
    <w:p w:rsidR="00000000" w:rsidRPr="007623BC" w:rsidP="007623BC">
      <w:pPr>
        <w:pStyle w:val="Heading1"/>
      </w:pPr>
      <w:bookmarkStart w:id="5" w:name="O_127003"/>
      <w:bookmarkEnd w:id="5"/>
      <w:r w:rsidRPr="007623BC">
        <w:t>Pre-Requisites</w:t>
      </w:r>
    </w:p>
    <w:p w:rsidR="00000000" w:rsidRPr="007623BC" w:rsidP="007623BC">
      <w:pPr>
        <w:pStyle w:val="BodyText"/>
      </w:pPr>
      <w:r w:rsidRPr="007623BC">
        <w:t>Not applicable.</w:t>
      </w:r>
    </w:p>
    <w:p w:rsidR="00000000" w:rsidRPr="007623BC" w:rsidP="007623BC">
      <w:pPr>
        <w:pStyle w:val="AllowPageBreak"/>
      </w:pPr>
    </w:p>
    <w:p w:rsidR="00000000" w:rsidRPr="007623BC" w:rsidP="007623BC">
      <w:pPr>
        <w:pStyle w:val="Heading1"/>
      </w:pPr>
      <w:bookmarkStart w:id="6" w:name="O_127004"/>
      <w:bookmarkEnd w:id="6"/>
      <w:r w:rsidRPr="007623BC">
        <w:t>Employability Skills Information</w:t>
      </w:r>
    </w:p>
    <w:p w:rsidR="00000000" w:rsidRPr="007623BC" w:rsidP="007623BC">
      <w:pPr>
        <w:pStyle w:val="BodyText"/>
      </w:pPr>
      <w:r w:rsidRPr="007623BC">
        <w:t>This unit contains employability skills.</w:t>
      </w:r>
    </w:p>
    <w:p w:rsidR="00000000" w:rsidRPr="007623BC" w:rsidP="007623BC">
      <w:pPr>
        <w:pStyle w:val="AllowPageBreak"/>
      </w:pPr>
    </w:p>
    <w:p w:rsidR="00000000" w:rsidRPr="007623BC" w:rsidP="007623BC">
      <w:pPr>
        <w:pStyle w:val="Heading1"/>
      </w:pPr>
      <w:bookmarkStart w:id="7" w:name="O_127005"/>
      <w:bookmarkEnd w:id="7"/>
      <w:r w:rsidRPr="007623BC">
        <w:t>Elements and Performance Criteria Pre-Content</w:t>
      </w:r>
    </w:p>
    <w:tbl>
      <w:tblPr>
        <w:tblW w:w="0" w:type="auto"/>
        <w:tblLayout w:type="fixed"/>
        <w:tblCellMar>
          <w:left w:w="62" w:type="dxa"/>
          <w:right w:w="62" w:type="dxa"/>
        </w:tblCellMar>
        <w:tblLook w:val="0000"/>
      </w:tblPr>
      <w:tblGrid>
        <w:gridCol w:w="2569"/>
        <w:gridCol w:w="5953"/>
      </w:tblGrid>
      <w:tr w:rsidTr="002B2CB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3BC">
            <w:pPr>
              <w:pStyle w:val="BodyText"/>
              <w:rPr>
                <w:lang w:val="en-NZ"/>
              </w:rPr>
            </w:pPr>
            <w:r w:rsidRPr="007623BC">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3BC" w:rsidP="007623BC">
            <w:pPr>
              <w:pStyle w:val="BodyText"/>
            </w:pPr>
            <w:r w:rsidRPr="007623BC">
              <w:t>Performance criteria describe the performance needed to demonstrate achievement of the element. Where bold italicised text is used, further info</w:t>
            </w:r>
            <w:r w:rsidRPr="007623BC">
              <w:t>rmation is detailed in the required skills and knowledge section and the range statement. Assessment of performance is to be consistent with the evidence guide.</w:t>
            </w:r>
          </w:p>
        </w:tc>
      </w:tr>
    </w:tbl>
    <w:p w:rsidR="00000000" w:rsidRPr="007623BC" w:rsidP="007623BC">
      <w:pPr>
        <w:pStyle w:val="BodyText"/>
      </w:pPr>
    </w:p>
    <w:p w:rsidR="00000000" w:rsidRPr="007623BC" w:rsidP="007623BC">
      <w:pPr>
        <w:pStyle w:val="AllowPageBreak"/>
      </w:pPr>
    </w:p>
    <w:p w:rsidR="00000000" w:rsidRPr="007623BC" w:rsidP="007623BC">
      <w:pPr>
        <w:pStyle w:val="Heading1"/>
      </w:pPr>
      <w:bookmarkStart w:id="8" w:name="O_127006"/>
      <w:bookmarkEnd w:id="8"/>
      <w:r w:rsidRPr="007623BC">
        <w:t>Elements and Performance Criteria</w:t>
      </w:r>
    </w:p>
    <w:tbl>
      <w:tblPr>
        <w:tblW w:w="0" w:type="auto"/>
        <w:tblLayout w:type="fixed"/>
        <w:tblCellMar>
          <w:left w:w="62" w:type="dxa"/>
          <w:right w:w="62" w:type="dxa"/>
        </w:tblCellMar>
        <w:tblLook w:val="0000"/>
      </w:tblPr>
      <w:tblGrid>
        <w:gridCol w:w="3471"/>
        <w:gridCol w:w="5051"/>
      </w:tblGrid>
      <w:tr w:rsidTr="002B2C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3BC" w:rsidP="007623BC">
            <w:pPr>
              <w:pStyle w:val="BodyText"/>
            </w:pPr>
            <w:r w:rsidRPr="007623B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3BC">
            <w:pPr>
              <w:pStyle w:val="BodyText"/>
              <w:rPr>
                <w:lang w:val="en-NZ"/>
              </w:rPr>
            </w:pPr>
            <w:r w:rsidRPr="007623BC">
              <w:rPr>
                <w:rStyle w:val="SpecialBold"/>
              </w:rPr>
              <w:t>PERFORMANCE CRITERIA</w:t>
            </w:r>
          </w:p>
        </w:tc>
      </w:tr>
      <w:tr w:rsidTr="002B2C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3BC">
            <w:pPr>
              <w:pStyle w:val="List"/>
              <w:rPr>
                <w:lang w:val="en-NZ"/>
              </w:rPr>
            </w:pPr>
            <w:r w:rsidRPr="007623BC">
              <w:t>1.</w:t>
            </w:r>
            <w:r w:rsidRPr="007623BC">
              <w:tab/>
            </w:r>
            <w:r w:rsidRPr="007623BC">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3BC" w:rsidP="007623BC">
            <w:pPr>
              <w:pStyle w:val="List2"/>
            </w:pPr>
            <w:r w:rsidRPr="007623BC">
              <w:t>1.1.</w:t>
            </w:r>
            <w:r w:rsidRPr="007623BC">
              <w:tab/>
              <w:t xml:space="preserve">Access, interpret and apply </w:t>
            </w:r>
            <w:r w:rsidRPr="007623BC">
              <w:rPr>
                <w:rStyle w:val="BoldandItalics"/>
              </w:rPr>
              <w:t>compliance documentation</w:t>
            </w:r>
            <w:r w:rsidRPr="007623BC">
              <w:t xml:space="preserve"> relevant to the work activity</w:t>
            </w:r>
          </w:p>
          <w:p w:rsidR="00000000" w:rsidRPr="007623BC" w:rsidP="007623BC">
            <w:pPr>
              <w:pStyle w:val="List2"/>
            </w:pPr>
            <w:r w:rsidRPr="007623BC">
              <w:t>1.2.</w:t>
            </w:r>
            <w:r w:rsidRPr="007623BC">
              <w:tab/>
              <w:t xml:space="preserve">Obtain and confirm </w:t>
            </w:r>
            <w:r w:rsidRPr="007623BC">
              <w:rPr>
                <w:rStyle w:val="BoldandItalics"/>
              </w:rPr>
              <w:t>safety requirements</w:t>
            </w:r>
            <w:r w:rsidRPr="007623BC">
              <w:t xml:space="preserve"> from the </w:t>
            </w:r>
            <w:r w:rsidRPr="007623BC">
              <w:rPr>
                <w:rStyle w:val="BoldandItalics"/>
              </w:rPr>
              <w:t>site</w:t>
            </w:r>
            <w:r w:rsidRPr="007623BC">
              <w:t xml:space="preserve"> safety plan and organisational policies and procedures, and apply to the allotted task</w:t>
            </w:r>
          </w:p>
          <w:p w:rsidR="00000000" w:rsidRPr="007623BC" w:rsidP="007623BC">
            <w:pPr>
              <w:pStyle w:val="List2"/>
            </w:pPr>
            <w:r w:rsidRPr="007623BC">
              <w:t>1.3.</w:t>
            </w:r>
            <w:r w:rsidRPr="007623BC">
              <w:tab/>
              <w:t>I</w:t>
            </w:r>
            <w:r w:rsidRPr="007623BC">
              <w:t xml:space="preserve">dentify, obtain and implement </w:t>
            </w:r>
            <w:r w:rsidRPr="007623BC">
              <w:rPr>
                <w:rStyle w:val="BoldandItalics"/>
              </w:rPr>
              <w:t>signage</w:t>
            </w:r>
            <w:r w:rsidRPr="007623BC">
              <w:t xml:space="preserve"> requirements from the project </w:t>
            </w:r>
            <w:r w:rsidRPr="007623BC">
              <w:rPr>
                <w:rStyle w:val="BoldandItalics"/>
              </w:rPr>
              <w:t>traffic</w:t>
            </w:r>
            <w:r w:rsidRPr="007623BC">
              <w:t xml:space="preserve"> management plan </w:t>
            </w:r>
          </w:p>
          <w:p w:rsidR="00000000" w:rsidRPr="007623BC" w:rsidP="007623BC">
            <w:pPr>
              <w:pStyle w:val="List2"/>
            </w:pPr>
            <w:r w:rsidRPr="007623BC">
              <w:t>1.4.</w:t>
            </w:r>
            <w:r w:rsidRPr="007623BC">
              <w:tab/>
              <w:t xml:space="preserve">Select plant, </w:t>
            </w:r>
            <w:r w:rsidRPr="007623BC">
              <w:rPr>
                <w:rStyle w:val="BoldandItalics"/>
              </w:rPr>
              <w:t>tools and equipment</w:t>
            </w:r>
            <w:r w:rsidRPr="007623BC">
              <w:t xml:space="preserve"> to carry out tasks consistent with the requirements of the job, check for serviceability and rectify or report any faults </w:t>
            </w:r>
          </w:p>
          <w:p w:rsidR="00000000" w:rsidP="007623BC">
            <w:pPr>
              <w:pStyle w:val="List2"/>
              <w:rPr>
                <w:lang w:val="en-NZ"/>
              </w:rPr>
            </w:pPr>
            <w:r w:rsidRPr="007623BC">
              <w:t>1.5.</w:t>
            </w:r>
            <w:r w:rsidRPr="007623BC">
              <w:tab/>
              <w:t xml:space="preserve">Identify </w:t>
            </w:r>
            <w:r w:rsidRPr="007623BC">
              <w:rPr>
                <w:rStyle w:val="BoldandItalics"/>
              </w:rPr>
              <w:t>environmental protection requirements</w:t>
            </w:r>
            <w:r w:rsidRPr="007623BC">
              <w:t xml:space="preserve"> from the project environmental management plan, and confirm and apply to the allotted task</w:t>
            </w:r>
          </w:p>
        </w:tc>
      </w:tr>
      <w:tr w:rsidTr="002B2C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3BC">
            <w:pPr>
              <w:pStyle w:val="List"/>
              <w:rPr>
                <w:lang w:val="en-NZ"/>
              </w:rPr>
            </w:pPr>
            <w:r w:rsidRPr="007623BC">
              <w:t>2.</w:t>
            </w:r>
            <w:r w:rsidRPr="007623BC">
              <w:tab/>
              <w:t>Transfer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3BC" w:rsidP="007623BC">
            <w:pPr>
              <w:pStyle w:val="List2"/>
            </w:pPr>
            <w:r w:rsidRPr="007623BC">
              <w:t>2.1.</w:t>
            </w:r>
            <w:r w:rsidRPr="007623BC">
              <w:tab/>
              <w:t xml:space="preserve">Establish </w:t>
            </w:r>
            <w:r w:rsidRPr="007623BC">
              <w:rPr>
                <w:rStyle w:val="BoldandItalics"/>
              </w:rPr>
              <w:t>communication</w:t>
            </w:r>
            <w:r w:rsidRPr="007623BC">
              <w:t xml:space="preserve"> with other plant operators and personnel to ensure safety of </w:t>
            </w:r>
            <w:r w:rsidRPr="007623BC">
              <w:t>operation</w:t>
            </w:r>
          </w:p>
          <w:p w:rsidR="00000000" w:rsidRPr="007623BC" w:rsidP="007623BC">
            <w:pPr>
              <w:pStyle w:val="List2"/>
            </w:pPr>
            <w:r w:rsidRPr="007623BC">
              <w:t>2.2.</w:t>
            </w:r>
            <w:r w:rsidRPr="007623BC">
              <w:tab/>
              <w:t>Fit feeder bin following manufacturer's instructions</w:t>
            </w:r>
          </w:p>
          <w:p w:rsidR="00000000" w:rsidRPr="007623BC" w:rsidP="007623BC">
            <w:pPr>
              <w:pStyle w:val="List2"/>
            </w:pPr>
            <w:r w:rsidRPr="007623BC">
              <w:t>2.3.</w:t>
            </w:r>
            <w:r w:rsidRPr="007623BC">
              <w:tab/>
              <w:t>Perform start-up, park and shutdown procedures in accordance with manufacturer's instructions or company procedures</w:t>
            </w:r>
          </w:p>
          <w:p w:rsidR="00000000" w:rsidRPr="007623BC" w:rsidP="007623BC">
            <w:pPr>
              <w:pStyle w:val="List2"/>
            </w:pPr>
            <w:r w:rsidRPr="007623BC">
              <w:t>2.4.</w:t>
            </w:r>
            <w:r w:rsidRPr="007623BC">
              <w:tab/>
              <w:t>Test vehicle controls and functions before commencing operatio</w:t>
            </w:r>
            <w:r w:rsidRPr="007623BC">
              <w:t>ns</w:t>
            </w:r>
          </w:p>
          <w:p w:rsidR="00000000" w:rsidRPr="007623BC" w:rsidP="007623BC">
            <w:pPr>
              <w:pStyle w:val="List2"/>
            </w:pPr>
            <w:r w:rsidRPr="007623BC">
              <w:t>2.5.</w:t>
            </w:r>
            <w:r w:rsidRPr="007623BC">
              <w:tab/>
              <w:t>Position transfer vehicle to deliver asphalt to paver without spillage</w:t>
            </w:r>
          </w:p>
          <w:p w:rsidR="00000000" w:rsidRPr="007623BC" w:rsidP="007623BC">
            <w:pPr>
              <w:pStyle w:val="List2"/>
            </w:pPr>
            <w:r w:rsidRPr="007623BC">
              <w:t>2.6.</w:t>
            </w:r>
            <w:r w:rsidRPr="007623BC">
              <w:tab/>
              <w:t xml:space="preserve">Direct delivery truck into position with the </w:t>
            </w:r>
            <w:r w:rsidRPr="007623BC">
              <w:rPr>
                <w:rStyle w:val="BoldandItalics"/>
              </w:rPr>
              <w:t>materials transfer vehicle</w:t>
            </w:r>
          </w:p>
          <w:p w:rsidR="00000000" w:rsidRPr="007623BC" w:rsidP="007623BC">
            <w:pPr>
              <w:pStyle w:val="List2"/>
            </w:pPr>
            <w:r w:rsidRPr="007623BC">
              <w:t>2.7.</w:t>
            </w:r>
            <w:r w:rsidRPr="007623BC">
              <w:tab/>
              <w:t xml:space="preserve">Receive asphalt from delivery truck into the materials transfer vehicle hoppers and monitor to </w:t>
            </w:r>
            <w:r w:rsidRPr="007623BC">
              <w:t>ensure recommended levels</w:t>
            </w:r>
          </w:p>
          <w:p w:rsidR="00000000" w:rsidRPr="007623BC" w:rsidP="007623BC">
            <w:pPr>
              <w:pStyle w:val="List2"/>
            </w:pPr>
            <w:r w:rsidRPr="007623BC">
              <w:t>2.8.</w:t>
            </w:r>
            <w:r w:rsidRPr="007623BC">
              <w:tab/>
              <w:t>Deliver asphalt to paver smoothly and without impact that would cause bounce in the paver</w:t>
            </w:r>
          </w:p>
          <w:p w:rsidR="00000000" w:rsidP="007623BC">
            <w:pPr>
              <w:pStyle w:val="List2"/>
              <w:rPr>
                <w:lang w:val="en-NZ"/>
              </w:rPr>
            </w:pPr>
            <w:r w:rsidRPr="007623BC">
              <w:t>2.9.</w:t>
            </w:r>
            <w:r w:rsidRPr="007623BC">
              <w:tab/>
              <w:t>Maintain speed as directed by paver operator during transfer operations</w:t>
            </w:r>
          </w:p>
        </w:tc>
      </w:tr>
      <w:tr w:rsidTr="002B2C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3BC">
            <w:pPr>
              <w:pStyle w:val="List"/>
              <w:rPr>
                <w:lang w:val="en-NZ"/>
              </w:rPr>
            </w:pPr>
            <w:r w:rsidRPr="007623BC">
              <w:t>3.</w:t>
            </w:r>
            <w:r w:rsidRPr="007623BC">
              <w:tab/>
              <w:t xml:space="preserve">Carry out operator </w:t>
            </w:r>
            <w:r w:rsidRPr="007623BC">
              <w:t>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3BC" w:rsidP="007623BC">
            <w:pPr>
              <w:pStyle w:val="List2"/>
            </w:pPr>
            <w:r w:rsidRPr="007623BC">
              <w:t>3.1.</w:t>
            </w:r>
            <w:r w:rsidRPr="007623BC">
              <w:tab/>
              <w:t xml:space="preserve">Park safely, shot </w:t>
            </w:r>
            <w:r w:rsidRPr="007623BC">
              <w:t xml:space="preserve">down and prepare the </w:t>
            </w:r>
            <w:r w:rsidRPr="007623BC">
              <w:t xml:space="preserve">material transfer vehicle for maintenance </w:t>
            </w:r>
          </w:p>
          <w:p w:rsidR="00000000" w:rsidRPr="007623BC" w:rsidP="007623BC">
            <w:pPr>
              <w:pStyle w:val="List2"/>
            </w:pPr>
            <w:r w:rsidRPr="007623BC">
              <w:t>3.2.</w:t>
            </w:r>
            <w:r w:rsidRPr="007623BC">
              <w:tab/>
              <w:t>Conduct inspection and fault finding in accordance with manufacturer's specifications and/or organisational requirements</w:t>
            </w:r>
          </w:p>
          <w:p w:rsidR="00000000" w:rsidRPr="007623BC" w:rsidP="007623BC">
            <w:pPr>
              <w:pStyle w:val="List2"/>
            </w:pPr>
            <w:r w:rsidRPr="007623BC">
              <w:t>3.3.</w:t>
            </w:r>
            <w:r w:rsidRPr="007623BC">
              <w:tab/>
              <w:t xml:space="preserve">Remove defective parts and replace safely and effectively </w:t>
            </w:r>
          </w:p>
          <w:p w:rsidR="00000000" w:rsidRPr="007623BC" w:rsidP="007623BC">
            <w:pPr>
              <w:pStyle w:val="List2"/>
            </w:pPr>
            <w:r w:rsidRPr="007623BC">
              <w:t>3.</w:t>
            </w:r>
            <w:r w:rsidRPr="007623BC">
              <w:t>4.</w:t>
            </w:r>
            <w:r w:rsidRPr="007623BC">
              <w:tab/>
              <w:t xml:space="preserve">Carry out regular programmed maintenance tasks </w:t>
            </w:r>
          </w:p>
          <w:p w:rsidR="00000000" w:rsidP="007623BC">
            <w:pPr>
              <w:pStyle w:val="List2"/>
              <w:rPr>
                <w:lang w:val="en-NZ"/>
              </w:rPr>
            </w:pPr>
            <w:r w:rsidRPr="007623BC">
              <w:t>3.5.</w:t>
            </w:r>
            <w:r w:rsidRPr="007623BC">
              <w:tab/>
              <w:t>Clean out equipment between changeover of product and/or at the end of the work period</w:t>
            </w:r>
          </w:p>
        </w:tc>
      </w:tr>
      <w:tr w:rsidTr="002B2C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3BC">
            <w:pPr>
              <w:pStyle w:val="List"/>
              <w:rPr>
                <w:lang w:val="en-NZ"/>
              </w:rPr>
            </w:pPr>
            <w:r w:rsidRPr="007623BC">
              <w:t>4.</w:t>
            </w:r>
            <w:r w:rsidRPr="007623BC">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3BC" w:rsidP="007623BC">
            <w:pPr>
              <w:pStyle w:val="List2"/>
            </w:pPr>
            <w:r w:rsidRPr="007623BC">
              <w:t>4.1.</w:t>
            </w:r>
            <w:r w:rsidRPr="007623BC">
              <w:tab/>
              <w:t xml:space="preserve">Clear work area and dispose of or recycle </w:t>
            </w:r>
            <w:r w:rsidRPr="007623BC">
              <w:rPr>
                <w:rStyle w:val="BoldandItalics"/>
              </w:rPr>
              <w:t>materials</w:t>
            </w:r>
            <w:r w:rsidRPr="007623BC">
              <w:t xml:space="preserve"> in accordance with project environmental management plan</w:t>
            </w:r>
          </w:p>
          <w:p w:rsidR="00000000" w:rsidRPr="007623BC" w:rsidP="007623BC">
            <w:pPr>
              <w:pStyle w:val="List2"/>
            </w:pPr>
            <w:r w:rsidRPr="007623BC">
              <w:t>4.2.</w:t>
            </w:r>
            <w:r w:rsidRPr="007623BC">
              <w:tab/>
              <w:t>Clean, check, maintain and store plant, tools and equipment</w:t>
            </w:r>
          </w:p>
        </w:tc>
      </w:tr>
    </w:tbl>
    <w:p w:rsidR="00000000" w:rsidRPr="007623BC" w:rsidP="007623BC">
      <w:pPr>
        <w:pStyle w:val="BodyText"/>
      </w:pPr>
    </w:p>
    <w:p w:rsidR="00000000" w:rsidRPr="007623BC" w:rsidP="007623BC">
      <w:pPr>
        <w:pStyle w:val="AllowPageBreak"/>
      </w:pPr>
    </w:p>
    <w:p w:rsidR="00000000" w:rsidRPr="007623BC" w:rsidP="007623BC">
      <w:pPr>
        <w:pStyle w:val="Heading1"/>
      </w:pPr>
      <w:bookmarkStart w:id="9" w:name="O_127007"/>
      <w:bookmarkEnd w:id="9"/>
      <w:r w:rsidRPr="007623BC">
        <w:t>Required Skills and Knowledge</w:t>
      </w:r>
    </w:p>
    <w:tbl>
      <w:tblPr>
        <w:tblW w:w="0" w:type="auto"/>
        <w:tblLayout w:type="fixed"/>
        <w:tblCellMar>
          <w:left w:w="62" w:type="dxa"/>
          <w:right w:w="62" w:type="dxa"/>
        </w:tblCellMar>
        <w:tblLook w:val="0000"/>
      </w:tblPr>
      <w:tblGrid>
        <w:gridCol w:w="8522"/>
      </w:tblGrid>
      <w:tr w:rsidTr="002B2C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3BC">
            <w:pPr>
              <w:pStyle w:val="BodyText"/>
              <w:rPr>
                <w:lang w:val="en-NZ"/>
              </w:rPr>
            </w:pPr>
            <w:r w:rsidRPr="007623BC">
              <w:t>This section describes the skills and knowledge required for this unit.</w:t>
            </w:r>
          </w:p>
        </w:tc>
      </w:tr>
      <w:tr w:rsidTr="002B2C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3BC">
            <w:pPr>
              <w:pStyle w:val="BodyText"/>
              <w:rPr>
                <w:lang w:val="en-NZ"/>
              </w:rPr>
            </w:pPr>
            <w:r w:rsidRPr="007623BC">
              <w:rPr>
                <w:rStyle w:val="SpecialBold"/>
              </w:rPr>
              <w:t>Required sk</w:t>
            </w:r>
            <w:r w:rsidRPr="007623BC">
              <w:rPr>
                <w:rStyle w:val="SpecialBold"/>
              </w:rPr>
              <w:t>ills</w:t>
            </w:r>
          </w:p>
        </w:tc>
      </w:tr>
      <w:tr w:rsidTr="002B2C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3BC" w:rsidP="007623BC">
            <w:pPr>
              <w:pStyle w:val="BodyText"/>
            </w:pPr>
            <w:r w:rsidRPr="007623BC">
              <w:t xml:space="preserve">Specific skills are required to achieve the Performance Criteria of this unit, particularly for its application in the various circumstances </w:t>
            </w:r>
            <w:r w:rsidRPr="007623BC">
              <w:t>in which this unit may be used. This includes the ability to carry out the following, as required to conduct materials transfer vehicle operations:</w:t>
            </w:r>
          </w:p>
          <w:p w:rsidR="00000000" w:rsidRPr="007623BC" w:rsidP="007623BC">
            <w:pPr>
              <w:pStyle w:val="ListBullet"/>
            </w:pPr>
            <w:r w:rsidRPr="007623BC">
              <w:t>apply legislative, organisation and site requirements and procedures for conduct of materials transfer vehi</w:t>
            </w:r>
            <w:r w:rsidRPr="007623BC">
              <w:t>cle operations</w:t>
            </w:r>
          </w:p>
          <w:p w:rsidR="00000000" w:rsidRPr="007623BC" w:rsidP="007623BC">
            <w:pPr>
              <w:pStyle w:val="ListBullet"/>
            </w:pPr>
            <w:r w:rsidRPr="007623BC">
              <w:t>organise work activities</w:t>
            </w:r>
          </w:p>
          <w:p w:rsidR="00000000" w:rsidRPr="007623BC" w:rsidP="007623BC">
            <w:pPr>
              <w:pStyle w:val="ListBullet"/>
            </w:pPr>
            <w:r w:rsidRPr="007623BC">
              <w:t>select and use relevant tools and equipment safely</w:t>
            </w:r>
          </w:p>
          <w:p w:rsidR="00000000" w:rsidRPr="007623BC" w:rsidP="007623BC">
            <w:pPr>
              <w:pStyle w:val="ListBullet"/>
            </w:pPr>
            <w:r w:rsidRPr="007623BC">
              <w:t>identify and report on hazards related to the worksite and work activity</w:t>
            </w:r>
          </w:p>
          <w:p w:rsidR="00000000" w:rsidP="007623BC">
            <w:pPr>
              <w:pStyle w:val="ListBullet"/>
              <w:rPr>
                <w:lang w:val="en-NZ"/>
              </w:rPr>
            </w:pPr>
            <w:r w:rsidRPr="007623BC">
              <w:t>communicate effectively to receive and clarify work instructions</w:t>
            </w:r>
          </w:p>
        </w:tc>
      </w:tr>
      <w:tr w:rsidTr="002B2C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3BC">
            <w:pPr>
              <w:pStyle w:val="BodyText"/>
              <w:rPr>
                <w:lang w:val="en-NZ"/>
              </w:rPr>
            </w:pPr>
            <w:r w:rsidRPr="007623BC">
              <w:rPr>
                <w:rStyle w:val="SpecialBold"/>
              </w:rPr>
              <w:t>Required knowledge</w:t>
            </w:r>
          </w:p>
        </w:tc>
      </w:tr>
      <w:tr w:rsidTr="002B2C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3BC" w:rsidP="007623BC">
            <w:pPr>
              <w:pStyle w:val="BodyText"/>
            </w:pPr>
            <w:r w:rsidRPr="007623BC">
              <w:t>Specif</w:t>
            </w:r>
            <w:r w:rsidRPr="007623BC">
              <w:t>ic knowledge is required to achieve the Performance Criteria of this unit, particularly for its application in the various circumstances in which this unit may be used. This includes knowledge of the following, as required to conduct materials transfer veh</w:t>
            </w:r>
            <w:r w:rsidRPr="007623BC">
              <w:t>icle operations:</w:t>
            </w:r>
          </w:p>
          <w:p w:rsidR="00000000" w:rsidRPr="007623BC" w:rsidP="007623BC">
            <w:pPr>
              <w:pStyle w:val="ListBullet"/>
            </w:pPr>
            <w:r w:rsidRPr="007623BC">
              <w:t>site and equipment safety requirements</w:t>
            </w:r>
          </w:p>
          <w:p w:rsidR="00000000" w:rsidRPr="007623BC" w:rsidP="007623BC">
            <w:pPr>
              <w:pStyle w:val="ListBullet"/>
            </w:pPr>
            <w:r w:rsidRPr="007623BC">
              <w:t>asphalt paving techniques</w:t>
            </w:r>
          </w:p>
          <w:p w:rsidR="00000000" w:rsidRPr="007623BC" w:rsidP="007623BC">
            <w:pPr>
              <w:pStyle w:val="ListBullet"/>
            </w:pPr>
            <w:r w:rsidRPr="007623BC">
              <w:t>material transfer vehicle equipment types, characteristics, technical capabilities and limitations</w:t>
            </w:r>
          </w:p>
          <w:p w:rsidR="00000000" w:rsidRPr="007623BC" w:rsidP="007623BC">
            <w:pPr>
              <w:pStyle w:val="ListBullet"/>
            </w:pPr>
            <w:r w:rsidRPr="007623BC">
              <w:t>operational, maintenance and basic diagnostic procedures</w:t>
            </w:r>
          </w:p>
          <w:p w:rsidR="00000000" w:rsidRPr="007623BC" w:rsidP="007623BC">
            <w:pPr>
              <w:pStyle w:val="ListBullet"/>
            </w:pPr>
            <w:r w:rsidRPr="007623BC">
              <w:t>site isolation and traffic control responsibilities and authorities</w:t>
            </w:r>
          </w:p>
          <w:p w:rsidR="00000000" w:rsidRPr="007623BC" w:rsidP="007623BC">
            <w:pPr>
              <w:pStyle w:val="ListBullet"/>
            </w:pPr>
            <w:r w:rsidRPr="007623BC">
              <w:t xml:space="preserve">processes for the calculation of material requirements, application rates and travel speed </w:t>
            </w:r>
          </w:p>
          <w:p w:rsidR="00000000" w:rsidRPr="007623BC" w:rsidP="007623BC">
            <w:pPr>
              <w:pStyle w:val="ListBullet"/>
            </w:pPr>
            <w:r w:rsidRPr="007623BC">
              <w:t>materials safety data sheets and materials handling methods</w:t>
            </w:r>
          </w:p>
          <w:p w:rsidR="00000000" w:rsidRPr="007623BC" w:rsidP="007623BC">
            <w:pPr>
              <w:pStyle w:val="ListBullet"/>
            </w:pPr>
            <w:r w:rsidRPr="007623BC">
              <w:t>project quality requirements</w:t>
            </w:r>
          </w:p>
          <w:p w:rsidR="00000000" w:rsidRPr="007623BC" w:rsidP="007623BC">
            <w:pPr>
              <w:pStyle w:val="ListBullet"/>
            </w:pPr>
            <w:r w:rsidRPr="007623BC">
              <w:t>civil c</w:t>
            </w:r>
            <w:r w:rsidRPr="007623BC">
              <w:t>onstruction terminology</w:t>
            </w:r>
          </w:p>
          <w:p w:rsidR="00000000" w:rsidRPr="007623BC" w:rsidP="007623BC">
            <w:pPr>
              <w:pStyle w:val="ListBullet"/>
            </w:pPr>
            <w:r w:rsidRPr="007623BC">
              <w:t>safe operating techniques in all terrain</w:t>
            </w:r>
          </w:p>
          <w:p w:rsidR="00000000" w:rsidRPr="007623BC" w:rsidP="007623BC">
            <w:pPr>
              <w:pStyle w:val="ListBullet"/>
            </w:pPr>
            <w:r w:rsidRPr="007623BC">
              <w:t>JSAs/safe work method statements</w:t>
            </w:r>
          </w:p>
        </w:tc>
      </w:tr>
    </w:tbl>
    <w:p w:rsidR="00000000" w:rsidRPr="007623BC" w:rsidP="007623BC">
      <w:pPr>
        <w:pStyle w:val="BodyText"/>
      </w:pPr>
    </w:p>
    <w:p w:rsidR="00000000" w:rsidRPr="007623BC" w:rsidP="007623BC">
      <w:pPr>
        <w:pStyle w:val="AllowPageBreak"/>
      </w:pPr>
    </w:p>
    <w:p w:rsidR="00000000" w:rsidRPr="007623BC" w:rsidP="007623BC">
      <w:pPr>
        <w:pStyle w:val="Heading1"/>
      </w:pPr>
      <w:bookmarkStart w:id="10" w:name="O_127008"/>
      <w:bookmarkEnd w:id="10"/>
      <w:r w:rsidRPr="007623BC">
        <w:t>Evidence Guide</w:t>
      </w:r>
    </w:p>
    <w:tbl>
      <w:tblPr>
        <w:tblW w:w="0" w:type="auto"/>
        <w:tblLayout w:type="fixed"/>
        <w:tblCellMar>
          <w:left w:w="62" w:type="dxa"/>
          <w:right w:w="62" w:type="dxa"/>
        </w:tblCellMar>
        <w:tblLook w:val="0000"/>
      </w:tblPr>
      <w:tblGrid>
        <w:gridCol w:w="3448"/>
        <w:gridCol w:w="5074"/>
      </w:tblGrid>
      <w:tr w:rsidTr="002B2CB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3BC">
            <w:pPr>
              <w:pStyle w:val="BodyText"/>
              <w:rPr>
                <w:lang w:val="en-NZ"/>
              </w:rPr>
            </w:pPr>
            <w:r w:rsidRPr="007623BC">
              <w:t>The evidence guide provides advice on assessment and must be read in conjunction with the performance criteria, required ski</w:t>
            </w:r>
            <w:r w:rsidRPr="007623BC">
              <w:t>lls and knowledge, range statement and the Assessment Guidelines for the Training Package.</w:t>
            </w:r>
          </w:p>
        </w:tc>
      </w:tr>
      <w:tr w:rsidTr="002B2CB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3BC">
            <w:pPr>
              <w:pStyle w:val="BodyText"/>
              <w:rPr>
                <w:lang w:val="en-NZ"/>
              </w:rPr>
            </w:pPr>
            <w:r w:rsidRPr="007623B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3BC">
            <w:pPr>
              <w:pStyle w:val="BodyText"/>
              <w:rPr>
                <w:lang w:val="en-NZ"/>
              </w:rPr>
            </w:pPr>
          </w:p>
        </w:tc>
      </w:tr>
      <w:tr w:rsidTr="002B2CB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3BC">
            <w:pPr>
              <w:pStyle w:val="BodyText"/>
              <w:rPr>
                <w:lang w:val="en-NZ"/>
              </w:rPr>
            </w:pPr>
            <w:r w:rsidRPr="007623B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3BC" w:rsidP="007623BC">
            <w:pPr>
              <w:pStyle w:val="BodyText"/>
            </w:pPr>
            <w:r w:rsidRPr="007623BC">
              <w:t>The evidence required to demonstrate competency in this unit must be relevant to worksite operations and satisfy all of the requirements of the performance criteria, required skills and knowledge and the range statement of this unit and include evidence of</w:t>
            </w:r>
            <w:r w:rsidRPr="007623BC">
              <w:t xml:space="preserve"> the following:</w:t>
            </w:r>
          </w:p>
          <w:p w:rsidR="00000000" w:rsidRPr="007623BC" w:rsidP="007623BC">
            <w:pPr>
              <w:pStyle w:val="ListBullet"/>
            </w:pPr>
            <w:r w:rsidRPr="007623BC">
              <w:t>knowledge of the requirements, procedures and instructions for conducting materials transfer vehicle operations</w:t>
            </w:r>
          </w:p>
          <w:p w:rsidR="00000000" w:rsidRPr="007623BC" w:rsidP="007623BC">
            <w:pPr>
              <w:pStyle w:val="ListBullet"/>
            </w:pPr>
            <w:r w:rsidRPr="007623BC">
              <w:t>implementation of requirements, procedures and techniques for the safe, effective and efficient completion of materials transfe</w:t>
            </w:r>
            <w:r w:rsidRPr="007623BC">
              <w:t>r vehicle operations</w:t>
            </w:r>
          </w:p>
          <w:p w:rsidR="00000000" w:rsidRPr="007623BC" w:rsidP="007623BC">
            <w:pPr>
              <w:pStyle w:val="ListBullet"/>
            </w:pPr>
            <w:r w:rsidRPr="007623BC">
              <w:t>working with others to undertake and complete materials transfer vehicle operations that meets all of the required outcomes</w:t>
            </w:r>
          </w:p>
          <w:p w:rsidR="00000000" w:rsidP="007623BC">
            <w:pPr>
              <w:pStyle w:val="ListBullet"/>
              <w:rPr>
                <w:lang w:val="en-NZ"/>
              </w:rPr>
            </w:pPr>
            <w:r w:rsidRPr="007623BC">
              <w:t xml:space="preserve">consistent timely completion of materials transfer vehicle operations that safely, effectively and efficiently </w:t>
            </w:r>
            <w:r w:rsidRPr="007623BC">
              <w:t>meets the required outcomes</w:t>
            </w:r>
          </w:p>
        </w:tc>
      </w:tr>
      <w:tr w:rsidTr="002B2CB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3BC">
            <w:pPr>
              <w:pStyle w:val="BodyText"/>
              <w:rPr>
                <w:lang w:val="en-NZ"/>
              </w:rPr>
            </w:pPr>
            <w:r w:rsidRPr="007623B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3BC" w:rsidP="007623BC">
            <w:pPr>
              <w:pStyle w:val="ListBullet"/>
            </w:pPr>
            <w:r w:rsidRPr="007623BC">
              <w:t xml:space="preserve">This unit must be assessed in the context of the work environment. Where personal </w:t>
            </w:r>
            <w:r w:rsidRPr="007623BC">
              <w:t>safety or environmental damage are limiting factors, assessment may occur in a simulated environment provided it is realistic and sufficiently rigorous to cover all aspects of workplace performance, including task skills, task management skills, contingenc</w:t>
            </w:r>
            <w:r w:rsidRPr="007623BC">
              <w:t>y management skills and job role environment skills.</w:t>
            </w:r>
          </w:p>
          <w:p w:rsidR="00000000" w:rsidRPr="007623BC" w:rsidP="007623BC">
            <w:pPr>
              <w:pStyle w:val="ListBullet"/>
            </w:pPr>
            <w:r w:rsidRPr="007623BC">
              <w:t xml:space="preserve">Assessment of this competency requires typical resources normally used in a resources and infrastructure sector environment. Selection and use of resources for particular worksites may differ due to the </w:t>
            </w:r>
            <w:r w:rsidRPr="007623BC">
              <w:t>site circumstances.</w:t>
            </w:r>
          </w:p>
          <w:p w:rsidR="00000000" w:rsidRPr="007623BC" w:rsidP="007623BC">
            <w:pPr>
              <w:pStyle w:val="ListBullet"/>
            </w:pPr>
            <w:r w:rsidRPr="007623BC">
              <w:t>The assessment environment should not disadvantage the participant. For example, language, literacy and numeracy demands of assessment should not be greater than those required on the job.</w:t>
            </w:r>
          </w:p>
          <w:p w:rsidR="00000000" w:rsidRPr="007623BC" w:rsidP="007623BC">
            <w:pPr>
              <w:pStyle w:val="ListBullet"/>
            </w:pPr>
            <w:r w:rsidRPr="007623BC">
              <w:t>Customisation of assessment and delivery enviro</w:t>
            </w:r>
            <w:r w:rsidRPr="007623BC">
              <w:t>nment to sensitively accommodate cultural diversity.</w:t>
            </w:r>
          </w:p>
          <w:p w:rsidR="00000000" w:rsidRPr="007623BC" w:rsidP="007623BC">
            <w:pPr>
              <w:pStyle w:val="ListBullet"/>
            </w:pPr>
            <w:r w:rsidRPr="007623BC">
              <w:t>Aboriginal people and other people from a non English speaking background may have second language issues.</w:t>
            </w:r>
          </w:p>
          <w:p w:rsidR="00000000" w:rsidP="007623BC">
            <w:pPr>
              <w:pStyle w:val="ListBullet"/>
              <w:rPr>
                <w:lang w:val="en-NZ"/>
              </w:rPr>
            </w:pPr>
            <w:r w:rsidRPr="007623BC">
              <w:t>Where applicable, physical resources should include equipment modified for people with disabilit</w:t>
            </w:r>
            <w:r w:rsidRPr="007623BC">
              <w:t>ies. Access must be provided to appropriate learning and/or assessment support when required.</w:t>
            </w:r>
          </w:p>
        </w:tc>
      </w:tr>
      <w:tr w:rsidTr="002B2CB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3BC">
            <w:pPr>
              <w:pStyle w:val="BodyText"/>
              <w:rPr>
                <w:lang w:val="en-NZ"/>
              </w:rPr>
            </w:pPr>
            <w:r w:rsidRPr="007623B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3BC" w:rsidP="007623BC">
            <w:pPr>
              <w:pStyle w:val="BodyText"/>
            </w:pPr>
            <w:r w:rsidRPr="007623BC">
              <w:t>This unit may be assessed in a holistic way with other units of competency.  The assessment strategy for this unit must verify required know</w:t>
            </w:r>
            <w:r w:rsidRPr="007623BC">
              <w:t xml:space="preserve">ledge and skill and practical application using more than one of the following assessment methods: </w:t>
            </w:r>
          </w:p>
          <w:p w:rsidR="00000000" w:rsidRPr="007623BC" w:rsidP="007623BC">
            <w:pPr>
              <w:pStyle w:val="ListBullet"/>
            </w:pPr>
            <w:r w:rsidRPr="007623BC">
              <w:t>written and/or oral assessment of the candidate's required knowledge</w:t>
            </w:r>
          </w:p>
          <w:p w:rsidR="00000000" w:rsidRPr="007623BC" w:rsidP="007623BC">
            <w:pPr>
              <w:pStyle w:val="ListBullet"/>
            </w:pPr>
            <w:r w:rsidRPr="007623BC">
              <w:t>observed, documented and/or first hand testimonial evidence of the candidate's:</w:t>
            </w:r>
          </w:p>
          <w:p w:rsidR="00000000" w:rsidRPr="007623BC" w:rsidP="007623BC">
            <w:pPr>
              <w:pStyle w:val="ListBullet2"/>
            </w:pPr>
            <w:r w:rsidRPr="007623BC">
              <w:t>imple</w:t>
            </w:r>
            <w:r w:rsidRPr="007623BC">
              <w:t>mentation of appropriate requirement, procedures and techniques for the safe, effective and efficient achievement of required outcomes</w:t>
            </w:r>
          </w:p>
          <w:p w:rsidR="00000000" w:rsidRPr="007623BC" w:rsidP="007623BC">
            <w:pPr>
              <w:pStyle w:val="ListBullet2"/>
            </w:pPr>
            <w:r w:rsidRPr="007623BC">
              <w:t>consistent achievement of required outcomes</w:t>
            </w:r>
          </w:p>
          <w:p w:rsidR="00000000" w:rsidRPr="007623BC" w:rsidP="007623BC">
            <w:pPr>
              <w:pStyle w:val="ListBullet"/>
            </w:pPr>
            <w:r w:rsidRPr="007623BC">
              <w:t>first hand testimonial evidence of the candidate's:</w:t>
            </w:r>
          </w:p>
          <w:p w:rsidR="00000000" w:rsidP="007623BC">
            <w:pPr>
              <w:pStyle w:val="ListBullet2"/>
              <w:rPr>
                <w:lang w:val="en-NZ"/>
              </w:rPr>
            </w:pPr>
            <w:r w:rsidRPr="007623BC">
              <w:t>working with others to undertake and complete materials transfer vehicle operations</w:t>
            </w:r>
          </w:p>
        </w:tc>
      </w:tr>
      <w:tr w:rsidTr="002B2CB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3BC">
            <w:pPr>
              <w:pStyle w:val="BodyText"/>
              <w:rPr>
                <w:lang w:val="en-NZ"/>
              </w:rPr>
            </w:pPr>
            <w:r w:rsidRPr="007623B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3BC" w:rsidP="007623BC">
            <w:pPr>
              <w:pStyle w:val="BodyText"/>
            </w:pPr>
            <w:r w:rsidRPr="007623BC">
              <w:t>Consult the SkillsDMC User Guide for further information on assessment including access and equity issues.</w:t>
            </w:r>
          </w:p>
        </w:tc>
      </w:tr>
    </w:tbl>
    <w:p w:rsidR="00000000" w:rsidRPr="007623BC" w:rsidP="007623BC">
      <w:pPr>
        <w:pStyle w:val="BodyText"/>
      </w:pPr>
    </w:p>
    <w:p w:rsidR="00000000" w:rsidRPr="007623BC" w:rsidP="007623BC">
      <w:pPr>
        <w:pStyle w:val="AllowPageBreak"/>
      </w:pPr>
    </w:p>
    <w:p w:rsidR="00000000" w:rsidRPr="007623BC" w:rsidP="007623BC">
      <w:pPr>
        <w:pStyle w:val="Heading1"/>
      </w:pPr>
      <w:bookmarkStart w:id="11" w:name="O_127009"/>
      <w:bookmarkEnd w:id="11"/>
      <w:r w:rsidRPr="007623BC">
        <w:t>Range Statement</w:t>
      </w:r>
    </w:p>
    <w:tbl>
      <w:tblPr>
        <w:tblW w:w="0" w:type="auto"/>
        <w:tblLayout w:type="fixed"/>
        <w:tblCellMar>
          <w:left w:w="62" w:type="dxa"/>
          <w:right w:w="62" w:type="dxa"/>
        </w:tblCellMar>
        <w:tblLook w:val="0000"/>
      </w:tblPr>
      <w:tblGrid>
        <w:gridCol w:w="3484"/>
        <w:gridCol w:w="5038"/>
      </w:tblGrid>
      <w:tr w:rsidTr="002B2CB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3BC">
            <w:pPr>
              <w:pStyle w:val="BodyText"/>
              <w:rPr>
                <w:lang w:val="en-NZ"/>
              </w:rPr>
            </w:pPr>
            <w:r w:rsidRPr="007623BC">
              <w:t>The range statement relates to the unit of competency as a whole. It allows for different work environments and situations that may affect performance. Bold italicised wording, if used in the performance criteria, is detailed below. Essenti</w:t>
            </w:r>
            <w:r w:rsidRPr="007623BC">
              <w:t>al operating conditions that may be present with training and assessment (depending on the work situation, needs of the candidate, accessibility of the item, and local industry and regional contexts) may also be included.</w:t>
            </w:r>
          </w:p>
        </w:tc>
      </w:tr>
      <w:tr w:rsidTr="002B2CB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3BC">
            <w:pPr>
              <w:pStyle w:val="BodyText"/>
              <w:rPr>
                <w:lang w:val="en-NZ"/>
              </w:rPr>
            </w:pPr>
            <w:r w:rsidRPr="007623BC">
              <w:rPr>
                <w:rStyle w:val="SpecialBold"/>
              </w:rPr>
              <w:t>Relevant compliance documentatio</w:t>
            </w:r>
            <w:r w:rsidRPr="007623BC">
              <w:rPr>
                <w:rStyle w:val="SpecialBold"/>
              </w:rPr>
              <w:t>n</w:t>
            </w:r>
            <w:r w:rsidRPr="007623BC">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3BC" w:rsidP="007623BC">
            <w:pPr>
              <w:pStyle w:val="ListBullet"/>
            </w:pPr>
            <w:r w:rsidRPr="007623BC">
              <w:t>legislative, organisational and site requirements and procedures</w:t>
            </w:r>
          </w:p>
          <w:p w:rsidR="00000000" w:rsidRPr="007623BC" w:rsidP="007623BC">
            <w:pPr>
              <w:pStyle w:val="ListBullet"/>
            </w:pPr>
            <w:r w:rsidRPr="007623BC">
              <w:t>manufacturer's guidelines and specifications</w:t>
            </w:r>
          </w:p>
          <w:p w:rsidR="00000000" w:rsidRPr="007623BC" w:rsidP="007623BC">
            <w:pPr>
              <w:pStyle w:val="ListBullet"/>
            </w:pPr>
            <w:r w:rsidRPr="007623BC">
              <w:t>Australian standards</w:t>
            </w:r>
          </w:p>
          <w:p w:rsidR="00000000" w:rsidRPr="007623BC" w:rsidP="007623BC">
            <w:pPr>
              <w:pStyle w:val="ListBullet"/>
            </w:pPr>
            <w:r w:rsidRPr="007623BC">
              <w:t>Employment and workplace relations legislation</w:t>
            </w:r>
          </w:p>
          <w:p w:rsidR="00000000" w:rsidP="007623BC">
            <w:pPr>
              <w:pStyle w:val="ListBullet"/>
              <w:rPr>
                <w:lang w:val="en-NZ"/>
              </w:rPr>
            </w:pPr>
            <w:r w:rsidRPr="007623BC">
              <w:t>Equal Employment Opportunity and Disability Discrimination legislation</w:t>
            </w:r>
          </w:p>
        </w:tc>
      </w:tr>
      <w:tr w:rsidTr="002B2CB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3BC">
            <w:pPr>
              <w:pStyle w:val="BodyText"/>
              <w:rPr>
                <w:lang w:val="en-NZ"/>
              </w:rPr>
            </w:pPr>
            <w:r w:rsidRPr="007623BC">
              <w:rPr>
                <w:rStyle w:val="SpecialBold"/>
              </w:rPr>
              <w:t>Safety requirements</w:t>
            </w:r>
            <w:r w:rsidRPr="007623BC">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3BC" w:rsidP="007623BC">
            <w:pPr>
              <w:pStyle w:val="ListBullet"/>
            </w:pPr>
            <w:r w:rsidRPr="007623BC">
              <w:t xml:space="preserve">OHS requirements in accordance with state or territory legislation and regulations, organisational safety policies and procedures, and project safety </w:t>
            </w:r>
            <w:r w:rsidRPr="007623BC">
              <w:t>plan, including protective clothing and equipment, use of tools and equipment, workplace environment and safety, handling of materials, use of fire fighting equipment, use of First Aid equipment, hazard control and hazardous materials and substances</w:t>
            </w:r>
          </w:p>
          <w:p w:rsidR="00000000" w:rsidRPr="007623BC" w:rsidP="007623BC">
            <w:pPr>
              <w:pStyle w:val="ListBullet"/>
            </w:pPr>
            <w:r w:rsidRPr="007623BC">
              <w:t>safe p</w:t>
            </w:r>
            <w:r w:rsidRPr="007623BC">
              <w:t>arking practices including ensuring access ways are clear, equipment/machinery is away from overhangs and refuelling sites, safe distance are kept from excavations, and areas secured from unauthorised access or movement</w:t>
            </w:r>
          </w:p>
          <w:p w:rsidR="00000000" w:rsidRPr="007623BC" w:rsidP="007623BC">
            <w:pPr>
              <w:pStyle w:val="ListBullet"/>
            </w:pPr>
            <w:r w:rsidRPr="007623BC">
              <w:t xml:space="preserve">safe operating procedures including </w:t>
            </w:r>
            <w:r w:rsidRPr="007623BC">
              <w:t>recognising and preventing hazards associated with uneven/unstable terrain, trees, pits, poles, trip hazards, dirt mounds, overhead service lines, bridges, surrounding buildings, obstructions, structures, facilities, dangerous materials, recently filled tr</w:t>
            </w:r>
            <w:r w:rsidRPr="007623BC">
              <w:t>enches, other machines, personnel, traffic control, working in proximity to others, worksite visitors and the public</w:t>
            </w:r>
          </w:p>
          <w:p w:rsidR="00000000" w:rsidRPr="007623BC" w:rsidP="007623BC">
            <w:pPr>
              <w:pStyle w:val="ListBullet"/>
            </w:pPr>
            <w:r w:rsidRPr="007623BC">
              <w:t>recognising hazards and risks including uneven/unstable terrain, trees, fires, overhead and underground services, bridges, buildings, excav</w:t>
            </w:r>
            <w:r w:rsidRPr="007623BC">
              <w:t>ations, traffic, embankments, cuttings, structures and hazardous materials</w:t>
            </w:r>
          </w:p>
          <w:p w:rsidR="00000000" w:rsidP="007623BC">
            <w:pPr>
              <w:pStyle w:val="ListBullet"/>
              <w:rPr>
                <w:lang w:val="en-NZ"/>
              </w:rPr>
            </w:pPr>
            <w:r w:rsidRPr="007623BC">
              <w:t>emergency procedures related to equipment operation including emergency shutdown and stopping, extinguishing equipment fires, organisational First Aid requirements and evacuation</w:t>
            </w:r>
          </w:p>
        </w:tc>
      </w:tr>
      <w:tr w:rsidTr="002B2CB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3BC">
            <w:pPr>
              <w:pStyle w:val="BodyText"/>
              <w:rPr>
                <w:lang w:val="en-NZ"/>
              </w:rPr>
            </w:pPr>
            <w:r w:rsidRPr="007623BC">
              <w:rPr>
                <w:rStyle w:val="SpecialBold"/>
              </w:rPr>
              <w:t>Site</w:t>
            </w:r>
            <w:r w:rsidRPr="007623BC">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3BC" w:rsidP="007623BC">
            <w:pPr>
              <w:pStyle w:val="ListBullet"/>
            </w:pPr>
            <w:r w:rsidRPr="007623BC">
              <w:t>car parks</w:t>
            </w:r>
          </w:p>
          <w:p w:rsidR="00000000" w:rsidRPr="007623BC" w:rsidP="007623BC">
            <w:pPr>
              <w:pStyle w:val="ListBullet"/>
            </w:pPr>
            <w:r w:rsidRPr="007623BC">
              <w:t>airport runways</w:t>
            </w:r>
          </w:p>
          <w:p w:rsidR="00000000" w:rsidRPr="007623BC" w:rsidP="007623BC">
            <w:pPr>
              <w:pStyle w:val="ListBullet"/>
            </w:pPr>
            <w:r w:rsidRPr="007623BC">
              <w:t>container yards</w:t>
            </w:r>
          </w:p>
          <w:p w:rsidR="00000000" w:rsidRPr="007623BC" w:rsidP="007623BC">
            <w:pPr>
              <w:pStyle w:val="ListBullet"/>
            </w:pPr>
            <w:r w:rsidRPr="007623BC">
              <w:t>hard stands</w:t>
            </w:r>
          </w:p>
          <w:p w:rsidR="00000000" w:rsidRPr="007623BC" w:rsidP="007623BC">
            <w:pPr>
              <w:pStyle w:val="ListBullet"/>
            </w:pPr>
            <w:r w:rsidRPr="007623BC">
              <w:t>footpaths</w:t>
            </w:r>
          </w:p>
          <w:p w:rsidR="00000000" w:rsidRPr="007623BC" w:rsidP="007623BC">
            <w:pPr>
              <w:pStyle w:val="ListBullet"/>
            </w:pPr>
            <w:r w:rsidRPr="007623BC">
              <w:t>bikeways</w:t>
            </w:r>
          </w:p>
          <w:p w:rsidR="00000000" w:rsidP="007623BC">
            <w:pPr>
              <w:pStyle w:val="ListBullet"/>
              <w:rPr>
                <w:lang w:val="en-NZ"/>
              </w:rPr>
            </w:pPr>
            <w:r w:rsidRPr="007623BC">
              <w:t>roadways</w:t>
            </w:r>
          </w:p>
        </w:tc>
      </w:tr>
      <w:tr w:rsidTr="002B2CB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3BC">
            <w:pPr>
              <w:pStyle w:val="BodyText"/>
              <w:rPr>
                <w:lang w:val="en-NZ"/>
              </w:rPr>
            </w:pPr>
            <w:r w:rsidRPr="007623BC">
              <w:rPr>
                <w:rStyle w:val="SpecialBold"/>
              </w:rPr>
              <w:t>Signage</w:t>
            </w:r>
            <w:r w:rsidRPr="007623BC">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3BC" w:rsidP="007623BC">
            <w:pPr>
              <w:pStyle w:val="ListBullet"/>
            </w:pPr>
            <w:r w:rsidRPr="007623BC">
              <w:t>escort vehicle</w:t>
            </w:r>
          </w:p>
          <w:p w:rsidR="00000000" w:rsidRPr="007623BC" w:rsidP="007623BC">
            <w:pPr>
              <w:pStyle w:val="ListBullet"/>
            </w:pPr>
            <w:r w:rsidRPr="007623BC">
              <w:t>highway traffic signs</w:t>
            </w:r>
          </w:p>
          <w:p w:rsidR="00000000" w:rsidRPr="007623BC" w:rsidP="007623BC">
            <w:pPr>
              <w:pStyle w:val="ListBullet"/>
            </w:pPr>
            <w:r w:rsidRPr="007623BC">
              <w:t>site safety signage</w:t>
            </w:r>
          </w:p>
          <w:p w:rsidR="00000000" w:rsidRPr="007623BC" w:rsidP="007623BC">
            <w:pPr>
              <w:pStyle w:val="ListBullet"/>
            </w:pPr>
            <w:r w:rsidRPr="007623BC">
              <w:t>temporary signage for the benefit of motorists and pedestrians</w:t>
            </w:r>
          </w:p>
          <w:p w:rsidR="00000000" w:rsidP="007623BC">
            <w:pPr>
              <w:pStyle w:val="ListBullet"/>
              <w:rPr>
                <w:lang w:val="en-NZ"/>
              </w:rPr>
            </w:pPr>
            <w:r w:rsidRPr="007623BC">
              <w:t>traffic conditions signage</w:t>
            </w:r>
          </w:p>
        </w:tc>
      </w:tr>
      <w:tr w:rsidTr="002B2CB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3BC">
            <w:pPr>
              <w:pStyle w:val="BodyText"/>
              <w:rPr>
                <w:lang w:val="en-NZ"/>
              </w:rPr>
            </w:pPr>
            <w:r w:rsidRPr="007623BC">
              <w:rPr>
                <w:rStyle w:val="SpecialBold"/>
              </w:rPr>
              <w:t>Traffic</w:t>
            </w:r>
            <w:r w:rsidRPr="007623BC">
              <w:t xml:space="preserve"> conditions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3BC" w:rsidP="007623BC">
            <w:pPr>
              <w:pStyle w:val="ListBullet"/>
            </w:pPr>
            <w:r w:rsidRPr="007623BC">
              <w:t>congested urban environments</w:t>
            </w:r>
          </w:p>
          <w:p w:rsidR="00000000" w:rsidRPr="007623BC" w:rsidP="007623BC">
            <w:pPr>
              <w:pStyle w:val="ListBullet"/>
            </w:pPr>
            <w:r w:rsidRPr="007623BC">
              <w:t>low traffic rural areas</w:t>
            </w:r>
          </w:p>
          <w:p w:rsidR="00000000" w:rsidRPr="007623BC" w:rsidP="007623BC">
            <w:pPr>
              <w:pStyle w:val="ListBullet"/>
            </w:pPr>
            <w:r w:rsidRPr="007623BC">
              <w:t>off-road un-trafficked areas</w:t>
            </w:r>
          </w:p>
          <w:p w:rsidR="00000000" w:rsidRPr="007623BC" w:rsidP="007623BC">
            <w:pPr>
              <w:pStyle w:val="ListBullet"/>
            </w:pPr>
            <w:r w:rsidRPr="007623BC">
              <w:t>buildings</w:t>
            </w:r>
          </w:p>
          <w:p w:rsidR="00000000" w:rsidRPr="007623BC" w:rsidP="007623BC">
            <w:pPr>
              <w:pStyle w:val="ListBullet"/>
            </w:pPr>
            <w:r w:rsidRPr="007623BC">
              <w:t>parking sites</w:t>
            </w:r>
          </w:p>
          <w:p w:rsidR="00000000" w:rsidP="007623BC">
            <w:pPr>
              <w:pStyle w:val="ListBullet"/>
              <w:rPr>
                <w:lang w:val="en-NZ"/>
              </w:rPr>
            </w:pPr>
            <w:r w:rsidRPr="007623BC">
              <w:t>pedestrian areas</w:t>
            </w:r>
          </w:p>
        </w:tc>
      </w:tr>
      <w:tr w:rsidTr="002B2CB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3BC">
            <w:pPr>
              <w:pStyle w:val="BodyText"/>
              <w:rPr>
                <w:lang w:val="en-NZ"/>
              </w:rPr>
            </w:pPr>
            <w:r w:rsidRPr="007623BC">
              <w:rPr>
                <w:rStyle w:val="SpecialBold"/>
              </w:rPr>
              <w:t>Tools and equipment</w:t>
            </w:r>
            <w:r w:rsidRPr="007623BC">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3BC" w:rsidP="007623BC">
            <w:pPr>
              <w:pStyle w:val="ListBullet"/>
            </w:pPr>
            <w:r w:rsidRPr="007623BC">
              <w:t>materials transfer vehicles (MTVs)</w:t>
            </w:r>
          </w:p>
          <w:p w:rsidR="00000000" w:rsidRPr="007623BC" w:rsidP="007623BC">
            <w:pPr>
              <w:pStyle w:val="ListBullet"/>
            </w:pPr>
            <w:r w:rsidRPr="007623BC">
              <w:t>shovels</w:t>
            </w:r>
          </w:p>
          <w:p w:rsidR="00000000" w:rsidRPr="007623BC" w:rsidP="007623BC">
            <w:pPr>
              <w:pStyle w:val="ListBullet"/>
            </w:pPr>
            <w:r w:rsidRPr="007623BC">
              <w:t>scrapers</w:t>
            </w:r>
          </w:p>
          <w:p w:rsidR="00000000" w:rsidRPr="007623BC" w:rsidP="007623BC">
            <w:pPr>
              <w:pStyle w:val="ListBullet"/>
            </w:pPr>
            <w:r w:rsidRPr="007623BC">
              <w:t>brooms</w:t>
            </w:r>
          </w:p>
          <w:p w:rsidR="00000000" w:rsidP="007623BC">
            <w:pPr>
              <w:pStyle w:val="ListBullet"/>
              <w:rPr>
                <w:lang w:val="en-NZ"/>
              </w:rPr>
            </w:pPr>
            <w:r w:rsidRPr="007623BC">
              <w:t>basic tool kits</w:t>
            </w:r>
          </w:p>
        </w:tc>
      </w:tr>
      <w:tr w:rsidTr="002B2CB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3BC">
            <w:pPr>
              <w:pStyle w:val="BodyText"/>
              <w:rPr>
                <w:lang w:val="en-NZ"/>
              </w:rPr>
            </w:pPr>
            <w:r w:rsidRPr="007623BC">
              <w:rPr>
                <w:rStyle w:val="SpecialBold"/>
              </w:rPr>
              <w:t>Environmental protection requirements</w:t>
            </w:r>
            <w:r w:rsidRPr="007623BC">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3BC" w:rsidP="007623BC">
            <w:pPr>
              <w:pStyle w:val="ListBullet"/>
            </w:pPr>
            <w:r w:rsidRPr="007623BC">
              <w:t>organisational/project environmental management plan</w:t>
            </w:r>
          </w:p>
          <w:p w:rsidR="00000000" w:rsidRPr="007623BC" w:rsidP="007623BC">
            <w:pPr>
              <w:pStyle w:val="ListBullet"/>
            </w:pPr>
            <w:r w:rsidRPr="007623BC">
              <w:t>waste management</w:t>
            </w:r>
          </w:p>
          <w:p w:rsidR="00000000" w:rsidRPr="007623BC" w:rsidP="007623BC">
            <w:pPr>
              <w:pStyle w:val="ListBullet"/>
            </w:pPr>
            <w:r w:rsidRPr="007623BC">
              <w:t>water quality protection</w:t>
            </w:r>
          </w:p>
          <w:p w:rsidR="00000000" w:rsidRPr="007623BC" w:rsidP="007623BC">
            <w:pPr>
              <w:pStyle w:val="ListBullet"/>
            </w:pPr>
            <w:r w:rsidRPr="007623BC">
              <w:t>noise</w:t>
            </w:r>
          </w:p>
          <w:p w:rsidR="00000000" w:rsidRPr="007623BC" w:rsidP="007623BC">
            <w:pPr>
              <w:pStyle w:val="ListBullet"/>
            </w:pPr>
            <w:r w:rsidRPr="007623BC">
              <w:t>vibration</w:t>
            </w:r>
          </w:p>
          <w:p w:rsidR="00000000" w:rsidP="007623BC">
            <w:pPr>
              <w:pStyle w:val="ListBullet"/>
              <w:rPr>
                <w:lang w:val="en-NZ"/>
              </w:rPr>
            </w:pPr>
            <w:r w:rsidRPr="007623BC">
              <w:t>dust and clean-up management</w:t>
            </w:r>
          </w:p>
        </w:tc>
      </w:tr>
      <w:tr w:rsidTr="002B2CB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3BC">
            <w:pPr>
              <w:pStyle w:val="BodyText"/>
              <w:rPr>
                <w:lang w:val="en-NZ"/>
              </w:rPr>
            </w:pPr>
            <w:r w:rsidRPr="007623BC">
              <w:rPr>
                <w:rStyle w:val="SpecialBold"/>
              </w:rPr>
              <w:t>Communication</w:t>
            </w:r>
            <w:r w:rsidRPr="007623BC">
              <w:t xml:space="preserve"> method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3BC" w:rsidP="007623BC">
            <w:pPr>
              <w:pStyle w:val="ListBullet"/>
            </w:pPr>
            <w:r w:rsidRPr="007623BC">
              <w:t>verbal instructions</w:t>
            </w:r>
          </w:p>
          <w:p w:rsidR="00000000" w:rsidRPr="007623BC" w:rsidP="007623BC">
            <w:pPr>
              <w:pStyle w:val="ListBullet"/>
            </w:pPr>
            <w:r w:rsidRPr="007623BC">
              <w:t>2-way radio</w:t>
            </w:r>
          </w:p>
          <w:p w:rsidR="00000000" w:rsidRPr="007623BC" w:rsidP="007623BC">
            <w:pPr>
              <w:pStyle w:val="ListBullet"/>
            </w:pPr>
            <w:r w:rsidRPr="007623BC">
              <w:t>hand signals</w:t>
            </w:r>
          </w:p>
          <w:p w:rsidR="00000000" w:rsidP="007623BC">
            <w:pPr>
              <w:pStyle w:val="ListBullet"/>
              <w:rPr>
                <w:lang w:val="en-NZ"/>
              </w:rPr>
            </w:pPr>
            <w:r w:rsidRPr="007623BC">
              <w:t>mobile phone</w:t>
            </w:r>
          </w:p>
        </w:tc>
      </w:tr>
      <w:tr w:rsidTr="002B2CB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3BC">
            <w:pPr>
              <w:pStyle w:val="BodyText"/>
              <w:rPr>
                <w:lang w:val="en-NZ"/>
              </w:rPr>
            </w:pPr>
            <w:r w:rsidRPr="007623BC">
              <w:rPr>
                <w:rStyle w:val="SpecialBold"/>
              </w:rPr>
              <w:t>Materials transfer vehicle</w:t>
            </w:r>
            <w:r w:rsidRPr="007623BC">
              <w:t xml:space="preserve"> (</w:t>
            </w:r>
            <w:r w:rsidRPr="007623BC">
              <w:rPr>
                <w:rStyle w:val="SpecialBold"/>
              </w:rPr>
              <w:t>MTV</w:t>
            </w:r>
            <w:r w:rsidRPr="007623BC">
              <w:t>) tasks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3BC" w:rsidP="007623BC">
            <w:pPr>
              <w:pStyle w:val="ListBullet"/>
            </w:pPr>
            <w:r w:rsidRPr="007623BC">
              <w:t>access to and from sites</w:t>
            </w:r>
          </w:p>
          <w:p w:rsidR="00000000" w:rsidRPr="007623BC" w:rsidP="007623BC">
            <w:pPr>
              <w:pStyle w:val="ListBullet"/>
            </w:pPr>
            <w:r w:rsidRPr="007623BC">
              <w:t>manoeuvring of MTV on site</w:t>
            </w:r>
          </w:p>
          <w:p w:rsidR="00000000" w:rsidRPr="007623BC" w:rsidP="007623BC">
            <w:pPr>
              <w:pStyle w:val="ListBullet"/>
            </w:pPr>
            <w:r w:rsidRPr="007623BC">
              <w:t>receiving materials from trucks</w:t>
            </w:r>
          </w:p>
          <w:p w:rsidR="00000000" w:rsidRPr="007623BC" w:rsidP="007623BC">
            <w:pPr>
              <w:pStyle w:val="ListBullet"/>
            </w:pPr>
            <w:r w:rsidRPr="007623BC">
              <w:t>loading pave</w:t>
            </w:r>
          </w:p>
          <w:p w:rsidR="00000000" w:rsidRPr="007623BC" w:rsidP="007623BC">
            <w:pPr>
              <w:pStyle w:val="ListBullet"/>
            </w:pPr>
            <w:r w:rsidRPr="007623BC">
              <w:t xml:space="preserve">stockpiling </w:t>
            </w:r>
          </w:p>
          <w:p w:rsidR="00000000" w:rsidP="007623BC">
            <w:pPr>
              <w:pStyle w:val="ListBullet"/>
              <w:rPr>
                <w:lang w:val="en-NZ"/>
              </w:rPr>
            </w:pPr>
            <w:r w:rsidRPr="007623BC">
              <w:t>loading trucks</w:t>
            </w:r>
          </w:p>
        </w:tc>
      </w:tr>
      <w:tr w:rsidTr="002B2CB0">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3BC">
            <w:pPr>
              <w:pStyle w:val="BodyText"/>
              <w:rPr>
                <w:lang w:val="en-NZ"/>
              </w:rPr>
            </w:pPr>
            <w:r w:rsidRPr="007623BC">
              <w:rPr>
                <w:rStyle w:val="SpecialBold"/>
              </w:rPr>
              <w:t>Materials</w:t>
            </w:r>
            <w:r w:rsidRPr="007623BC">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3BC" w:rsidP="007623BC">
            <w:pPr>
              <w:pStyle w:val="ListBullet"/>
            </w:pPr>
            <w:r w:rsidRPr="007623BC">
              <w:t xml:space="preserve">asphalt </w:t>
            </w:r>
          </w:p>
          <w:p w:rsidR="00000000" w:rsidRPr="007623BC" w:rsidP="007623BC">
            <w:pPr>
              <w:pStyle w:val="ListBullet"/>
            </w:pPr>
            <w:r w:rsidRPr="007623BC">
              <w:t xml:space="preserve">granular paving materials </w:t>
            </w:r>
          </w:p>
          <w:p w:rsidR="00000000" w:rsidRPr="007623BC" w:rsidP="007623BC">
            <w:pPr>
              <w:pStyle w:val="ListBullet"/>
            </w:pPr>
            <w:r w:rsidRPr="007623BC">
              <w:t>oil based cleaning products</w:t>
            </w:r>
          </w:p>
        </w:tc>
      </w:tr>
    </w:tbl>
    <w:p w:rsidR="00000000" w:rsidRPr="007623BC" w:rsidP="007623BC">
      <w:pPr>
        <w:pStyle w:val="BodyText"/>
      </w:pPr>
    </w:p>
    <w:p w:rsidR="00000000" w:rsidRPr="007623BC" w:rsidP="007623BC">
      <w:pPr>
        <w:pStyle w:val="AllowPageBreak"/>
      </w:pPr>
    </w:p>
    <w:p w:rsidR="00000000" w:rsidRPr="007623BC" w:rsidP="007623BC">
      <w:pPr>
        <w:pStyle w:val="Heading1"/>
      </w:pPr>
      <w:bookmarkStart w:id="12" w:name="O_127010"/>
      <w:bookmarkEnd w:id="12"/>
      <w:r w:rsidRPr="007623BC">
        <w:t>Unit Sector(s)</w:t>
      </w:r>
    </w:p>
    <w:p w:rsidR="00000000" w:rsidRPr="007623BC" w:rsidP="007623BC">
      <w:pPr>
        <w:pStyle w:val="BodyText"/>
      </w:pPr>
      <w:r w:rsidRPr="007623BC">
        <w:t>Bituminous Surfacing</w:t>
      </w:r>
    </w:p>
    <w:p w:rsidR="00000000" w:rsidRPr="007623BC" w:rsidP="007623BC">
      <w:pPr>
        <w:pStyle w:val="AllowPageBreak"/>
      </w:pPr>
    </w:p>
    <w:p w:rsidR="00000000" w:rsidRPr="007623BC" w:rsidP="007623BC">
      <w:pPr>
        <w:pStyle w:val="Heading1"/>
      </w:pPr>
      <w:bookmarkStart w:id="13" w:name="O_160955"/>
      <w:bookmarkEnd w:id="13"/>
      <w:r w:rsidRPr="007623BC">
        <w:t>Competency field</w:t>
      </w:r>
    </w:p>
    <w:p w:rsidR="00000000" w:rsidRPr="007623BC" w:rsidP="007623BC">
      <w:pPr>
        <w:pStyle w:val="BodyText"/>
      </w:pPr>
      <w:r w:rsidRPr="007623BC">
        <w:t>Refer to Unit Sector(s).</w:t>
      </w:r>
    </w:p>
    <w:p w:rsidR="00000000" w:rsidRPr="007623BC" w:rsidP="007623BC">
      <w:pPr>
        <w:pStyle w:val="AllowPageBreak"/>
      </w:pPr>
    </w:p>
    <w:p w:rsidR="00000000" w:rsidRPr="007623BC" w:rsidP="007623BC">
      <w:pPr>
        <w:pStyle w:val="Heading1"/>
      </w:pPr>
      <w:bookmarkStart w:id="14" w:name="O_160954"/>
      <w:bookmarkEnd w:id="14"/>
      <w:r w:rsidRPr="007623BC">
        <w:t>Co-requisite units</w:t>
      </w:r>
    </w:p>
    <w:p w:rsidR="00000000" w:rsidRPr="007623BC" w:rsidP="007623BC">
      <w:pPr>
        <w:pStyle w:val="BodyText"/>
      </w:pPr>
      <w:r w:rsidRPr="007623BC">
        <w:t>Not applicable.</w:t>
      </w:r>
    </w:p>
    <w:p w:rsidR="00000000" w:rsidRPr="007623BC" w:rsidP="007623BC"/>
    <w:sectPr w:rsidSect="007623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3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2CB0" w:rsidP="002B2C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3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CB0" w:rsidP="007623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B2CB0" w:rsidP="007623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B2CB0" w:rsidP="007623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3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2CB0" w:rsidP="002B2C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3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CB0" w:rsidP="007623BC">
    <w:pPr>
      <w:pStyle w:val="Header"/>
      <w:framePr w:wrap="around"/>
    </w:pPr>
    <w:r>
      <w:fldChar w:fldCharType="begin"/>
    </w:r>
    <w:r>
      <w:instrText xml:space="preserve"> TITLE   \* MERGEFORMAT </w:instrText>
    </w:r>
    <w:r>
      <w:fldChar w:fldCharType="separate"/>
    </w:r>
    <w:r>
      <w:t>RIICBS303A Conduct materials transfer vehicle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B2CB0" w:rsidP="007623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3A63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2204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A4CF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3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23BC"/>
    <w:pPr>
      <w:spacing w:before="360" w:after="60"/>
      <w:outlineLvl w:val="0"/>
    </w:pPr>
    <w:rPr>
      <w:sz w:val="32"/>
    </w:rPr>
  </w:style>
  <w:style w:type="paragraph" w:styleId="Heading2">
    <w:name w:val="heading 2"/>
    <w:basedOn w:val="HeadingBase"/>
    <w:next w:val="BodyText"/>
    <w:link w:val="Heading2Char"/>
    <w:qFormat/>
    <w:rsid w:val="007623BC"/>
    <w:pPr>
      <w:keepLines/>
      <w:spacing w:before="240" w:after="120"/>
      <w:outlineLvl w:val="1"/>
    </w:pPr>
    <w:rPr>
      <w:sz w:val="28"/>
      <w:szCs w:val="40"/>
    </w:rPr>
  </w:style>
  <w:style w:type="paragraph" w:styleId="Heading3">
    <w:name w:val="heading 3"/>
    <w:basedOn w:val="HeadingBase"/>
    <w:next w:val="BodyText"/>
    <w:link w:val="Heading3Char"/>
    <w:qFormat/>
    <w:rsid w:val="007623BC"/>
    <w:pPr>
      <w:spacing w:before="180" w:after="120"/>
      <w:outlineLvl w:val="2"/>
    </w:pPr>
    <w:rPr>
      <w:spacing w:val="-10"/>
      <w:kern w:val="32"/>
    </w:rPr>
  </w:style>
  <w:style w:type="paragraph" w:styleId="Heading4">
    <w:name w:val="heading 4"/>
    <w:basedOn w:val="HeadingBase"/>
    <w:next w:val="BodyText"/>
    <w:link w:val="Heading4Char"/>
    <w:qFormat/>
    <w:rsid w:val="007623BC"/>
    <w:pPr>
      <w:spacing w:before="160" w:after="120"/>
      <w:outlineLvl w:val="3"/>
    </w:pPr>
    <w:rPr>
      <w:sz w:val="22"/>
    </w:rPr>
  </w:style>
  <w:style w:type="paragraph" w:styleId="Heading5">
    <w:name w:val="heading 5"/>
    <w:basedOn w:val="HeadingBase"/>
    <w:next w:val="Normal"/>
    <w:link w:val="Heading5Char"/>
    <w:qFormat/>
    <w:rsid w:val="007623BC"/>
    <w:pPr>
      <w:spacing w:before="80"/>
      <w:outlineLvl w:val="4"/>
    </w:pPr>
    <w:rPr>
      <w:color w:val="918585"/>
      <w:sz w:val="20"/>
    </w:rPr>
  </w:style>
  <w:style w:type="paragraph" w:styleId="Heading6">
    <w:name w:val="heading 6"/>
    <w:basedOn w:val="HeadingBase"/>
    <w:next w:val="Normal"/>
    <w:link w:val="Heading6Char"/>
    <w:qFormat/>
    <w:rsid w:val="007623BC"/>
    <w:pPr>
      <w:spacing w:before="60"/>
      <w:outlineLvl w:val="5"/>
    </w:pPr>
    <w:rPr>
      <w:color w:val="918585"/>
      <w:sz w:val="20"/>
    </w:rPr>
  </w:style>
  <w:style w:type="paragraph" w:styleId="Heading7">
    <w:name w:val="heading 7"/>
    <w:basedOn w:val="Normal"/>
    <w:next w:val="Normal"/>
    <w:link w:val="Heading7Char"/>
    <w:qFormat/>
    <w:rsid w:val="007623BC"/>
    <w:pPr>
      <w:ind w:left="720"/>
      <w:outlineLvl w:val="6"/>
    </w:pPr>
    <w:rPr>
      <w:i/>
    </w:rPr>
  </w:style>
  <w:style w:type="paragraph" w:styleId="Heading8">
    <w:name w:val="heading 8"/>
    <w:basedOn w:val="Normal"/>
    <w:next w:val="Normal"/>
    <w:link w:val="Heading8Char"/>
    <w:qFormat/>
    <w:rsid w:val="007623BC"/>
    <w:pPr>
      <w:ind w:left="720"/>
      <w:outlineLvl w:val="7"/>
    </w:pPr>
    <w:rPr>
      <w:i/>
    </w:rPr>
  </w:style>
  <w:style w:type="paragraph" w:styleId="Heading9">
    <w:name w:val="heading 9"/>
    <w:basedOn w:val="Normal"/>
    <w:next w:val="Normal"/>
    <w:link w:val="Heading9Char"/>
    <w:qFormat/>
    <w:rsid w:val="007623BC"/>
    <w:pPr>
      <w:ind w:left="720"/>
      <w:outlineLvl w:val="8"/>
    </w:pPr>
    <w:rPr>
      <w:i/>
    </w:rPr>
  </w:style>
  <w:style w:type="character" w:default="1" w:styleId="DefaultParagraphFont">
    <w:name w:val="Default Paragraph Font"/>
    <w:uiPriority w:val="1"/>
    <w:unhideWhenUsed/>
    <w:rsid w:val="007623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23BC"/>
  </w:style>
  <w:style w:type="character" w:customStyle="1" w:styleId="Heading1Char">
    <w:name w:val="Heading 1 Char"/>
    <w:basedOn w:val="DefaultParagraphFont"/>
    <w:link w:val="Heading1"/>
    <w:rsid w:val="007623BC"/>
    <w:rPr>
      <w:rFonts w:ascii="Times New Roman" w:eastAsia="Times New Roman" w:hAnsi="Times New Roman" w:cs="Times New Roman"/>
      <w:b/>
      <w:sz w:val="32"/>
      <w:szCs w:val="20"/>
      <w:lang w:eastAsia="en-US"/>
    </w:rPr>
  </w:style>
  <w:style w:type="paragraph" w:styleId="BodyText">
    <w:name w:val="Body Text"/>
    <w:basedOn w:val="Normal"/>
    <w:link w:val="BodyTextChar"/>
    <w:rsid w:val="007623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23BC"/>
    <w:rPr>
      <w:rFonts w:ascii="Times New Roman" w:eastAsia="Times New Roman" w:hAnsi="Times New Roman" w:cs="Times New Roman"/>
      <w:sz w:val="24"/>
      <w:lang w:val="en-US" w:eastAsia="en-US"/>
    </w:rPr>
  </w:style>
  <w:style w:type="paragraph" w:styleId="Footer">
    <w:name w:val="footer"/>
    <w:basedOn w:val="Normal"/>
    <w:link w:val="FooterChar"/>
    <w:rsid w:val="007623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23BC"/>
    <w:rPr>
      <w:rFonts w:ascii="Times New Roman" w:eastAsia="Times New Roman" w:hAnsi="Times New Roman" w:cs="Times New Roman"/>
      <w:sz w:val="16"/>
      <w:lang w:val="en-US" w:eastAsia="en-US"/>
    </w:rPr>
  </w:style>
  <w:style w:type="paragraph" w:styleId="List">
    <w:name w:val="List"/>
    <w:basedOn w:val="BodyText"/>
    <w:next w:val="BodyText"/>
    <w:rsid w:val="007623BC"/>
    <w:pPr>
      <w:tabs>
        <w:tab w:val="left" w:pos="340"/>
      </w:tabs>
      <w:spacing w:before="60" w:after="60"/>
      <w:ind w:left="340" w:hanging="340"/>
    </w:pPr>
  </w:style>
  <w:style w:type="paragraph" w:styleId="ListBullet">
    <w:name w:val="List Bullet"/>
    <w:basedOn w:val="List"/>
    <w:rsid w:val="007623BC"/>
    <w:pPr>
      <w:numPr>
        <w:numId w:val="13"/>
      </w:numPr>
      <w:tabs>
        <w:tab w:val="clear" w:pos="340"/>
      </w:tabs>
      <w:spacing w:before="40" w:after="40"/>
    </w:pPr>
  </w:style>
  <w:style w:type="character" w:customStyle="1" w:styleId="SpecialBold">
    <w:name w:val="Special Bold"/>
    <w:basedOn w:val="DefaultParagraphFont"/>
    <w:rsid w:val="007623BC"/>
    <w:rPr>
      <w:b/>
      <w:spacing w:val="0"/>
    </w:rPr>
  </w:style>
  <w:style w:type="paragraph" w:styleId="ListBullet2">
    <w:name w:val="List Bullet 2"/>
    <w:basedOn w:val="List2"/>
    <w:rsid w:val="007623BC"/>
    <w:pPr>
      <w:numPr>
        <w:numId w:val="14"/>
      </w:numPr>
      <w:tabs>
        <w:tab w:val="clear" w:pos="680"/>
      </w:tabs>
    </w:pPr>
  </w:style>
  <w:style w:type="paragraph" w:styleId="Header">
    <w:name w:val="header"/>
    <w:basedOn w:val="Normal"/>
    <w:link w:val="HeaderChar"/>
    <w:rsid w:val="007623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23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23BC"/>
    <w:pPr>
      <w:spacing w:before="240" w:after="120"/>
      <w:outlineLvl w:val="0"/>
    </w:pPr>
    <w:rPr>
      <w:rFonts w:ascii="Times New Roman" w:hAnsi="Times New Roman"/>
      <w:b/>
      <w:sz w:val="28"/>
    </w:rPr>
  </w:style>
  <w:style w:type="paragraph" w:customStyle="1" w:styleId="AllowPageBreak">
    <w:name w:val="AllowPageBreak"/>
    <w:rsid w:val="007623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23BC"/>
    <w:pPr>
      <w:tabs>
        <w:tab w:val="left" w:pos="680"/>
      </w:tabs>
      <w:spacing w:before="60" w:after="60"/>
      <w:ind w:left="680" w:hanging="340"/>
    </w:pPr>
  </w:style>
  <w:style w:type="character" w:customStyle="1" w:styleId="BoldandItalics">
    <w:name w:val="Bold and Italics"/>
    <w:qFormat/>
    <w:rsid w:val="007623BC"/>
    <w:rPr>
      <w:b/>
      <w:i/>
      <w:u w:val="none"/>
    </w:rPr>
  </w:style>
  <w:style w:type="character" w:customStyle="1" w:styleId="Heading2Char">
    <w:name w:val="Heading 2 Char"/>
    <w:basedOn w:val="DefaultParagraphFont"/>
    <w:link w:val="Heading2"/>
    <w:rsid w:val="007623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23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23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23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23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23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23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23BC"/>
    <w:rPr>
      <w:rFonts w:ascii="Courier New" w:eastAsia="Times New Roman" w:hAnsi="Courier New" w:cs="Times New Roman"/>
      <w:i/>
      <w:szCs w:val="20"/>
      <w:lang w:val="en-US" w:eastAsia="en-US"/>
    </w:rPr>
  </w:style>
  <w:style w:type="paragraph" w:customStyle="1" w:styleId="HeadingBase">
    <w:name w:val="Heading Base"/>
    <w:rsid w:val="007623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23BC"/>
    <w:pPr>
      <w:tabs>
        <w:tab w:val="right" w:leader="dot" w:pos="9072"/>
      </w:tabs>
      <w:ind w:left="567"/>
    </w:pPr>
    <w:rPr>
      <w:szCs w:val="22"/>
    </w:rPr>
  </w:style>
  <w:style w:type="paragraph" w:customStyle="1" w:styleId="TOCBase">
    <w:name w:val="TOC Base"/>
    <w:rsid w:val="007623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23BC"/>
    <w:pPr>
      <w:tabs>
        <w:tab w:val="right" w:leader="dot" w:pos="9072"/>
      </w:tabs>
      <w:spacing w:before="40" w:after="40"/>
      <w:ind w:left="284"/>
    </w:pPr>
    <w:rPr>
      <w:rFonts w:ascii="Times New Roman" w:hAnsi="Times New Roman"/>
    </w:rPr>
  </w:style>
  <w:style w:type="paragraph" w:styleId="TOC1">
    <w:name w:val="toc 1"/>
    <w:basedOn w:val="TOCBase"/>
    <w:next w:val="Normal"/>
    <w:rsid w:val="007623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23BC"/>
    <w:pPr>
      <w:spacing w:before="5040"/>
      <w:jc w:val="center"/>
    </w:pPr>
    <w:rPr>
      <w:sz w:val="48"/>
      <w:szCs w:val="72"/>
      <w:lang w:val="en-US"/>
    </w:rPr>
  </w:style>
  <w:style w:type="character" w:customStyle="1" w:styleId="TitleChar">
    <w:name w:val="Title Char"/>
    <w:basedOn w:val="DefaultParagraphFont"/>
    <w:link w:val="Title"/>
    <w:rsid w:val="007623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23BC"/>
    <w:pPr>
      <w:tabs>
        <w:tab w:val="left" w:pos="3600"/>
        <w:tab w:val="left" w:pos="3958"/>
      </w:tabs>
    </w:pPr>
  </w:style>
  <w:style w:type="paragraph" w:customStyle="1" w:styleId="Note">
    <w:name w:val="Note"/>
    <w:basedOn w:val="BodyText"/>
    <w:rsid w:val="007623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23BC"/>
    <w:pPr>
      <w:framePr w:wrap="auto" w:hAnchor="text" w:y="6049"/>
    </w:pPr>
    <w:rPr>
      <w:color w:val="000000"/>
      <w:sz w:val="40"/>
    </w:rPr>
  </w:style>
  <w:style w:type="paragraph" w:customStyle="1" w:styleId="TOCTitle">
    <w:name w:val="TOCTitle"/>
    <w:basedOn w:val="Heading1"/>
    <w:rsid w:val="007623BC"/>
    <w:pPr>
      <w:spacing w:after="240"/>
      <w:jc w:val="center"/>
      <w:outlineLvl w:val="9"/>
    </w:pPr>
    <w:rPr>
      <w:caps/>
    </w:rPr>
  </w:style>
  <w:style w:type="paragraph" w:customStyle="1" w:styleId="Version">
    <w:name w:val="Version"/>
    <w:rsid w:val="007623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23BC"/>
    <w:pPr>
      <w:keepNext w:val="0"/>
      <w:tabs>
        <w:tab w:val="right" w:pos="4176"/>
      </w:tabs>
      <w:ind w:left="198" w:hanging="198"/>
    </w:pPr>
    <w:rPr>
      <w:rFonts w:ascii="Garamond" w:hAnsi="Garamond"/>
    </w:rPr>
  </w:style>
  <w:style w:type="paragraph" w:styleId="IndexHeading">
    <w:name w:val="index heading"/>
    <w:basedOn w:val="Normal"/>
    <w:next w:val="Index1"/>
    <w:semiHidden/>
    <w:rsid w:val="007623BC"/>
    <w:pPr>
      <w:spacing w:before="120" w:after="120"/>
    </w:pPr>
    <w:rPr>
      <w:rFonts w:ascii="Arial" w:hAnsi="Arial"/>
      <w:b/>
      <w:color w:val="918585"/>
      <w:sz w:val="24"/>
    </w:rPr>
  </w:style>
  <w:style w:type="paragraph" w:customStyle="1" w:styleId="Chapter">
    <w:name w:val="Chapter"/>
    <w:basedOn w:val="Normal"/>
    <w:rsid w:val="007623BC"/>
    <w:pPr>
      <w:spacing w:before="240"/>
    </w:pPr>
    <w:rPr>
      <w:rFonts w:ascii="Times New Roman" w:hAnsi="Times New Roman"/>
      <w:smallCaps/>
      <w:spacing w:val="80"/>
      <w:sz w:val="28"/>
    </w:rPr>
  </w:style>
  <w:style w:type="paragraph" w:customStyle="1" w:styleId="InChapter">
    <w:name w:val="InChapter"/>
    <w:basedOn w:val="Heading3"/>
    <w:rsid w:val="007623BC"/>
    <w:pPr>
      <w:spacing w:after="240"/>
      <w:outlineLvl w:val="9"/>
    </w:pPr>
    <w:rPr>
      <w:noProof/>
    </w:rPr>
  </w:style>
  <w:style w:type="paragraph" w:styleId="Index2">
    <w:name w:val="index 2"/>
    <w:basedOn w:val="Normal"/>
    <w:next w:val="Normal"/>
    <w:semiHidden/>
    <w:rsid w:val="007623BC"/>
    <w:pPr>
      <w:tabs>
        <w:tab w:val="right" w:pos="4176"/>
      </w:tabs>
      <w:ind w:left="568" w:hanging="284"/>
    </w:pPr>
    <w:rPr>
      <w:rFonts w:ascii="Garamond" w:hAnsi="Garamond"/>
    </w:rPr>
  </w:style>
  <w:style w:type="paragraph" w:customStyle="1" w:styleId="Byline">
    <w:name w:val="Byline"/>
    <w:rsid w:val="007623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23BC"/>
    <w:pPr>
      <w:tabs>
        <w:tab w:val="clear" w:pos="3600"/>
        <w:tab w:val="clear" w:pos="3958"/>
      </w:tabs>
      <w:jc w:val="right"/>
    </w:pPr>
  </w:style>
  <w:style w:type="character" w:styleId="Emphasis">
    <w:name w:val="Emphasis"/>
    <w:basedOn w:val="DefaultParagraphFont"/>
    <w:qFormat/>
    <w:rsid w:val="007623BC"/>
    <w:rPr>
      <w:i/>
    </w:rPr>
  </w:style>
  <w:style w:type="paragraph" w:styleId="Caption">
    <w:name w:val="caption"/>
    <w:basedOn w:val="BodyText"/>
    <w:next w:val="Normal"/>
    <w:qFormat/>
    <w:rsid w:val="007623BC"/>
    <w:pPr>
      <w:framePr w:w="2268" w:hSpace="181" w:vSpace="181" w:wrap="around" w:vAnchor="text" w:hAnchor="page" w:x="1135" w:y="285" w:anchorLock="1"/>
    </w:pPr>
    <w:rPr>
      <w:i/>
    </w:rPr>
  </w:style>
  <w:style w:type="paragraph" w:customStyle="1" w:styleId="MiniTOCTitle">
    <w:name w:val="MiniTOCTitle"/>
    <w:basedOn w:val="Heading4"/>
    <w:rsid w:val="007623BC"/>
    <w:pPr>
      <w:spacing w:before="240"/>
      <w:outlineLvl w:val="9"/>
    </w:pPr>
    <w:rPr>
      <w:noProof/>
      <w:sz w:val="24"/>
    </w:rPr>
  </w:style>
  <w:style w:type="paragraph" w:customStyle="1" w:styleId="MiniTOCItem">
    <w:name w:val="MiniTOCItem"/>
    <w:basedOn w:val="ListBullet"/>
    <w:rsid w:val="007623BC"/>
    <w:pPr>
      <w:numPr>
        <w:numId w:val="0"/>
      </w:numPr>
      <w:tabs>
        <w:tab w:val="right" w:leader="dot" w:pos="6521"/>
      </w:tabs>
      <w:spacing w:before="0" w:after="0"/>
    </w:pPr>
  </w:style>
  <w:style w:type="paragraph" w:customStyle="1" w:styleId="TOFTitle">
    <w:name w:val="TOFTitle"/>
    <w:basedOn w:val="TOCTitle"/>
    <w:rsid w:val="007623BC"/>
  </w:style>
  <w:style w:type="paragraph" w:styleId="TableofFigures">
    <w:name w:val="table of figures"/>
    <w:basedOn w:val="Normal"/>
    <w:next w:val="Normal"/>
    <w:semiHidden/>
    <w:rsid w:val="007623BC"/>
    <w:pPr>
      <w:tabs>
        <w:tab w:val="right" w:leader="dot" w:pos="9072"/>
      </w:tabs>
      <w:ind w:left="970" w:hanging="403"/>
    </w:pPr>
    <w:rPr>
      <w:rFonts w:ascii="Times New Roman" w:hAnsi="Times New Roman"/>
      <w:b/>
    </w:rPr>
  </w:style>
  <w:style w:type="paragraph" w:styleId="ListNumber">
    <w:name w:val="List Number"/>
    <w:basedOn w:val="List"/>
    <w:rsid w:val="007623BC"/>
    <w:pPr>
      <w:numPr>
        <w:numId w:val="11"/>
      </w:numPr>
    </w:pPr>
  </w:style>
  <w:style w:type="character" w:customStyle="1" w:styleId="WingdingSymbols">
    <w:name w:val="Wingding Symbols"/>
    <w:rsid w:val="007623BC"/>
    <w:rPr>
      <w:rFonts w:ascii="Wingdings" w:hAnsi="Wingdings"/>
    </w:rPr>
  </w:style>
  <w:style w:type="paragraph" w:customStyle="1" w:styleId="TableHeading">
    <w:name w:val="Table Heading"/>
    <w:basedOn w:val="HeadingBase"/>
    <w:rsid w:val="007623BC"/>
    <w:pPr>
      <w:keepLines/>
      <w:pBdr>
        <w:bottom w:val="single" w:sz="6" w:space="1" w:color="918585"/>
      </w:pBdr>
      <w:spacing w:before="240"/>
    </w:pPr>
  </w:style>
  <w:style w:type="character" w:customStyle="1" w:styleId="HotSpot">
    <w:name w:val="HotSpot"/>
    <w:rsid w:val="007623BC"/>
    <w:rPr>
      <w:color w:val="0033CC"/>
      <w:u w:val="none"/>
    </w:rPr>
  </w:style>
  <w:style w:type="paragraph" w:customStyle="1" w:styleId="BodyTextRight">
    <w:name w:val="Body Text Right"/>
    <w:basedOn w:val="BodyText"/>
    <w:rsid w:val="007623BC"/>
    <w:pPr>
      <w:spacing w:before="0" w:after="0"/>
      <w:jc w:val="right"/>
    </w:pPr>
  </w:style>
  <w:style w:type="paragraph" w:styleId="Index3">
    <w:name w:val="index 3"/>
    <w:basedOn w:val="ListNumber2"/>
    <w:next w:val="Normal"/>
    <w:semiHidden/>
    <w:rsid w:val="007623BC"/>
    <w:pPr>
      <w:numPr>
        <w:numId w:val="0"/>
      </w:numPr>
      <w:tabs>
        <w:tab w:val="right" w:leader="dot" w:pos="4176"/>
      </w:tabs>
    </w:pPr>
  </w:style>
  <w:style w:type="paragraph" w:styleId="ListNumber2">
    <w:name w:val="List Number 2"/>
    <w:basedOn w:val="List2"/>
    <w:rsid w:val="007623BC"/>
    <w:pPr>
      <w:numPr>
        <w:numId w:val="10"/>
      </w:numPr>
      <w:tabs>
        <w:tab w:val="clear" w:pos="1060"/>
      </w:tabs>
    </w:pPr>
  </w:style>
  <w:style w:type="paragraph" w:customStyle="1" w:styleId="MarginNote">
    <w:name w:val="Margin Note"/>
    <w:basedOn w:val="BodyText"/>
    <w:rsid w:val="007623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23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23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23BC"/>
    <w:rPr>
      <w:sz w:val="32"/>
    </w:rPr>
  </w:style>
  <w:style w:type="paragraph" w:customStyle="1" w:styleId="HeadingProcedure">
    <w:name w:val="Heading Procedure"/>
    <w:basedOn w:val="HeadingBase"/>
    <w:next w:val="Normal"/>
    <w:rsid w:val="007623BC"/>
    <w:pPr>
      <w:tabs>
        <w:tab w:val="left" w:pos="0"/>
      </w:tabs>
      <w:spacing w:before="120" w:after="60"/>
    </w:pPr>
    <w:rPr>
      <w:i/>
      <w:color w:val="918585"/>
      <w:sz w:val="22"/>
    </w:rPr>
  </w:style>
  <w:style w:type="paragraph" w:customStyle="1" w:styleId="TableBodyText">
    <w:name w:val="Table Body Text"/>
    <w:basedOn w:val="BodyText"/>
    <w:rsid w:val="007623BC"/>
    <w:pPr>
      <w:spacing w:before="60" w:after="60"/>
    </w:pPr>
  </w:style>
  <w:style w:type="paragraph" w:styleId="ListContinue">
    <w:name w:val="List Continue"/>
    <w:basedOn w:val="List"/>
    <w:rsid w:val="007623BC"/>
    <w:pPr>
      <w:ind w:firstLine="0"/>
    </w:pPr>
  </w:style>
  <w:style w:type="paragraph" w:customStyle="1" w:styleId="ListNote">
    <w:name w:val="List Note"/>
    <w:basedOn w:val="List"/>
    <w:rsid w:val="007623BC"/>
    <w:pPr>
      <w:pBdr>
        <w:top w:val="single" w:sz="6" w:space="2" w:color="918585"/>
        <w:bottom w:val="single" w:sz="6" w:space="2" w:color="918585"/>
      </w:pBdr>
      <w:tabs>
        <w:tab w:val="left" w:pos="1021"/>
      </w:tabs>
      <w:ind w:firstLine="0"/>
    </w:pPr>
  </w:style>
  <w:style w:type="paragraph" w:customStyle="1" w:styleId="Warning">
    <w:name w:val="Warning"/>
    <w:basedOn w:val="BodyText"/>
    <w:rsid w:val="007623BC"/>
    <w:pPr>
      <w:shd w:val="clear" w:color="auto" w:fill="D9D9D9"/>
      <w:tabs>
        <w:tab w:val="left" w:pos="992"/>
      </w:tabs>
      <w:ind w:left="119" w:right="119"/>
    </w:pPr>
    <w:rPr>
      <w:sz w:val="20"/>
    </w:rPr>
  </w:style>
  <w:style w:type="paragraph" w:customStyle="1" w:styleId="MarginIcons">
    <w:name w:val="Margin Icons"/>
    <w:basedOn w:val="BodyText"/>
    <w:rsid w:val="007623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23BC"/>
    <w:rPr>
      <w:rFonts w:ascii="Courier New" w:hAnsi="Courier New"/>
    </w:rPr>
  </w:style>
  <w:style w:type="paragraph" w:customStyle="1" w:styleId="NoteBullet">
    <w:name w:val="Note Bullet"/>
    <w:basedOn w:val="Note"/>
    <w:rsid w:val="007623BC"/>
    <w:pPr>
      <w:tabs>
        <w:tab w:val="clear" w:pos="680"/>
      </w:tabs>
      <w:spacing w:before="60" w:after="60"/>
    </w:pPr>
  </w:style>
  <w:style w:type="paragraph" w:customStyle="1" w:styleId="SubHeading2">
    <w:name w:val="SubHeading2"/>
    <w:basedOn w:val="HeadingBase"/>
    <w:rsid w:val="007623BC"/>
    <w:pPr>
      <w:spacing w:before="240" w:after="60"/>
    </w:pPr>
    <w:rPr>
      <w:sz w:val="20"/>
    </w:rPr>
  </w:style>
  <w:style w:type="paragraph" w:customStyle="1" w:styleId="SubHeading1">
    <w:name w:val="SubHeading1"/>
    <w:basedOn w:val="HeadingBase"/>
    <w:rsid w:val="007623BC"/>
    <w:pPr>
      <w:spacing w:before="240" w:after="60"/>
    </w:pPr>
    <w:rPr>
      <w:color w:val="918585"/>
      <w:sz w:val="22"/>
    </w:rPr>
  </w:style>
  <w:style w:type="paragraph" w:customStyle="1" w:styleId="SideHeading">
    <w:name w:val="Side Heading"/>
    <w:basedOn w:val="HeadingBase"/>
    <w:rsid w:val="007623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23BC"/>
    <w:pPr>
      <w:numPr>
        <w:numId w:val="12"/>
      </w:numPr>
    </w:pPr>
  </w:style>
  <w:style w:type="paragraph" w:styleId="PlainText">
    <w:name w:val="Plain Text"/>
    <w:basedOn w:val="Normal"/>
    <w:link w:val="PlainTextChar"/>
    <w:rsid w:val="007623BC"/>
    <w:rPr>
      <w:sz w:val="20"/>
    </w:rPr>
  </w:style>
  <w:style w:type="character" w:customStyle="1" w:styleId="PlainTextChar">
    <w:name w:val="Plain Text Char"/>
    <w:basedOn w:val="DefaultParagraphFont"/>
    <w:link w:val="PlainText"/>
    <w:rsid w:val="007623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23BC"/>
    <w:rPr>
      <w:b/>
      <w:smallCaps/>
    </w:rPr>
  </w:style>
  <w:style w:type="paragraph" w:customStyle="1" w:styleId="TableListNumber">
    <w:name w:val="Table List Number"/>
    <w:basedOn w:val="ListNumber"/>
    <w:rsid w:val="007623BC"/>
    <w:pPr>
      <w:numPr>
        <w:numId w:val="0"/>
      </w:numPr>
    </w:pPr>
  </w:style>
  <w:style w:type="paragraph" w:styleId="TOC4">
    <w:name w:val="toc 4"/>
    <w:basedOn w:val="TOCBase"/>
    <w:next w:val="Normal"/>
    <w:semiHidden/>
    <w:rsid w:val="007623BC"/>
    <w:pPr>
      <w:tabs>
        <w:tab w:val="right" w:leader="dot" w:pos="9071"/>
      </w:tabs>
      <w:ind w:left="1701"/>
    </w:pPr>
  </w:style>
  <w:style w:type="paragraph" w:customStyle="1" w:styleId="ListAlpha">
    <w:name w:val="List Alpha"/>
    <w:basedOn w:val="List"/>
    <w:rsid w:val="007623BC"/>
    <w:pPr>
      <w:numPr>
        <w:numId w:val="9"/>
      </w:numPr>
    </w:pPr>
  </w:style>
  <w:style w:type="paragraph" w:customStyle="1" w:styleId="ListAlpha2">
    <w:name w:val="List Alpha 2"/>
    <w:basedOn w:val="List2"/>
    <w:rsid w:val="007623BC"/>
    <w:pPr>
      <w:numPr>
        <w:numId w:val="8"/>
      </w:numPr>
    </w:pPr>
  </w:style>
  <w:style w:type="paragraph" w:styleId="List3">
    <w:name w:val="List 3"/>
    <w:basedOn w:val="BodyText"/>
    <w:rsid w:val="007623BC"/>
    <w:pPr>
      <w:tabs>
        <w:tab w:val="left" w:pos="1021"/>
      </w:tabs>
      <w:spacing w:before="60" w:after="60"/>
      <w:ind w:left="1020" w:hanging="340"/>
    </w:pPr>
  </w:style>
  <w:style w:type="paragraph" w:styleId="List4">
    <w:name w:val="List 4"/>
    <w:basedOn w:val="BodyText"/>
    <w:rsid w:val="007623BC"/>
    <w:pPr>
      <w:tabs>
        <w:tab w:val="left" w:pos="1361"/>
      </w:tabs>
      <w:spacing w:before="60" w:after="60"/>
      <w:ind w:left="1361" w:hanging="340"/>
    </w:pPr>
  </w:style>
  <w:style w:type="paragraph" w:styleId="List5">
    <w:name w:val="List 5"/>
    <w:basedOn w:val="BodyText"/>
    <w:rsid w:val="007623BC"/>
    <w:pPr>
      <w:tabs>
        <w:tab w:val="left" w:pos="1701"/>
      </w:tabs>
      <w:spacing w:before="60" w:after="60"/>
      <w:ind w:left="1701" w:hanging="340"/>
    </w:pPr>
  </w:style>
  <w:style w:type="paragraph" w:styleId="ListBullet3">
    <w:name w:val="List Bullet 3"/>
    <w:basedOn w:val="List3"/>
    <w:rsid w:val="007623BC"/>
    <w:pPr>
      <w:numPr>
        <w:numId w:val="15"/>
      </w:numPr>
      <w:tabs>
        <w:tab w:val="clear" w:pos="1021"/>
      </w:tabs>
      <w:ind w:left="1037" w:hanging="357"/>
    </w:pPr>
  </w:style>
  <w:style w:type="paragraph" w:styleId="ListBullet4">
    <w:name w:val="List Bullet 4"/>
    <w:basedOn w:val="List4"/>
    <w:rsid w:val="007623BC"/>
    <w:pPr>
      <w:numPr>
        <w:numId w:val="3"/>
      </w:numPr>
    </w:pPr>
  </w:style>
  <w:style w:type="paragraph" w:styleId="ListBullet5">
    <w:name w:val="List Bullet 5"/>
    <w:basedOn w:val="List5"/>
    <w:rsid w:val="007623BC"/>
    <w:pPr>
      <w:numPr>
        <w:numId w:val="4"/>
      </w:numPr>
    </w:pPr>
  </w:style>
  <w:style w:type="paragraph" w:styleId="ListContinue2">
    <w:name w:val="List Continue 2"/>
    <w:basedOn w:val="List2"/>
    <w:rsid w:val="007623BC"/>
    <w:pPr>
      <w:ind w:firstLine="0"/>
    </w:pPr>
  </w:style>
  <w:style w:type="paragraph" w:styleId="ListContinue3">
    <w:name w:val="List Continue 3"/>
    <w:basedOn w:val="List3"/>
    <w:rsid w:val="007623BC"/>
    <w:pPr>
      <w:ind w:left="1021" w:firstLine="0"/>
    </w:pPr>
  </w:style>
  <w:style w:type="paragraph" w:styleId="ListContinue4">
    <w:name w:val="List Continue 4"/>
    <w:basedOn w:val="List4"/>
    <w:rsid w:val="007623BC"/>
    <w:pPr>
      <w:ind w:firstLine="0"/>
    </w:pPr>
  </w:style>
  <w:style w:type="paragraph" w:styleId="ListContinue5">
    <w:name w:val="List Continue 5"/>
    <w:basedOn w:val="List5"/>
    <w:rsid w:val="007623BC"/>
    <w:pPr>
      <w:ind w:firstLine="0"/>
    </w:pPr>
  </w:style>
  <w:style w:type="paragraph" w:styleId="ListNumber3">
    <w:name w:val="List Number 3"/>
    <w:basedOn w:val="List3"/>
    <w:rsid w:val="007623BC"/>
    <w:pPr>
      <w:numPr>
        <w:numId w:val="5"/>
      </w:numPr>
    </w:pPr>
  </w:style>
  <w:style w:type="paragraph" w:styleId="ListNumber4">
    <w:name w:val="List Number 4"/>
    <w:basedOn w:val="List4"/>
    <w:rsid w:val="007623BC"/>
    <w:pPr>
      <w:numPr>
        <w:numId w:val="6"/>
      </w:numPr>
    </w:pPr>
  </w:style>
  <w:style w:type="paragraph" w:styleId="ListNumber5">
    <w:name w:val="List Number 5"/>
    <w:basedOn w:val="List5"/>
    <w:rsid w:val="007623BC"/>
    <w:pPr>
      <w:numPr>
        <w:numId w:val="7"/>
      </w:numPr>
    </w:pPr>
  </w:style>
  <w:style w:type="paragraph" w:styleId="BlockText">
    <w:name w:val="Block Text"/>
    <w:basedOn w:val="Normal"/>
    <w:rsid w:val="007623BC"/>
    <w:pPr>
      <w:spacing w:after="120"/>
      <w:ind w:left="1440" w:right="1440"/>
    </w:pPr>
  </w:style>
  <w:style w:type="character" w:customStyle="1" w:styleId="Subscript">
    <w:name w:val="Subscript"/>
    <w:basedOn w:val="DefaultParagraphFont"/>
    <w:rsid w:val="007623BC"/>
    <w:rPr>
      <w:sz w:val="16"/>
      <w:vertAlign w:val="subscript"/>
    </w:rPr>
  </w:style>
  <w:style w:type="character" w:customStyle="1" w:styleId="Superscript">
    <w:name w:val="Superscript"/>
    <w:basedOn w:val="DefaultParagraphFont"/>
    <w:rsid w:val="007623BC"/>
    <w:rPr>
      <w:sz w:val="16"/>
      <w:vertAlign w:val="superscript"/>
    </w:rPr>
  </w:style>
  <w:style w:type="character" w:customStyle="1" w:styleId="Symbols">
    <w:name w:val="Symbols"/>
    <w:basedOn w:val="DefaultParagraphFont"/>
    <w:rsid w:val="007623BC"/>
    <w:rPr>
      <w:rFonts w:ascii="Symbol" w:hAnsi="Symbol"/>
    </w:rPr>
  </w:style>
  <w:style w:type="character" w:customStyle="1" w:styleId="MenuOptions">
    <w:name w:val="Menu Options"/>
    <w:basedOn w:val="DefaultParagraphFont"/>
    <w:rsid w:val="007623BC"/>
    <w:rPr>
      <w:rFonts w:ascii="Arial Narrow" w:hAnsi="Arial Narrow"/>
      <w:smallCaps/>
    </w:rPr>
  </w:style>
  <w:style w:type="character" w:customStyle="1" w:styleId="Buttons">
    <w:name w:val="Buttons"/>
    <w:basedOn w:val="DefaultParagraphFont"/>
    <w:rsid w:val="007623BC"/>
    <w:rPr>
      <w:b/>
    </w:rPr>
  </w:style>
  <w:style w:type="character" w:customStyle="1" w:styleId="Underlined">
    <w:name w:val="Underlined"/>
    <w:basedOn w:val="DefaultParagraphFont"/>
    <w:rsid w:val="007623BC"/>
    <w:rPr>
      <w:u w:val="single"/>
    </w:rPr>
  </w:style>
  <w:style w:type="paragraph" w:customStyle="1" w:styleId="TableBodyTextRight">
    <w:name w:val="Table Body Text Right"/>
    <w:basedOn w:val="TableBodyText"/>
    <w:rsid w:val="007623BC"/>
    <w:pPr>
      <w:widowControl w:val="0"/>
      <w:autoSpaceDE w:val="0"/>
      <w:autoSpaceDN w:val="0"/>
      <w:adjustRightInd w:val="0"/>
      <w:jc w:val="right"/>
    </w:pPr>
    <w:rPr>
      <w:rFonts w:cs="Arial"/>
      <w:szCs w:val="18"/>
    </w:rPr>
  </w:style>
  <w:style w:type="paragraph" w:customStyle="1" w:styleId="CopyrightText">
    <w:name w:val="Copyright Text"/>
    <w:basedOn w:val="BodyText"/>
    <w:rsid w:val="007623BC"/>
    <w:rPr>
      <w:sz w:val="18"/>
    </w:rPr>
  </w:style>
  <w:style w:type="paragraph" w:customStyle="1" w:styleId="BodySmallRight">
    <w:name w:val="Body Small Right"/>
    <w:basedOn w:val="BodyTextRight"/>
    <w:rsid w:val="007623BC"/>
    <w:rPr>
      <w:sz w:val="18"/>
      <w:szCs w:val="18"/>
    </w:rPr>
  </w:style>
  <w:style w:type="paragraph" w:customStyle="1" w:styleId="MarginEdition">
    <w:name w:val="Margin Edition"/>
    <w:basedOn w:val="MarginNote"/>
    <w:rsid w:val="007623BC"/>
    <w:pPr>
      <w:spacing w:before="0" w:after="0"/>
    </w:pPr>
    <w:rPr>
      <w:rFonts w:ascii="Times New Roman" w:hAnsi="Times New Roman"/>
      <w:color w:val="999999"/>
    </w:rPr>
  </w:style>
  <w:style w:type="paragraph" w:customStyle="1" w:styleId="Spacer">
    <w:name w:val="Spacer"/>
    <w:basedOn w:val="Normal"/>
    <w:rsid w:val="007623BC"/>
    <w:rPr>
      <w:sz w:val="2"/>
      <w:szCs w:val="2"/>
    </w:rPr>
  </w:style>
  <w:style w:type="character" w:customStyle="1" w:styleId="Small">
    <w:name w:val="Small"/>
    <w:basedOn w:val="DefaultParagraphFont"/>
    <w:rsid w:val="007623BC"/>
    <w:rPr>
      <w:sz w:val="16"/>
    </w:rPr>
  </w:style>
  <w:style w:type="paragraph" w:customStyle="1" w:styleId="WideTable">
    <w:name w:val="Wide Table"/>
    <w:basedOn w:val="Normal"/>
    <w:rsid w:val="007623BC"/>
    <w:pPr>
      <w:ind w:left="-1418"/>
    </w:pPr>
    <w:rPr>
      <w:sz w:val="2"/>
      <w:szCs w:val="2"/>
    </w:rPr>
  </w:style>
  <w:style w:type="character" w:styleId="PageNumber">
    <w:name w:val="page number"/>
    <w:basedOn w:val="DefaultParagraphFont"/>
    <w:rsid w:val="007623BC"/>
  </w:style>
  <w:style w:type="paragraph" w:styleId="Quote">
    <w:name w:val="Quote"/>
    <w:basedOn w:val="Heading1"/>
    <w:link w:val="QuoteChar"/>
    <w:qFormat/>
    <w:rsid w:val="007623BC"/>
    <w:rPr>
      <w:b w:val="0"/>
      <w:sz w:val="72"/>
      <w:szCs w:val="72"/>
      <w:lang w:val="en-NZ"/>
    </w:rPr>
  </w:style>
  <w:style w:type="character" w:customStyle="1" w:styleId="QuoteChar">
    <w:name w:val="Quote Char"/>
    <w:basedOn w:val="DefaultParagraphFont"/>
    <w:link w:val="Quote"/>
    <w:rsid w:val="007623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23BC"/>
    <w:pPr>
      <w:pageBreakBefore/>
    </w:pPr>
  </w:style>
  <w:style w:type="paragraph" w:customStyle="1" w:styleId="Border">
    <w:name w:val="Border"/>
    <w:basedOn w:val="Normal"/>
    <w:qFormat/>
    <w:rsid w:val="007623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23BC"/>
    <w:rPr>
      <w:b/>
      <w:bCs/>
      <w:i/>
      <w:iCs/>
      <w:color w:val="auto"/>
    </w:rPr>
  </w:style>
  <w:style w:type="paragraph" w:styleId="IntenseQuote">
    <w:name w:val="Intense Quote"/>
    <w:basedOn w:val="Normal"/>
    <w:next w:val="Normal"/>
    <w:link w:val="IntenseQuoteChar"/>
    <w:uiPriority w:val="30"/>
    <w:qFormat/>
    <w:rsid w:val="007623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23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23BC"/>
    <w:rPr>
      <w:smallCaps/>
      <w:color w:val="auto"/>
      <w:u w:val="single"/>
    </w:rPr>
  </w:style>
  <w:style w:type="character" w:styleId="IntenseReference">
    <w:name w:val="Intense Reference"/>
    <w:basedOn w:val="DefaultParagraphFont"/>
    <w:uiPriority w:val="32"/>
    <w:qFormat/>
    <w:rsid w:val="007623BC"/>
    <w:rPr>
      <w:b/>
      <w:bCs/>
      <w:smallCaps/>
      <w:color w:val="auto"/>
      <w:spacing w:val="5"/>
      <w:u w:val="single"/>
    </w:rPr>
  </w:style>
  <w:style w:type="paragraph" w:customStyle="1" w:styleId="2ColumnHeading">
    <w:name w:val="2Column Heading"/>
    <w:basedOn w:val="BodyText"/>
    <w:qFormat/>
    <w:rsid w:val="007623BC"/>
    <w:pPr>
      <w:spacing w:after="60"/>
      <w:ind w:left="-2268"/>
    </w:pPr>
    <w:rPr>
      <w:b/>
    </w:rPr>
  </w:style>
  <w:style w:type="paragraph" w:customStyle="1" w:styleId="Heading1TOC">
    <w:name w:val="Heading1 TOC"/>
    <w:basedOn w:val="Normal"/>
    <w:qFormat/>
    <w:rsid w:val="007623BC"/>
    <w:pPr>
      <w:spacing w:before="240" w:after="120"/>
    </w:pPr>
    <w:rPr>
      <w:rFonts w:ascii="Times New Roman" w:hAnsi="Times New Roman"/>
      <w:b/>
      <w:sz w:val="32"/>
    </w:rPr>
  </w:style>
  <w:style w:type="paragraph" w:customStyle="1" w:styleId="Heading2TOC">
    <w:name w:val="Heading2 TOC"/>
    <w:basedOn w:val="Normal"/>
    <w:qFormat/>
    <w:rsid w:val="007623BC"/>
    <w:pPr>
      <w:spacing w:before="240" w:after="60"/>
    </w:pPr>
    <w:rPr>
      <w:rFonts w:ascii="Times New Roman" w:hAnsi="Times New Roman"/>
      <w:b/>
      <w:sz w:val="28"/>
    </w:rPr>
  </w:style>
  <w:style w:type="character" w:customStyle="1" w:styleId="Underline">
    <w:name w:val="Underline"/>
    <w:basedOn w:val="DefaultParagraphFont"/>
    <w:qFormat/>
    <w:rsid w:val="007623BC"/>
    <w:rPr>
      <w:u w:val="single"/>
    </w:rPr>
  </w:style>
  <w:style w:type="paragraph" w:styleId="BalloonText">
    <w:name w:val="Balloon Text"/>
    <w:basedOn w:val="Normal"/>
    <w:link w:val="BalloonTextChar"/>
    <w:rsid w:val="007623BC"/>
    <w:rPr>
      <w:rFonts w:ascii="Tahoma" w:hAnsi="Tahoma" w:cs="Tahoma"/>
      <w:sz w:val="16"/>
      <w:szCs w:val="16"/>
    </w:rPr>
  </w:style>
  <w:style w:type="character" w:customStyle="1" w:styleId="BalloonTextChar">
    <w:name w:val="Balloon Text Char"/>
    <w:basedOn w:val="DefaultParagraphFont"/>
    <w:link w:val="BalloonText"/>
    <w:rsid w:val="007623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23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23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1589</Words>
  <Characters>10307</Characters>
  <Application>Microsoft Office Word</Application>
  <DocSecurity>0</DocSecurity>
  <Lines>353</Lines>
  <Paragraphs>165</Paragraphs>
  <ScaleCrop>false</ScaleCrop>
  <Company>Author-it Software Corporation Ltd.</Company>
  <LinksUpToDate>false</LinksUpToDate>
  <CharactersWithSpaces>11826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RIICBS303A Conduct materials transfer vehicle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2012-05-26T20:35:00Z</dcterms:created>
  <dcterms:modified xsi:type="dcterms:W3CDTF">2012-05-26T20:35:00Z</dcterms:modified>
</cp:coreProperties>
</file>