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A41AC" w:rsidP="006A41AC">
      <w:pPr>
        <w:pStyle w:val="Title"/>
      </w:pPr>
      <w:r>
        <w:fldChar w:fldCharType="begin"/>
      </w:r>
      <w:r>
        <w:instrText xml:space="preserve"> TITLE   \* MERGEFORMAT </w:instrText>
      </w:r>
      <w:r>
        <w:fldChar w:fldCharType="separate"/>
      </w:r>
      <w:r>
        <w:t>RIICBS204A Conduct aggregate spreader box operations</w:t>
      </w:r>
      <w:r>
        <w:fldChar w:fldCharType="end"/>
      </w:r>
    </w:p>
    <w:p w:rsidR="006A41AC" w:rsidP="006A41AC">
      <w:pPr>
        <w:pStyle w:val="Version"/>
        <w:sectPr w:rsidSect="005175B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175B2" w:rsidP="005175B2">
      <w:pPr>
        <w:pStyle w:val="SuperHeading"/>
      </w:pPr>
      <w:r w:rsidRPr="005175B2">
        <w:t>RIICBS204A Conduct aggregate spreader box operations</w:t>
      </w:r>
    </w:p>
    <w:p w:rsidR="00000000" w:rsidRPr="005175B2" w:rsidP="005175B2">
      <w:pPr>
        <w:pStyle w:val="Heading1"/>
      </w:pPr>
      <w:bookmarkStart w:id="1" w:name="O_126915"/>
      <w:bookmarkEnd w:id="1"/>
      <w:r w:rsidRPr="005175B2">
        <w:t>Modification History</w:t>
      </w:r>
    </w:p>
    <w:p w:rsidR="00000000" w:rsidRPr="005175B2" w:rsidP="005175B2">
      <w:pPr>
        <w:pStyle w:val="BodyText"/>
      </w:pPr>
      <w:r w:rsidRPr="005175B2">
        <w:t>Not applicable.</w:t>
      </w:r>
    </w:p>
    <w:p w:rsidR="00000000" w:rsidRPr="005175B2" w:rsidP="005175B2">
      <w:pPr>
        <w:pStyle w:val="AllowPageBreak"/>
      </w:pPr>
    </w:p>
    <w:p w:rsidR="00000000" w:rsidRPr="005175B2" w:rsidP="005175B2">
      <w:pPr>
        <w:pStyle w:val="Heading1"/>
      </w:pPr>
      <w:bookmarkStart w:id="2" w:name="O_126916"/>
      <w:bookmarkEnd w:id="2"/>
      <w:r w:rsidRPr="005175B2">
        <w:t>Unit Descriptor</w:t>
      </w:r>
    </w:p>
    <w:p w:rsidR="00000000" w:rsidRPr="005175B2" w:rsidP="005175B2">
      <w:pPr>
        <w:pStyle w:val="BodyText"/>
      </w:pPr>
      <w:r w:rsidRPr="005175B2">
        <w:t>This unit covers the conduct of aggregate spreader box operations in the civil construction industry.</w:t>
      </w:r>
      <w:r w:rsidRPr="005175B2">
        <w:t xml:space="preserve">  It includes planning and preparing, setting up and disconnecting the spreader box, spreading aggregate, performing hand spreading and spotting duties, and cleaning up  Licensing, legislative, regulatory and certification requirements that apply to this u</w:t>
      </w:r>
      <w:r w:rsidRPr="005175B2">
        <w:t>nit can vary between states, territories, and industry sectors.  Relevant information must be sourced prior to application of the unit.</w:t>
      </w:r>
    </w:p>
    <w:p w:rsidR="00000000" w:rsidRPr="005175B2" w:rsidP="005175B2">
      <w:pPr>
        <w:pStyle w:val="AllowPageBreak"/>
      </w:pPr>
    </w:p>
    <w:p w:rsidR="00000000" w:rsidRPr="005175B2" w:rsidP="005175B2">
      <w:pPr>
        <w:pStyle w:val="Heading1"/>
      </w:pPr>
      <w:bookmarkStart w:id="3" w:name="O_126917"/>
      <w:bookmarkEnd w:id="3"/>
      <w:r w:rsidRPr="005175B2">
        <w:t>Application of the Unit</w:t>
      </w:r>
    </w:p>
    <w:p w:rsidR="00000000" w:rsidRPr="005175B2" w:rsidP="005175B2">
      <w:pPr>
        <w:pStyle w:val="BodyText"/>
      </w:pPr>
      <w:r w:rsidRPr="005175B2">
        <w:t>This unit is appropriate for those working in an assistant role at worksites wi</w:t>
      </w:r>
      <w:r w:rsidRPr="005175B2">
        <w:t>thin:</w:t>
      </w:r>
    </w:p>
    <w:p w:rsidR="00000000" w:rsidRPr="005175B2" w:rsidP="005175B2">
      <w:pPr>
        <w:pStyle w:val="ListBullet"/>
      </w:pPr>
      <w:r w:rsidRPr="005175B2">
        <w:t>Civil Construction</w:t>
      </w:r>
    </w:p>
    <w:p w:rsidR="00000000" w:rsidRPr="005175B2" w:rsidP="005175B2">
      <w:pPr>
        <w:pStyle w:val="AllowPageBreak"/>
      </w:pPr>
    </w:p>
    <w:p w:rsidR="00000000" w:rsidRPr="005175B2" w:rsidP="005175B2">
      <w:pPr>
        <w:pStyle w:val="Heading1"/>
      </w:pPr>
      <w:bookmarkStart w:id="4" w:name="O_126918"/>
      <w:bookmarkEnd w:id="4"/>
      <w:r w:rsidRPr="005175B2">
        <w:t>Licensing/Regulatory Information</w:t>
      </w:r>
    </w:p>
    <w:p w:rsidR="00000000" w:rsidRPr="005175B2" w:rsidP="005175B2">
      <w:pPr>
        <w:pStyle w:val="BodyText"/>
      </w:pPr>
      <w:r w:rsidRPr="005175B2">
        <w:t>Refer to Unit Descriptor.</w:t>
      </w:r>
    </w:p>
    <w:p w:rsidR="00000000" w:rsidRPr="005175B2" w:rsidP="005175B2">
      <w:pPr>
        <w:pStyle w:val="AllowPageBreak"/>
      </w:pPr>
    </w:p>
    <w:p w:rsidR="00000000" w:rsidRPr="005175B2" w:rsidP="005175B2">
      <w:pPr>
        <w:pStyle w:val="Heading1"/>
      </w:pPr>
      <w:bookmarkStart w:id="5" w:name="O_126919"/>
      <w:bookmarkEnd w:id="5"/>
      <w:r w:rsidRPr="005175B2">
        <w:t>Pre-Requisites</w:t>
      </w:r>
    </w:p>
    <w:p w:rsidR="00000000" w:rsidRPr="005175B2" w:rsidP="005175B2">
      <w:pPr>
        <w:pStyle w:val="BodyText"/>
      </w:pPr>
      <w:r w:rsidRPr="005175B2">
        <w:t>Not applicable.</w:t>
      </w:r>
    </w:p>
    <w:p w:rsidR="00000000" w:rsidRPr="005175B2" w:rsidP="005175B2">
      <w:pPr>
        <w:pStyle w:val="AllowPageBreak"/>
      </w:pPr>
    </w:p>
    <w:p w:rsidR="00000000" w:rsidRPr="005175B2" w:rsidP="005175B2">
      <w:pPr>
        <w:pStyle w:val="Heading1"/>
      </w:pPr>
      <w:bookmarkStart w:id="6" w:name="O_126920"/>
      <w:bookmarkEnd w:id="6"/>
      <w:r w:rsidRPr="005175B2">
        <w:t>Employability Skills Information</w:t>
      </w:r>
    </w:p>
    <w:p w:rsidR="00000000" w:rsidRPr="005175B2" w:rsidP="005175B2">
      <w:pPr>
        <w:pStyle w:val="BodyText"/>
      </w:pPr>
      <w:r w:rsidRPr="005175B2">
        <w:t>This unit contains employability skills.</w:t>
      </w:r>
    </w:p>
    <w:p w:rsidR="00000000" w:rsidRPr="005175B2" w:rsidP="005175B2">
      <w:pPr>
        <w:pStyle w:val="AllowPageBreak"/>
      </w:pPr>
    </w:p>
    <w:p w:rsidR="00000000" w:rsidRPr="005175B2" w:rsidP="005175B2">
      <w:pPr>
        <w:pStyle w:val="Heading1"/>
      </w:pPr>
      <w:bookmarkStart w:id="7" w:name="O_126921"/>
      <w:bookmarkEnd w:id="7"/>
      <w:r w:rsidRPr="005175B2">
        <w:t>Elements and Performance Criteria Pre-Content</w:t>
      </w:r>
    </w:p>
    <w:tbl>
      <w:tblPr>
        <w:tblW w:w="0" w:type="auto"/>
        <w:tblLayout w:type="fixed"/>
        <w:tblCellMar>
          <w:left w:w="62" w:type="dxa"/>
          <w:right w:w="62" w:type="dxa"/>
        </w:tblCellMar>
        <w:tblLook w:val="0000"/>
      </w:tblPr>
      <w:tblGrid>
        <w:gridCol w:w="2545"/>
        <w:gridCol w:w="5977"/>
      </w:tblGrid>
      <w:tr w:rsidTr="006A41AC">
        <w:tblPrEx>
          <w:tblW w:w="0" w:type="auto"/>
          <w:tblLayout w:type="fixed"/>
          <w:tblCellMar>
            <w:left w:w="62" w:type="dxa"/>
            <w:right w:w="62" w:type="dxa"/>
          </w:tblCellMar>
          <w:tblLook w:val="0000"/>
        </w:tblPrEx>
        <w:tc>
          <w:tcPr>
            <w:tcW w:w="25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75B2">
            <w:pPr>
              <w:pStyle w:val="BodyText"/>
              <w:rPr>
                <w:lang w:val="en-NZ"/>
              </w:rPr>
            </w:pPr>
            <w:r w:rsidRPr="005175B2">
              <w:t>Elements describe the essential outcomes of a unit of competency.</w:t>
            </w:r>
          </w:p>
        </w:tc>
        <w:tc>
          <w:tcPr>
            <w:tcW w:w="5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175B2" w:rsidP="005175B2">
            <w:pPr>
              <w:pStyle w:val="BodyText"/>
            </w:pPr>
            <w:r w:rsidRPr="005175B2">
              <w:t>Performance criteria describe the performance needed to demonstrate achievement of the element. Where bold italicised text is used, further information is detailed in the required skills and knowledge section and the range statement. Assessment of performa</w:t>
            </w:r>
            <w:r w:rsidRPr="005175B2">
              <w:t>nce is to be consistent with the evidence guide.</w:t>
            </w:r>
          </w:p>
        </w:tc>
      </w:tr>
    </w:tbl>
    <w:p w:rsidR="00000000" w:rsidRPr="005175B2" w:rsidP="005175B2">
      <w:pPr>
        <w:pStyle w:val="BodyText"/>
      </w:pPr>
    </w:p>
    <w:p w:rsidR="00000000" w:rsidRPr="005175B2" w:rsidP="005175B2">
      <w:pPr>
        <w:pStyle w:val="AllowPageBreak"/>
      </w:pPr>
    </w:p>
    <w:p w:rsidR="00000000" w:rsidRPr="005175B2" w:rsidP="005175B2">
      <w:pPr>
        <w:pStyle w:val="Heading1"/>
      </w:pPr>
      <w:bookmarkStart w:id="8" w:name="O_126922"/>
      <w:bookmarkEnd w:id="8"/>
      <w:r w:rsidRPr="005175B2">
        <w:t>Elements and Performance Criteria</w:t>
      </w:r>
    </w:p>
    <w:tbl>
      <w:tblPr>
        <w:tblW w:w="0" w:type="auto"/>
        <w:tblLayout w:type="fixed"/>
        <w:tblCellMar>
          <w:left w:w="62" w:type="dxa"/>
          <w:right w:w="62" w:type="dxa"/>
        </w:tblCellMar>
        <w:tblLook w:val="0000"/>
      </w:tblPr>
      <w:tblGrid>
        <w:gridCol w:w="3471"/>
        <w:gridCol w:w="5051"/>
      </w:tblGrid>
      <w:tr w:rsidTr="006A41AC">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175B2" w:rsidP="005175B2">
            <w:pPr>
              <w:pStyle w:val="BodyText"/>
            </w:pPr>
            <w:r w:rsidRPr="005175B2">
              <w:rPr>
                <w:rStyle w:val="SpecialBold"/>
              </w:rPr>
              <w:t>ELEMENT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75B2">
            <w:pPr>
              <w:pStyle w:val="BodyText"/>
              <w:rPr>
                <w:lang w:val="en-NZ"/>
              </w:rPr>
            </w:pPr>
            <w:r w:rsidRPr="005175B2">
              <w:rPr>
                <w:rStyle w:val="SpecialBold"/>
              </w:rPr>
              <w:t>PERFORMANCE CRITERIA</w:t>
            </w:r>
          </w:p>
        </w:tc>
      </w:tr>
      <w:tr w:rsidTr="006A41AC">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75B2">
            <w:pPr>
              <w:pStyle w:val="List"/>
              <w:rPr>
                <w:lang w:val="en-NZ"/>
              </w:rPr>
            </w:pPr>
            <w:r w:rsidRPr="005175B2">
              <w:t>1.</w:t>
            </w:r>
            <w:r w:rsidRPr="005175B2">
              <w:tab/>
              <w:t>Plan and prepare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175B2" w:rsidP="005175B2">
            <w:pPr>
              <w:pStyle w:val="List2"/>
            </w:pPr>
            <w:r w:rsidRPr="005175B2">
              <w:t>1.1.</w:t>
            </w:r>
            <w:r w:rsidRPr="005175B2">
              <w:tab/>
              <w:t xml:space="preserve">Access, interpret and apply </w:t>
            </w:r>
            <w:r w:rsidRPr="005175B2">
              <w:rPr>
                <w:rStyle w:val="BoldandItalics"/>
              </w:rPr>
              <w:t>compliance documentation</w:t>
            </w:r>
            <w:r w:rsidRPr="005175B2">
              <w:t xml:space="preserve"> relevant to the work activity</w:t>
            </w:r>
          </w:p>
          <w:p w:rsidR="00000000" w:rsidRPr="005175B2" w:rsidP="005175B2">
            <w:pPr>
              <w:pStyle w:val="List2"/>
            </w:pPr>
            <w:r w:rsidRPr="005175B2">
              <w:t>1.2.</w:t>
            </w:r>
            <w:r w:rsidRPr="005175B2">
              <w:tab/>
            </w:r>
            <w:r w:rsidRPr="005175B2">
              <w:t xml:space="preserve">Obtain and confirm </w:t>
            </w:r>
            <w:r w:rsidRPr="005175B2">
              <w:rPr>
                <w:rStyle w:val="BoldandItalics"/>
              </w:rPr>
              <w:t>safety requirements</w:t>
            </w:r>
            <w:r w:rsidRPr="005175B2">
              <w:t xml:space="preserve"> from the </w:t>
            </w:r>
            <w:r w:rsidRPr="005175B2">
              <w:rPr>
                <w:rStyle w:val="BoldandItalics"/>
              </w:rPr>
              <w:t>site</w:t>
            </w:r>
            <w:r w:rsidRPr="005175B2">
              <w:t xml:space="preserve"> safety plan and organisational policies and procedures, and apply to the allotted task</w:t>
            </w:r>
          </w:p>
          <w:p w:rsidR="00000000" w:rsidRPr="005175B2" w:rsidP="005175B2">
            <w:pPr>
              <w:pStyle w:val="List2"/>
            </w:pPr>
            <w:r w:rsidRPr="005175B2">
              <w:t>1.3.</w:t>
            </w:r>
            <w:r w:rsidRPr="005175B2">
              <w:tab/>
              <w:t xml:space="preserve">Identify, obtain and implement signage requirements from the project </w:t>
            </w:r>
            <w:r w:rsidRPr="005175B2">
              <w:rPr>
                <w:rStyle w:val="BoldandItalics"/>
              </w:rPr>
              <w:t>traffic</w:t>
            </w:r>
            <w:r w:rsidRPr="005175B2">
              <w:t xml:space="preserve"> management plan</w:t>
            </w:r>
          </w:p>
          <w:p w:rsidR="00000000" w:rsidRPr="005175B2" w:rsidP="005175B2">
            <w:pPr>
              <w:pStyle w:val="List2"/>
            </w:pPr>
            <w:r w:rsidRPr="005175B2">
              <w:t>1.4.</w:t>
            </w:r>
            <w:r w:rsidRPr="005175B2">
              <w:tab/>
              <w:t>Place cut on/</w:t>
            </w:r>
            <w:r w:rsidRPr="005175B2">
              <w:t>cut off paper in preparation for bitumen spraying and at the end of the spray run</w:t>
            </w:r>
          </w:p>
          <w:p w:rsidR="00000000" w:rsidRPr="005175B2" w:rsidP="005175B2">
            <w:pPr>
              <w:pStyle w:val="List2"/>
            </w:pPr>
            <w:r w:rsidRPr="005175B2">
              <w:t>1.5.</w:t>
            </w:r>
            <w:r w:rsidRPr="005175B2">
              <w:tab/>
              <w:t xml:space="preserve">Select plant, </w:t>
            </w:r>
            <w:r w:rsidRPr="005175B2">
              <w:rPr>
                <w:rStyle w:val="BoldandItalics"/>
              </w:rPr>
              <w:t>tools and equipment</w:t>
            </w:r>
            <w:r w:rsidRPr="005175B2">
              <w:t xml:space="preserve"> to carry out tasks consistent with the requirements of the job, check for serviceability and rectify or report any faults </w:t>
            </w:r>
          </w:p>
          <w:p w:rsidR="00000000" w:rsidP="005175B2">
            <w:pPr>
              <w:pStyle w:val="List2"/>
              <w:rPr>
                <w:lang w:val="en-NZ"/>
              </w:rPr>
            </w:pPr>
            <w:r w:rsidRPr="005175B2">
              <w:t>1.6.</w:t>
            </w:r>
            <w:r w:rsidRPr="005175B2">
              <w:tab/>
            </w:r>
            <w:r w:rsidRPr="005175B2">
              <w:t xml:space="preserve">Identify, confirm and apply </w:t>
            </w:r>
            <w:r w:rsidRPr="005175B2">
              <w:rPr>
                <w:rStyle w:val="BoldandItalics"/>
              </w:rPr>
              <w:t>environmental protection requirements</w:t>
            </w:r>
            <w:r w:rsidRPr="005175B2">
              <w:t xml:space="preserve"> from the project environmental management plan</w:t>
            </w:r>
          </w:p>
        </w:tc>
      </w:tr>
      <w:tr w:rsidTr="006A41AC">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75B2">
            <w:pPr>
              <w:pStyle w:val="List"/>
              <w:rPr>
                <w:lang w:val="en-NZ"/>
              </w:rPr>
            </w:pPr>
            <w:r w:rsidRPr="005175B2">
              <w:t>2.</w:t>
            </w:r>
            <w:r w:rsidRPr="005175B2">
              <w:tab/>
              <w:t>Set up and disconnect spreader box</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175B2" w:rsidP="005175B2">
            <w:pPr>
              <w:pStyle w:val="List2"/>
            </w:pPr>
            <w:r w:rsidRPr="005175B2">
              <w:t>2.1.</w:t>
            </w:r>
            <w:r w:rsidRPr="005175B2">
              <w:tab/>
              <w:t>Connect equipment to the truck in accordance with the manufacturer's and site requirements prior to</w:t>
            </w:r>
            <w:r w:rsidRPr="005175B2">
              <w:t xml:space="preserve"> operation</w:t>
            </w:r>
          </w:p>
          <w:p w:rsidR="00000000" w:rsidRPr="005175B2" w:rsidP="005175B2">
            <w:pPr>
              <w:pStyle w:val="List2"/>
            </w:pPr>
            <w:r w:rsidRPr="005175B2">
              <w:t>2.2.</w:t>
            </w:r>
            <w:r w:rsidRPr="005175B2">
              <w:tab/>
              <w:t>Set spreader box to required width</w:t>
            </w:r>
          </w:p>
          <w:p w:rsidR="00000000" w:rsidRPr="005175B2" w:rsidP="005175B2">
            <w:pPr>
              <w:pStyle w:val="List2"/>
            </w:pPr>
            <w:r w:rsidRPr="005175B2">
              <w:t>2.3.</w:t>
            </w:r>
            <w:r w:rsidRPr="005175B2">
              <w:tab/>
              <w:t xml:space="preserve">Check </w:t>
            </w:r>
            <w:r w:rsidRPr="005175B2">
              <w:rPr>
                <w:rStyle w:val="BoldandItalics"/>
              </w:rPr>
              <w:t>spreader box operation</w:t>
            </w:r>
            <w:r w:rsidRPr="005175B2">
              <w:t xml:space="preserve"> to ensure correct operation</w:t>
            </w:r>
          </w:p>
          <w:p w:rsidR="00000000" w:rsidRPr="005175B2" w:rsidP="005175B2">
            <w:pPr>
              <w:pStyle w:val="List2"/>
            </w:pPr>
            <w:r w:rsidRPr="005175B2">
              <w:t>2.4.</w:t>
            </w:r>
            <w:r w:rsidRPr="005175B2">
              <w:tab/>
              <w:t>Check spreader box calibration as conforming to job specifications</w:t>
            </w:r>
          </w:p>
          <w:p w:rsidR="00000000" w:rsidRPr="005175B2" w:rsidP="005175B2">
            <w:pPr>
              <w:pStyle w:val="List2"/>
            </w:pPr>
            <w:r w:rsidRPr="005175B2">
              <w:t>2.5.</w:t>
            </w:r>
            <w:r w:rsidRPr="005175B2">
              <w:tab/>
              <w:t>Disconnect spreader box after operation in accordance with manufac</w:t>
            </w:r>
            <w:r w:rsidRPr="005175B2">
              <w:t>turer's recommended procedures</w:t>
            </w:r>
          </w:p>
          <w:p w:rsidR="00000000" w:rsidP="005175B2">
            <w:pPr>
              <w:pStyle w:val="List2"/>
              <w:rPr>
                <w:lang w:val="en-NZ"/>
              </w:rPr>
            </w:pPr>
            <w:r w:rsidRPr="005175B2">
              <w:t>2.6.</w:t>
            </w:r>
            <w:r w:rsidRPr="005175B2">
              <w:tab/>
              <w:t>Check truck to ensure that it is completely free of spreader and the spreader has all connecting parts correctly positioned for transportation or further use</w:t>
            </w:r>
          </w:p>
        </w:tc>
      </w:tr>
      <w:tr w:rsidTr="006A41AC">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75B2">
            <w:pPr>
              <w:pStyle w:val="List"/>
              <w:rPr>
                <w:lang w:val="en-NZ"/>
              </w:rPr>
            </w:pPr>
            <w:r w:rsidRPr="005175B2">
              <w:t>3.</w:t>
            </w:r>
            <w:r w:rsidRPr="005175B2">
              <w:tab/>
              <w:t>Spread aggregate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175B2" w:rsidP="005175B2">
            <w:pPr>
              <w:pStyle w:val="List2"/>
            </w:pPr>
            <w:r w:rsidRPr="005175B2">
              <w:t>3.1.</w:t>
            </w:r>
            <w:r w:rsidRPr="005175B2">
              <w:tab/>
              <w:t>Establish communication with the tru</w:t>
            </w:r>
            <w:r w:rsidRPr="005175B2">
              <w:t xml:space="preserve">ck driver </w:t>
            </w:r>
          </w:p>
          <w:p w:rsidR="00000000" w:rsidRPr="005175B2" w:rsidP="005175B2">
            <w:pPr>
              <w:pStyle w:val="List2"/>
            </w:pPr>
            <w:r w:rsidRPr="005175B2">
              <w:t>3.2.</w:t>
            </w:r>
            <w:r w:rsidRPr="005175B2">
              <w:tab/>
              <w:t>Check and record size of aggregate prior to spreading</w:t>
            </w:r>
          </w:p>
          <w:p w:rsidR="00000000" w:rsidRPr="005175B2" w:rsidP="005175B2">
            <w:pPr>
              <w:pStyle w:val="List2"/>
            </w:pPr>
            <w:r w:rsidRPr="005175B2">
              <w:t>3.3.</w:t>
            </w:r>
            <w:r w:rsidRPr="005175B2">
              <w:tab/>
              <w:t xml:space="preserve">Remove cut on/cut off paper in preparation for </w:t>
            </w:r>
            <w:r w:rsidRPr="005175B2">
              <w:rPr>
                <w:rStyle w:val="BoldandItalics"/>
              </w:rPr>
              <w:t>aggregate spreading</w:t>
            </w:r>
          </w:p>
          <w:p w:rsidR="00000000" w:rsidRPr="005175B2" w:rsidP="005175B2">
            <w:pPr>
              <w:pStyle w:val="List2"/>
            </w:pPr>
            <w:r w:rsidRPr="005175B2">
              <w:t>3.4.</w:t>
            </w:r>
            <w:r w:rsidRPr="005175B2">
              <w:tab/>
              <w:t xml:space="preserve">Coordinate opening and closing of the </w:t>
            </w:r>
            <w:r w:rsidRPr="005175B2">
              <w:t>spreader box accurately with speed and application of aggregate</w:t>
            </w:r>
          </w:p>
          <w:p w:rsidR="00000000" w:rsidRPr="005175B2" w:rsidP="005175B2">
            <w:pPr>
              <w:pStyle w:val="List2"/>
            </w:pPr>
            <w:r w:rsidRPr="005175B2">
              <w:t>3.5.</w:t>
            </w:r>
            <w:r w:rsidRPr="005175B2">
              <w:tab/>
              <w:t>In</w:t>
            </w:r>
            <w:r w:rsidRPr="005175B2">
              <w:t>struct driver to adjust speed, line or angle of body as required to suit operations</w:t>
            </w:r>
          </w:p>
          <w:p w:rsidR="00000000" w:rsidRPr="005175B2" w:rsidP="005175B2">
            <w:pPr>
              <w:pStyle w:val="List2"/>
            </w:pPr>
            <w:r w:rsidRPr="005175B2">
              <w:t>3.6.</w:t>
            </w:r>
            <w:r w:rsidRPr="005175B2">
              <w:tab/>
            </w:r>
            <w:r w:rsidRPr="005175B2">
              <w:rPr>
                <w:rStyle w:val="BoldandItalics"/>
              </w:rPr>
              <w:t>Monitor</w:t>
            </w:r>
            <w:r w:rsidRPr="005175B2">
              <w:t xml:space="preserve"> spread rate and make adjustments to ensure aggregate is spread to specifications</w:t>
            </w:r>
          </w:p>
          <w:p w:rsidR="00000000" w:rsidP="005175B2">
            <w:pPr>
              <w:pStyle w:val="List2"/>
              <w:rPr>
                <w:lang w:val="en-NZ"/>
              </w:rPr>
            </w:pPr>
            <w:r w:rsidRPr="005175B2">
              <w:t>3.7.</w:t>
            </w:r>
            <w:r w:rsidRPr="005175B2">
              <w:tab/>
              <w:t>Complete spreading within specifications</w:t>
            </w:r>
          </w:p>
        </w:tc>
      </w:tr>
      <w:tr w:rsidTr="006A41AC">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75B2">
            <w:pPr>
              <w:pStyle w:val="List"/>
              <w:rPr>
                <w:lang w:val="en-NZ"/>
              </w:rPr>
            </w:pPr>
            <w:r w:rsidRPr="005175B2">
              <w:t>4.</w:t>
            </w:r>
            <w:r w:rsidRPr="005175B2">
              <w:tab/>
            </w:r>
            <w:r w:rsidRPr="005175B2">
              <w:t>Perform hand spreading and spotting duties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175B2" w:rsidP="005175B2">
            <w:pPr>
              <w:pStyle w:val="List2"/>
            </w:pPr>
            <w:r w:rsidRPr="005175B2">
              <w:t>4.1.</w:t>
            </w:r>
            <w:r w:rsidRPr="005175B2">
              <w:tab/>
              <w:t>Check and correct uniformity of run as required</w:t>
            </w:r>
          </w:p>
          <w:p w:rsidR="00000000" w:rsidP="005175B2">
            <w:pPr>
              <w:pStyle w:val="List2"/>
              <w:rPr>
                <w:lang w:val="en-NZ"/>
              </w:rPr>
            </w:pPr>
            <w:r w:rsidRPr="005175B2">
              <w:t>4.2.</w:t>
            </w:r>
            <w:r w:rsidRPr="005175B2">
              <w:tab/>
              <w:t>Use correct hand spreading method to specifications</w:t>
            </w:r>
          </w:p>
        </w:tc>
      </w:tr>
      <w:tr w:rsidTr="006A41AC">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75B2">
            <w:pPr>
              <w:pStyle w:val="List"/>
              <w:rPr>
                <w:lang w:val="en-NZ"/>
              </w:rPr>
            </w:pPr>
            <w:r w:rsidRPr="005175B2">
              <w:t>5.</w:t>
            </w:r>
            <w:r w:rsidRPr="005175B2">
              <w:tab/>
              <w:t>Clean up</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175B2" w:rsidP="005175B2">
            <w:pPr>
              <w:pStyle w:val="List2"/>
            </w:pPr>
            <w:r w:rsidRPr="005175B2">
              <w:t>5.1.</w:t>
            </w:r>
            <w:r w:rsidRPr="005175B2">
              <w:tab/>
              <w:t xml:space="preserve">Clear work area and dispose of or recycle </w:t>
            </w:r>
            <w:r w:rsidRPr="005175B2">
              <w:rPr>
                <w:rStyle w:val="BoldandItalics"/>
              </w:rPr>
              <w:t>materials</w:t>
            </w:r>
            <w:r w:rsidRPr="005175B2">
              <w:t xml:space="preserve"> in accordance with project enviro</w:t>
            </w:r>
            <w:r w:rsidRPr="005175B2">
              <w:t>nmental management plan</w:t>
            </w:r>
          </w:p>
          <w:p w:rsidR="00000000" w:rsidRPr="005175B2" w:rsidP="005175B2">
            <w:pPr>
              <w:pStyle w:val="List2"/>
            </w:pPr>
            <w:r w:rsidRPr="005175B2">
              <w:t>5.2.</w:t>
            </w:r>
            <w:r w:rsidRPr="005175B2">
              <w:tab/>
              <w:t xml:space="preserve">Clean, check, maintain and store plant, tools and equipment </w:t>
            </w:r>
          </w:p>
        </w:tc>
      </w:tr>
    </w:tbl>
    <w:p w:rsidR="00000000" w:rsidRPr="005175B2" w:rsidP="005175B2">
      <w:pPr>
        <w:pStyle w:val="BodyText"/>
      </w:pPr>
    </w:p>
    <w:p w:rsidR="00000000" w:rsidRPr="005175B2" w:rsidP="005175B2">
      <w:pPr>
        <w:pStyle w:val="AllowPageBreak"/>
      </w:pPr>
    </w:p>
    <w:p w:rsidR="00000000" w:rsidRPr="005175B2" w:rsidP="005175B2">
      <w:pPr>
        <w:pStyle w:val="Heading1"/>
      </w:pPr>
      <w:bookmarkStart w:id="9" w:name="O_126923"/>
      <w:bookmarkEnd w:id="9"/>
      <w:r w:rsidRPr="005175B2">
        <w:t>Required Skills and Knowledge</w:t>
      </w:r>
    </w:p>
    <w:tbl>
      <w:tblPr>
        <w:tblW w:w="0" w:type="auto"/>
        <w:tblLayout w:type="fixed"/>
        <w:tblCellMar>
          <w:left w:w="62" w:type="dxa"/>
          <w:right w:w="62" w:type="dxa"/>
        </w:tblCellMar>
        <w:tblLook w:val="0000"/>
      </w:tblPr>
      <w:tblGrid>
        <w:gridCol w:w="8522"/>
      </w:tblGrid>
      <w:tr w:rsidTr="006A41A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75B2">
            <w:pPr>
              <w:pStyle w:val="BodyText"/>
              <w:rPr>
                <w:lang w:val="en-NZ"/>
              </w:rPr>
            </w:pPr>
            <w:r w:rsidRPr="005175B2">
              <w:t>This section describes the skills and knowledge required for this unit.</w:t>
            </w:r>
          </w:p>
        </w:tc>
      </w:tr>
      <w:tr w:rsidTr="006A41A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75B2">
            <w:pPr>
              <w:pStyle w:val="BodyText"/>
              <w:rPr>
                <w:lang w:val="en-NZ"/>
              </w:rPr>
            </w:pPr>
            <w:r w:rsidRPr="005175B2">
              <w:rPr>
                <w:rStyle w:val="SpecialBold"/>
              </w:rPr>
              <w:t>Required skills</w:t>
            </w:r>
          </w:p>
        </w:tc>
      </w:tr>
      <w:tr w:rsidTr="006A41A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175B2" w:rsidP="005175B2">
            <w:pPr>
              <w:pStyle w:val="BodyText"/>
            </w:pPr>
            <w:r w:rsidRPr="005175B2">
              <w:t>Specific skills are required to achieve the Performance Criteria of this unit, particularly for its application in the various circumstances in which this unit may be used. This includes the ability to carry out the following, as required to conduct aggreg</w:t>
            </w:r>
            <w:r w:rsidRPr="005175B2">
              <w:t>ate spreader box operations:</w:t>
            </w:r>
          </w:p>
          <w:p w:rsidR="00000000" w:rsidRPr="005175B2" w:rsidP="005175B2">
            <w:pPr>
              <w:pStyle w:val="ListBullet"/>
            </w:pPr>
            <w:r w:rsidRPr="005175B2">
              <w:t>apply legislative, organisation and site requirements and procedures for conducting aggregate spreader box operations</w:t>
            </w:r>
          </w:p>
          <w:p w:rsidR="00000000" w:rsidRPr="005175B2" w:rsidP="005175B2">
            <w:pPr>
              <w:pStyle w:val="ListBullet"/>
            </w:pPr>
            <w:r w:rsidRPr="005175B2">
              <w:t>organise work activities</w:t>
            </w:r>
          </w:p>
          <w:p w:rsidR="00000000" w:rsidRPr="005175B2" w:rsidP="005175B2">
            <w:pPr>
              <w:pStyle w:val="ListBullet"/>
            </w:pPr>
            <w:r w:rsidRPr="005175B2">
              <w:t>select and use relevant tools and equipment safely</w:t>
            </w:r>
          </w:p>
          <w:p w:rsidR="00000000" w:rsidRPr="005175B2" w:rsidP="005175B2">
            <w:pPr>
              <w:pStyle w:val="ListBullet"/>
            </w:pPr>
            <w:r w:rsidRPr="005175B2">
              <w:t>identify and report on hazards r</w:t>
            </w:r>
            <w:r w:rsidRPr="005175B2">
              <w:t>elated to the worksite and work activity</w:t>
            </w:r>
          </w:p>
          <w:p w:rsidR="00000000" w:rsidP="005175B2">
            <w:pPr>
              <w:pStyle w:val="ListBullet"/>
              <w:rPr>
                <w:lang w:val="en-NZ"/>
              </w:rPr>
            </w:pPr>
            <w:r w:rsidRPr="005175B2">
              <w:t>communicate effectively to receive and clarify work instructions</w:t>
            </w:r>
          </w:p>
        </w:tc>
      </w:tr>
      <w:tr w:rsidTr="006A41A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75B2">
            <w:pPr>
              <w:pStyle w:val="BodyText"/>
              <w:rPr>
                <w:lang w:val="en-NZ"/>
              </w:rPr>
            </w:pPr>
            <w:r w:rsidRPr="005175B2">
              <w:rPr>
                <w:rStyle w:val="SpecialBold"/>
              </w:rPr>
              <w:t>Required knowledge</w:t>
            </w:r>
          </w:p>
        </w:tc>
      </w:tr>
      <w:tr w:rsidTr="006A41A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175B2" w:rsidP="005175B2">
            <w:pPr>
              <w:pStyle w:val="BodyText"/>
            </w:pPr>
            <w:r w:rsidRPr="005175B2">
              <w:t xml:space="preserve">Specific knowledge is required to achieve the Performance Criteria of this unit, particularly for its application in the various </w:t>
            </w:r>
            <w:r w:rsidRPr="005175B2">
              <w:t>circumstances in which this unit may be used. This includes knowledge of the following, as required to conduct aggregate spreader box operations:</w:t>
            </w:r>
          </w:p>
          <w:p w:rsidR="00000000" w:rsidRPr="005175B2" w:rsidP="005175B2">
            <w:pPr>
              <w:pStyle w:val="ListBullet"/>
            </w:pPr>
            <w:r w:rsidRPr="005175B2">
              <w:t>site and equipment safety requirements</w:t>
            </w:r>
          </w:p>
          <w:p w:rsidR="00000000" w:rsidRPr="005175B2" w:rsidP="005175B2">
            <w:pPr>
              <w:pStyle w:val="ListBullet"/>
            </w:pPr>
            <w:r w:rsidRPr="005175B2">
              <w:t>sprayed seal types</w:t>
            </w:r>
          </w:p>
          <w:p w:rsidR="00000000" w:rsidRPr="005175B2" w:rsidP="005175B2">
            <w:pPr>
              <w:pStyle w:val="ListBullet"/>
            </w:pPr>
            <w:r w:rsidRPr="005175B2">
              <w:t>aggregate types and sizes</w:t>
            </w:r>
          </w:p>
          <w:p w:rsidR="00000000" w:rsidRPr="005175B2" w:rsidP="005175B2">
            <w:pPr>
              <w:pStyle w:val="ListBullet"/>
            </w:pPr>
            <w:r w:rsidRPr="005175B2">
              <w:t>spreader box operations</w:t>
            </w:r>
          </w:p>
          <w:p w:rsidR="00000000" w:rsidRPr="005175B2" w:rsidP="005175B2">
            <w:pPr>
              <w:pStyle w:val="ListBullet"/>
            </w:pPr>
            <w:r w:rsidRPr="005175B2">
              <w:t>equipment types, characteristics, technical capabilities and limitations</w:t>
            </w:r>
          </w:p>
          <w:p w:rsidR="00000000" w:rsidRPr="005175B2" w:rsidP="005175B2">
            <w:pPr>
              <w:pStyle w:val="ListBullet"/>
            </w:pPr>
            <w:r w:rsidRPr="005175B2">
              <w:t>operational, maintenance and basic diagnostic procedures for the spreader box</w:t>
            </w:r>
          </w:p>
          <w:p w:rsidR="00000000" w:rsidRPr="005175B2" w:rsidP="005175B2">
            <w:pPr>
              <w:pStyle w:val="ListBullet"/>
            </w:pPr>
            <w:r w:rsidRPr="005175B2">
              <w:t>site isolation and traffic control responsibilities and authorities</w:t>
            </w:r>
          </w:p>
          <w:p w:rsidR="00000000" w:rsidRPr="005175B2" w:rsidP="005175B2">
            <w:pPr>
              <w:pStyle w:val="ListBullet"/>
            </w:pPr>
            <w:r w:rsidRPr="005175B2">
              <w:t>processes for the calculation of mate</w:t>
            </w:r>
            <w:r w:rsidRPr="005175B2">
              <w:t>rial requirements, application rates and travel speed</w:t>
            </w:r>
          </w:p>
          <w:p w:rsidR="00000000" w:rsidRPr="005175B2" w:rsidP="005175B2">
            <w:pPr>
              <w:pStyle w:val="ListBullet"/>
            </w:pPr>
            <w:r w:rsidRPr="005175B2">
              <w:t>materials safety data sheets and materials handling methods</w:t>
            </w:r>
          </w:p>
          <w:p w:rsidR="00000000" w:rsidRPr="005175B2" w:rsidP="005175B2">
            <w:pPr>
              <w:pStyle w:val="ListBullet"/>
            </w:pPr>
            <w:r w:rsidRPr="005175B2">
              <w:t>project quality requirements</w:t>
            </w:r>
          </w:p>
          <w:p w:rsidR="00000000" w:rsidRPr="005175B2" w:rsidP="005175B2">
            <w:pPr>
              <w:pStyle w:val="ListBullet"/>
            </w:pPr>
            <w:r w:rsidRPr="005175B2">
              <w:t>civil construction terminology</w:t>
            </w:r>
          </w:p>
          <w:p w:rsidR="00000000" w:rsidRPr="005175B2" w:rsidP="005175B2">
            <w:pPr>
              <w:pStyle w:val="ListBullet"/>
            </w:pPr>
            <w:r w:rsidRPr="005175B2">
              <w:t>JSAs/safe work method statements</w:t>
            </w:r>
          </w:p>
        </w:tc>
      </w:tr>
    </w:tbl>
    <w:p w:rsidR="00000000" w:rsidRPr="005175B2" w:rsidP="005175B2">
      <w:pPr>
        <w:pStyle w:val="BodyText"/>
      </w:pPr>
    </w:p>
    <w:p w:rsidR="00000000" w:rsidRPr="005175B2" w:rsidP="005175B2">
      <w:pPr>
        <w:pStyle w:val="AllowPageBreak"/>
      </w:pPr>
    </w:p>
    <w:p w:rsidR="00000000" w:rsidRPr="005175B2" w:rsidP="005175B2">
      <w:pPr>
        <w:pStyle w:val="Heading1"/>
      </w:pPr>
      <w:bookmarkStart w:id="10" w:name="O_126924"/>
      <w:bookmarkEnd w:id="10"/>
      <w:r w:rsidRPr="005175B2">
        <w:t>Evidence Guide</w:t>
      </w:r>
    </w:p>
    <w:tbl>
      <w:tblPr>
        <w:tblW w:w="0" w:type="auto"/>
        <w:tblLayout w:type="fixed"/>
        <w:tblCellMar>
          <w:left w:w="62" w:type="dxa"/>
          <w:right w:w="62" w:type="dxa"/>
        </w:tblCellMar>
        <w:tblLook w:val="0000"/>
      </w:tblPr>
      <w:tblGrid>
        <w:gridCol w:w="3448"/>
        <w:gridCol w:w="5074"/>
      </w:tblGrid>
      <w:tr w:rsidTr="006A41AC">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75B2">
            <w:pPr>
              <w:pStyle w:val="BodyText"/>
              <w:rPr>
                <w:lang w:val="en-NZ"/>
              </w:rPr>
            </w:pPr>
            <w:r w:rsidRPr="005175B2">
              <w:t>The evidence gu</w:t>
            </w:r>
            <w:r w:rsidRPr="005175B2">
              <w:t>ide provides advice on assessment and must be read in conjunction with the performance criteria, required skills and knowledge, range statement and the Assessment Guidelines for the Training Package.</w:t>
            </w:r>
          </w:p>
        </w:tc>
      </w:tr>
      <w:tr w:rsidTr="006A41AC">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75B2">
            <w:pPr>
              <w:pStyle w:val="BodyText"/>
              <w:rPr>
                <w:lang w:val="en-NZ"/>
              </w:rPr>
            </w:pPr>
            <w:r w:rsidRPr="005175B2">
              <w:rPr>
                <w:rStyle w:val="SpecialBold"/>
              </w:rPr>
              <w:t>Overview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75B2">
            <w:pPr>
              <w:pStyle w:val="BodyText"/>
              <w:rPr>
                <w:lang w:val="en-NZ"/>
              </w:rPr>
            </w:pPr>
          </w:p>
        </w:tc>
      </w:tr>
      <w:tr w:rsidTr="006A41AC">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75B2">
            <w:pPr>
              <w:pStyle w:val="BodyText"/>
              <w:rPr>
                <w:lang w:val="en-NZ"/>
              </w:rPr>
            </w:pPr>
            <w:r w:rsidRPr="005175B2">
              <w:rPr>
                <w:rStyle w:val="SpecialBold"/>
              </w:rPr>
              <w:t>Critical aspects for assessment and evidence required to demonstrate competency in this unit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175B2" w:rsidP="005175B2">
            <w:pPr>
              <w:pStyle w:val="BodyText"/>
            </w:pPr>
            <w:r w:rsidRPr="005175B2">
              <w:t>The evidence required to demonstrate competency in this unit must be relevant to worksite operations and satisfy all of the requirements of the performance criteri</w:t>
            </w:r>
            <w:r w:rsidRPr="005175B2">
              <w:t>a, required skills and knowledge and the range statement of this unit and include evidence of the following:</w:t>
            </w:r>
          </w:p>
          <w:p w:rsidR="00000000" w:rsidRPr="005175B2" w:rsidP="005175B2">
            <w:pPr>
              <w:pStyle w:val="ListBullet"/>
            </w:pPr>
            <w:r w:rsidRPr="005175B2">
              <w:t>knowledge of the requirements, procedures and instructions for conducting aggregate spreader box operations</w:t>
            </w:r>
          </w:p>
          <w:p w:rsidR="00000000" w:rsidRPr="005175B2" w:rsidP="005175B2">
            <w:pPr>
              <w:pStyle w:val="ListBullet"/>
            </w:pPr>
            <w:r w:rsidRPr="005175B2">
              <w:t>implementation of requirements, proced</w:t>
            </w:r>
            <w:r w:rsidRPr="005175B2">
              <w:t>ures and techniques for the safe, effective and efficient completion of conduct of aggregate spreader box operations</w:t>
            </w:r>
          </w:p>
          <w:p w:rsidR="00000000" w:rsidRPr="005175B2" w:rsidP="005175B2">
            <w:pPr>
              <w:pStyle w:val="ListBullet"/>
            </w:pPr>
            <w:r w:rsidRPr="005175B2">
              <w:t>working with others to conduct aggregate spreader box operations that meets all of the required outcomes</w:t>
            </w:r>
          </w:p>
          <w:p w:rsidR="00000000" w:rsidRPr="005175B2" w:rsidP="005175B2">
            <w:pPr>
              <w:pStyle w:val="ListBullet"/>
            </w:pPr>
            <w:r w:rsidRPr="005175B2">
              <w:t>consistent timely completion of aggregate spreader box operations that safely, effectively and efficiently meets the required outcomes</w:t>
            </w:r>
          </w:p>
          <w:p w:rsidR="00000000" w:rsidRPr="005175B2" w:rsidP="005175B2">
            <w:pPr>
              <w:pStyle w:val="ListBullet"/>
            </w:pPr>
            <w:r w:rsidRPr="005175B2">
              <w:t>a minimum of four transverse paper joints are placed, picked up and disposed of</w:t>
            </w:r>
          </w:p>
          <w:p w:rsidR="00000000" w:rsidP="005175B2">
            <w:pPr>
              <w:pStyle w:val="ListBullet"/>
              <w:rPr>
                <w:lang w:val="en-NZ"/>
              </w:rPr>
            </w:pPr>
            <w:r w:rsidRPr="005175B2">
              <w:t xml:space="preserve">a minimum of six truck loads of at least </w:t>
            </w:r>
            <w:r w:rsidRPr="005175B2">
              <w:t>two different aggregate are spread to the design application rate. It must include three runs of wings, tapers and turning lanes on at least three sites varying in complexity</w:t>
            </w:r>
          </w:p>
        </w:tc>
      </w:tr>
      <w:tr w:rsidTr="006A41AC">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75B2">
            <w:pPr>
              <w:pStyle w:val="BodyText"/>
              <w:rPr>
                <w:lang w:val="en-NZ"/>
              </w:rPr>
            </w:pPr>
            <w:r w:rsidRPr="005175B2">
              <w:rPr>
                <w:rStyle w:val="SpecialBold"/>
              </w:rPr>
              <w:t>Context of and specific resources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175B2" w:rsidP="005175B2">
            <w:pPr>
              <w:pStyle w:val="ListBullet"/>
            </w:pPr>
            <w:r w:rsidRPr="005175B2">
              <w:t xml:space="preserve">This unit must be assessed in </w:t>
            </w:r>
            <w:r w:rsidRPr="005175B2">
              <w:t>the context of the work environment. Where personal safety or environmental damage are limiting factors, assessment may occur in a simulated environment provided it is realistic and sufficiently rigorous to cover all aspects of workplace performance, inclu</w:t>
            </w:r>
            <w:r w:rsidRPr="005175B2">
              <w:t>ding task skills, task management skills, contingency management skills and job role environment skills.</w:t>
            </w:r>
          </w:p>
          <w:p w:rsidR="00000000" w:rsidRPr="005175B2" w:rsidP="005175B2">
            <w:pPr>
              <w:pStyle w:val="ListBullet"/>
            </w:pPr>
            <w:r w:rsidRPr="005175B2">
              <w:t>Assessment of this competency requires typical resources normally used in a resources and infrastructure sector environment. Selection and use of resou</w:t>
            </w:r>
            <w:r w:rsidRPr="005175B2">
              <w:t>rces for particular worksites may differ due to the site circumstances.</w:t>
            </w:r>
          </w:p>
          <w:p w:rsidR="00000000" w:rsidRPr="005175B2" w:rsidP="005175B2">
            <w:pPr>
              <w:pStyle w:val="ListBullet"/>
            </w:pPr>
            <w:r w:rsidRPr="005175B2">
              <w:t xml:space="preserve">The assessment environment should not disadvantage the participant. For example, language, literacy and numeracy demands of assessment should not be greater than those required on the </w:t>
            </w:r>
            <w:r w:rsidRPr="005175B2">
              <w:t>job.</w:t>
            </w:r>
          </w:p>
          <w:p w:rsidR="00000000" w:rsidRPr="005175B2" w:rsidP="005175B2">
            <w:pPr>
              <w:pStyle w:val="ListBullet"/>
            </w:pPr>
            <w:r w:rsidRPr="005175B2">
              <w:t>Customisation of assessment and delivery environment to sensitively accommodate cultural diversity.</w:t>
            </w:r>
          </w:p>
          <w:p w:rsidR="00000000" w:rsidRPr="005175B2" w:rsidP="005175B2">
            <w:pPr>
              <w:pStyle w:val="ListBullet"/>
            </w:pPr>
            <w:r w:rsidRPr="005175B2">
              <w:t>Aboriginal people and other people from a non English speaking background may have second language issues.</w:t>
            </w:r>
          </w:p>
          <w:p w:rsidR="00000000" w:rsidP="005175B2">
            <w:pPr>
              <w:pStyle w:val="ListBullet"/>
              <w:rPr>
                <w:lang w:val="en-NZ"/>
              </w:rPr>
            </w:pPr>
            <w:r w:rsidRPr="005175B2">
              <w:t xml:space="preserve">Where applicable, physical resources should </w:t>
            </w:r>
            <w:r w:rsidRPr="005175B2">
              <w:t>include equipment modified for people with disabilities.  Access must be provided to appropriate learning and/or assessment support when required.</w:t>
            </w:r>
          </w:p>
        </w:tc>
      </w:tr>
      <w:tr w:rsidTr="006A41AC">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75B2">
            <w:pPr>
              <w:pStyle w:val="BodyText"/>
              <w:rPr>
                <w:lang w:val="en-NZ"/>
              </w:rPr>
            </w:pPr>
            <w:r w:rsidRPr="005175B2">
              <w:rPr>
                <w:rStyle w:val="SpecialBold"/>
              </w:rPr>
              <w:t>Method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175B2" w:rsidP="005175B2">
            <w:pPr>
              <w:pStyle w:val="BodyText"/>
            </w:pPr>
            <w:r w:rsidRPr="005175B2">
              <w:t>This unit may be assessed in a holistic way with other units of competency.  The assess</w:t>
            </w:r>
            <w:r w:rsidRPr="005175B2">
              <w:t xml:space="preserve">ment strategy for this unit must verify required knowledge and skill and practical application using more than one of the following assessment methods: </w:t>
            </w:r>
          </w:p>
          <w:p w:rsidR="00000000" w:rsidRPr="005175B2" w:rsidP="005175B2">
            <w:pPr>
              <w:pStyle w:val="ListBullet"/>
            </w:pPr>
            <w:r w:rsidRPr="005175B2">
              <w:t>written and/or oral assessment of the candidate's required knowledge</w:t>
            </w:r>
          </w:p>
          <w:p w:rsidR="00000000" w:rsidRPr="005175B2" w:rsidP="005175B2">
            <w:pPr>
              <w:pStyle w:val="ListBullet"/>
            </w:pPr>
            <w:r w:rsidRPr="005175B2">
              <w:t>observed, documented and/or first hand testimonial evidence of the candidate's:</w:t>
            </w:r>
          </w:p>
          <w:p w:rsidR="00000000" w:rsidRPr="005175B2" w:rsidP="005175B2">
            <w:pPr>
              <w:pStyle w:val="ListBullet2"/>
            </w:pPr>
            <w:r w:rsidRPr="005175B2">
              <w:t>implementation of appropriate requirement, procedures and techniques for the safe, effective and efficient achievement of required outcomes</w:t>
            </w:r>
          </w:p>
          <w:p w:rsidR="00000000" w:rsidRPr="005175B2" w:rsidP="005175B2">
            <w:pPr>
              <w:pStyle w:val="ListBullet2"/>
            </w:pPr>
            <w:r w:rsidRPr="005175B2">
              <w:t xml:space="preserve">consistent achievement of required </w:t>
            </w:r>
            <w:r w:rsidRPr="005175B2">
              <w:t>outcomes</w:t>
            </w:r>
          </w:p>
          <w:p w:rsidR="00000000" w:rsidRPr="005175B2" w:rsidP="005175B2">
            <w:pPr>
              <w:pStyle w:val="ListBullet"/>
            </w:pPr>
            <w:r w:rsidRPr="005175B2">
              <w:t>first hand testimonial evidence of the candidate's:</w:t>
            </w:r>
          </w:p>
          <w:p w:rsidR="00000000" w:rsidP="005175B2">
            <w:pPr>
              <w:pStyle w:val="ListBullet2"/>
              <w:rPr>
                <w:lang w:val="en-NZ"/>
              </w:rPr>
            </w:pPr>
            <w:r w:rsidRPr="005175B2">
              <w:t>working with others to undertake and complete aggregate spreader box operations</w:t>
            </w:r>
          </w:p>
        </w:tc>
      </w:tr>
      <w:tr w:rsidTr="006A41AC">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75B2">
            <w:pPr>
              <w:pStyle w:val="BodyText"/>
              <w:rPr>
                <w:lang w:val="en-NZ"/>
              </w:rPr>
            </w:pPr>
            <w:r w:rsidRPr="005175B2">
              <w:rPr>
                <w:rStyle w:val="SpecialBold"/>
              </w:rPr>
              <w:t>Guidance information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175B2" w:rsidP="005175B2">
            <w:pPr>
              <w:pStyle w:val="BodyText"/>
            </w:pPr>
            <w:r w:rsidRPr="005175B2">
              <w:t>Consult the SkillsDMC User Guide for further information on assessment including access and equity issues.</w:t>
            </w:r>
          </w:p>
        </w:tc>
      </w:tr>
    </w:tbl>
    <w:p w:rsidR="00000000" w:rsidRPr="005175B2" w:rsidP="005175B2">
      <w:pPr>
        <w:pStyle w:val="BodyText"/>
      </w:pPr>
    </w:p>
    <w:p w:rsidR="00000000" w:rsidRPr="005175B2" w:rsidP="005175B2">
      <w:pPr>
        <w:pStyle w:val="AllowPageBreak"/>
      </w:pPr>
    </w:p>
    <w:p w:rsidR="00000000" w:rsidRPr="005175B2" w:rsidP="005175B2">
      <w:pPr>
        <w:pStyle w:val="Heading1"/>
      </w:pPr>
      <w:bookmarkStart w:id="11" w:name="O_126925"/>
      <w:bookmarkEnd w:id="11"/>
      <w:r w:rsidRPr="005175B2">
        <w:t>Range Statement</w:t>
      </w:r>
    </w:p>
    <w:tbl>
      <w:tblPr>
        <w:tblW w:w="0" w:type="auto"/>
        <w:tblLayout w:type="fixed"/>
        <w:tblCellMar>
          <w:left w:w="62" w:type="dxa"/>
          <w:right w:w="62" w:type="dxa"/>
        </w:tblCellMar>
        <w:tblLook w:val="0000"/>
      </w:tblPr>
      <w:tblGrid>
        <w:gridCol w:w="3471"/>
        <w:gridCol w:w="5051"/>
      </w:tblGrid>
      <w:tr w:rsidTr="006A41AC">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75B2">
            <w:pPr>
              <w:pStyle w:val="BodyText"/>
              <w:rPr>
                <w:lang w:val="en-NZ"/>
              </w:rPr>
            </w:pPr>
            <w:r w:rsidRPr="005175B2">
              <w:t>The range statement relates to the unit of competency as a whole. It allows for different work environments and si</w:t>
            </w:r>
            <w:r w:rsidRPr="005175B2">
              <w:t>tuations that may affect performance. Bold italicised wording, if used in the performance criteria, is detailed below. Essential operating conditions that may be present with training and assessment (depending on the work situation, needs of the candidate,</w:t>
            </w:r>
            <w:r w:rsidRPr="005175B2">
              <w:t xml:space="preserve"> accessibility of the item, and local industry and regional contexts) may also be included.</w:t>
            </w:r>
          </w:p>
        </w:tc>
      </w:tr>
      <w:tr w:rsidTr="006A41AC">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75B2">
            <w:pPr>
              <w:pStyle w:val="BodyText"/>
              <w:rPr>
                <w:lang w:val="en-NZ"/>
              </w:rPr>
            </w:pPr>
            <w:r w:rsidRPr="005175B2">
              <w:rPr>
                <w:rStyle w:val="SpecialBold"/>
              </w:rPr>
              <w:t>Relevant compliance documentation</w:t>
            </w:r>
            <w:r w:rsidRPr="005175B2">
              <w:t xml:space="preserve"> may include: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175B2" w:rsidP="005175B2">
            <w:pPr>
              <w:pStyle w:val="ListBullet"/>
            </w:pPr>
            <w:r w:rsidRPr="005175B2">
              <w:t>legislative, organisational and site requirements and procedures</w:t>
            </w:r>
          </w:p>
          <w:p w:rsidR="00000000" w:rsidRPr="005175B2" w:rsidP="005175B2">
            <w:pPr>
              <w:pStyle w:val="ListBullet"/>
            </w:pPr>
            <w:r w:rsidRPr="005175B2">
              <w:t>manufacturer's guidelines and specifications</w:t>
            </w:r>
          </w:p>
          <w:p w:rsidR="00000000" w:rsidRPr="005175B2" w:rsidP="005175B2">
            <w:pPr>
              <w:pStyle w:val="ListBullet"/>
            </w:pPr>
            <w:r w:rsidRPr="005175B2">
              <w:t>Australian standards</w:t>
            </w:r>
          </w:p>
          <w:p w:rsidR="00000000" w:rsidRPr="005175B2" w:rsidP="005175B2">
            <w:pPr>
              <w:pStyle w:val="ListBullet"/>
            </w:pPr>
            <w:r w:rsidRPr="005175B2">
              <w:t>Employment and workplace relations legislation</w:t>
            </w:r>
          </w:p>
          <w:p w:rsidR="00000000" w:rsidP="005175B2">
            <w:pPr>
              <w:pStyle w:val="ListBullet"/>
              <w:rPr>
                <w:lang w:val="en-NZ"/>
              </w:rPr>
            </w:pPr>
            <w:r w:rsidRPr="005175B2">
              <w:t>Equal Employment Opportunity and Disability Discrimination legislation</w:t>
            </w:r>
          </w:p>
        </w:tc>
      </w:tr>
      <w:tr w:rsidTr="006A41AC">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75B2">
            <w:pPr>
              <w:pStyle w:val="BodyText"/>
              <w:rPr>
                <w:lang w:val="en-NZ"/>
              </w:rPr>
            </w:pPr>
            <w:r w:rsidRPr="005175B2">
              <w:rPr>
                <w:rStyle w:val="SpecialBold"/>
              </w:rPr>
              <w:t>Site</w:t>
            </w:r>
            <w:r w:rsidRPr="005175B2">
              <w:t xml:space="preserve"> locations may include: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175B2" w:rsidP="005175B2">
            <w:pPr>
              <w:pStyle w:val="ListBullet"/>
            </w:pPr>
            <w:r w:rsidRPr="005175B2">
              <w:t>car parks</w:t>
            </w:r>
          </w:p>
          <w:p w:rsidR="00000000" w:rsidRPr="005175B2" w:rsidP="005175B2">
            <w:pPr>
              <w:pStyle w:val="ListBullet"/>
            </w:pPr>
            <w:r w:rsidRPr="005175B2">
              <w:t>airport runways</w:t>
            </w:r>
          </w:p>
          <w:p w:rsidR="00000000" w:rsidRPr="005175B2" w:rsidP="005175B2">
            <w:pPr>
              <w:pStyle w:val="ListBullet"/>
            </w:pPr>
            <w:r w:rsidRPr="005175B2">
              <w:t>container yards</w:t>
            </w:r>
          </w:p>
          <w:p w:rsidR="00000000" w:rsidRPr="005175B2" w:rsidP="005175B2">
            <w:pPr>
              <w:pStyle w:val="ListBullet"/>
            </w:pPr>
            <w:r w:rsidRPr="005175B2">
              <w:t>hard stands</w:t>
            </w:r>
          </w:p>
          <w:p w:rsidR="00000000" w:rsidRPr="005175B2" w:rsidP="005175B2">
            <w:pPr>
              <w:pStyle w:val="ListBullet"/>
            </w:pPr>
            <w:r w:rsidRPr="005175B2">
              <w:t>footpaths</w:t>
            </w:r>
          </w:p>
          <w:p w:rsidR="00000000" w:rsidRPr="005175B2" w:rsidP="005175B2">
            <w:pPr>
              <w:pStyle w:val="ListBullet"/>
            </w:pPr>
            <w:r w:rsidRPr="005175B2">
              <w:t>bikeways</w:t>
            </w:r>
          </w:p>
          <w:p w:rsidR="00000000" w:rsidP="005175B2">
            <w:pPr>
              <w:pStyle w:val="ListBullet"/>
              <w:rPr>
                <w:lang w:val="en-NZ"/>
              </w:rPr>
            </w:pPr>
            <w:r w:rsidRPr="005175B2">
              <w:t>roadways</w:t>
            </w:r>
          </w:p>
        </w:tc>
      </w:tr>
      <w:tr w:rsidTr="006A41AC">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75B2">
            <w:pPr>
              <w:pStyle w:val="BodyText"/>
              <w:rPr>
                <w:lang w:val="en-NZ"/>
              </w:rPr>
            </w:pPr>
            <w:r w:rsidRPr="005175B2">
              <w:rPr>
                <w:rStyle w:val="SpecialBold"/>
              </w:rPr>
              <w:t>Traffic</w:t>
            </w:r>
            <w:r w:rsidRPr="005175B2">
              <w:t xml:space="preserve"> conditions may include: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175B2" w:rsidP="005175B2">
            <w:pPr>
              <w:pStyle w:val="ListBullet"/>
            </w:pPr>
            <w:r w:rsidRPr="005175B2">
              <w:t>congested urban environments</w:t>
            </w:r>
          </w:p>
          <w:p w:rsidR="00000000" w:rsidRPr="005175B2" w:rsidP="005175B2">
            <w:pPr>
              <w:pStyle w:val="ListBullet"/>
            </w:pPr>
            <w:r w:rsidRPr="005175B2">
              <w:t>low traffic rural areas</w:t>
            </w:r>
          </w:p>
          <w:p w:rsidR="00000000" w:rsidRPr="005175B2" w:rsidP="005175B2">
            <w:pPr>
              <w:pStyle w:val="ListBullet"/>
            </w:pPr>
            <w:r w:rsidRPr="005175B2">
              <w:t>off-road un-trafficked areas</w:t>
            </w:r>
          </w:p>
          <w:p w:rsidR="00000000" w:rsidRPr="005175B2" w:rsidP="005175B2">
            <w:pPr>
              <w:pStyle w:val="ListBullet"/>
            </w:pPr>
            <w:r w:rsidRPr="005175B2">
              <w:t>buildings</w:t>
            </w:r>
          </w:p>
          <w:p w:rsidR="00000000" w:rsidRPr="005175B2" w:rsidP="005175B2">
            <w:pPr>
              <w:pStyle w:val="ListBullet"/>
            </w:pPr>
            <w:r w:rsidRPr="005175B2">
              <w:t>parking sites</w:t>
            </w:r>
          </w:p>
          <w:p w:rsidR="00000000" w:rsidP="005175B2">
            <w:pPr>
              <w:pStyle w:val="ListBullet"/>
              <w:rPr>
                <w:lang w:val="en-NZ"/>
              </w:rPr>
            </w:pPr>
            <w:r w:rsidRPr="005175B2">
              <w:t>pedestrian areas</w:t>
            </w:r>
          </w:p>
        </w:tc>
      </w:tr>
      <w:tr w:rsidTr="006A41AC">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75B2">
            <w:pPr>
              <w:pStyle w:val="BodyText"/>
              <w:rPr>
                <w:lang w:val="en-NZ"/>
              </w:rPr>
            </w:pPr>
            <w:r w:rsidRPr="005175B2">
              <w:rPr>
                <w:rStyle w:val="SpecialBold"/>
              </w:rPr>
              <w:t>Tools and equipment</w:t>
            </w:r>
            <w:r w:rsidRPr="005175B2">
              <w:t xml:space="preserve"> may include: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175B2" w:rsidP="005175B2">
            <w:pPr>
              <w:pStyle w:val="ListBullet"/>
            </w:pPr>
            <w:r w:rsidRPr="005175B2">
              <w:t>manual spreader boxes</w:t>
            </w:r>
          </w:p>
          <w:p w:rsidR="00000000" w:rsidRPr="005175B2" w:rsidP="005175B2">
            <w:pPr>
              <w:pStyle w:val="ListBullet"/>
            </w:pPr>
            <w:r w:rsidRPr="005175B2">
              <w:t>remote controlled spreader boxes (preferred method)</w:t>
            </w:r>
          </w:p>
          <w:p w:rsidR="00000000" w:rsidRPr="005175B2" w:rsidP="005175B2">
            <w:pPr>
              <w:pStyle w:val="ListBullet"/>
            </w:pPr>
            <w:r w:rsidRPr="005175B2">
              <w:t>shovels</w:t>
            </w:r>
          </w:p>
          <w:p w:rsidR="00000000" w:rsidRPr="005175B2" w:rsidP="005175B2">
            <w:pPr>
              <w:pStyle w:val="ListBullet"/>
            </w:pPr>
            <w:r w:rsidRPr="005175B2">
              <w:t>hand brooms</w:t>
            </w:r>
          </w:p>
          <w:p w:rsidR="00000000" w:rsidRPr="005175B2" w:rsidP="005175B2">
            <w:pPr>
              <w:pStyle w:val="ListBullet"/>
            </w:pPr>
            <w:r w:rsidRPr="005175B2">
              <w:t>drag brooms</w:t>
            </w:r>
          </w:p>
          <w:p w:rsidR="00000000" w:rsidRPr="005175B2" w:rsidP="005175B2">
            <w:pPr>
              <w:pStyle w:val="ListBullet"/>
            </w:pPr>
            <w:r w:rsidRPr="005175B2">
              <w:t xml:space="preserve">measuring equipment </w:t>
            </w:r>
          </w:p>
          <w:p w:rsidR="00000000" w:rsidRPr="005175B2" w:rsidP="005175B2">
            <w:pPr>
              <w:pStyle w:val="ListBullet"/>
            </w:pPr>
            <w:r w:rsidRPr="005175B2">
              <w:t>calibration test equipment</w:t>
            </w:r>
          </w:p>
          <w:p w:rsidR="00000000" w:rsidRPr="005175B2" w:rsidP="005175B2">
            <w:pPr>
              <w:pStyle w:val="ListBullet"/>
            </w:pPr>
            <w:r w:rsidRPr="005175B2">
              <w:t xml:space="preserve">ride on spreader boxes </w:t>
            </w:r>
          </w:p>
          <w:p w:rsidR="00000000" w:rsidP="005175B2">
            <w:pPr>
              <w:pStyle w:val="ListBullet"/>
              <w:rPr>
                <w:lang w:val="en-NZ"/>
              </w:rPr>
            </w:pPr>
            <w:r w:rsidRPr="005175B2">
              <w:t>spreader boxes with rollers</w:t>
            </w:r>
          </w:p>
        </w:tc>
      </w:tr>
      <w:tr w:rsidTr="006A41AC">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75B2">
            <w:pPr>
              <w:pStyle w:val="BodyText"/>
              <w:rPr>
                <w:lang w:val="en-NZ"/>
              </w:rPr>
            </w:pPr>
            <w:r w:rsidRPr="005175B2">
              <w:rPr>
                <w:rStyle w:val="SpecialBold"/>
              </w:rPr>
              <w:t>Environmental protection requirements</w:t>
            </w:r>
            <w:r w:rsidRPr="005175B2">
              <w:t xml:space="preserve"> may include: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175B2" w:rsidP="005175B2">
            <w:pPr>
              <w:pStyle w:val="ListBullet"/>
            </w:pPr>
            <w:r w:rsidRPr="005175B2">
              <w:t>organisational/project environmental management plan</w:t>
            </w:r>
          </w:p>
          <w:p w:rsidR="00000000" w:rsidRPr="005175B2" w:rsidP="005175B2">
            <w:pPr>
              <w:pStyle w:val="ListBullet"/>
            </w:pPr>
            <w:r w:rsidRPr="005175B2">
              <w:t>waste management</w:t>
            </w:r>
          </w:p>
          <w:p w:rsidR="00000000" w:rsidRPr="005175B2" w:rsidP="005175B2">
            <w:pPr>
              <w:pStyle w:val="ListBullet"/>
            </w:pPr>
            <w:r w:rsidRPr="005175B2">
              <w:t>water quality protection</w:t>
            </w:r>
          </w:p>
          <w:p w:rsidR="00000000" w:rsidRPr="005175B2" w:rsidP="005175B2">
            <w:pPr>
              <w:pStyle w:val="ListBullet"/>
            </w:pPr>
            <w:r w:rsidRPr="005175B2">
              <w:t>noise</w:t>
            </w:r>
          </w:p>
          <w:p w:rsidR="00000000" w:rsidRPr="005175B2" w:rsidP="005175B2">
            <w:pPr>
              <w:pStyle w:val="ListBullet"/>
            </w:pPr>
            <w:r w:rsidRPr="005175B2">
              <w:t>vibration</w:t>
            </w:r>
          </w:p>
          <w:p w:rsidR="00000000" w:rsidP="005175B2">
            <w:pPr>
              <w:pStyle w:val="ListBullet"/>
              <w:rPr>
                <w:lang w:val="en-NZ"/>
              </w:rPr>
            </w:pPr>
            <w:r w:rsidRPr="005175B2">
              <w:t>dust and clean-up management</w:t>
            </w:r>
          </w:p>
        </w:tc>
      </w:tr>
      <w:tr w:rsidTr="006A41AC">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75B2">
            <w:pPr>
              <w:pStyle w:val="BodyText"/>
              <w:rPr>
                <w:lang w:val="en-NZ"/>
              </w:rPr>
            </w:pPr>
            <w:r w:rsidRPr="005175B2">
              <w:rPr>
                <w:rStyle w:val="SpecialBold"/>
              </w:rPr>
              <w:t>Spreader box operation</w:t>
            </w:r>
            <w:r w:rsidRPr="005175B2">
              <w:t xml:space="preserve"> may include: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175B2" w:rsidP="005175B2">
            <w:pPr>
              <w:pStyle w:val="ListBullet"/>
            </w:pPr>
            <w:r w:rsidRPr="005175B2">
              <w:t>box is securely in place</w:t>
            </w:r>
          </w:p>
          <w:p w:rsidR="00000000" w:rsidRPr="005175B2" w:rsidP="005175B2">
            <w:pPr>
              <w:pStyle w:val="ListBullet"/>
            </w:pPr>
            <w:r w:rsidRPr="005175B2">
              <w:t>there is no spillage over side of box or tailgate</w:t>
            </w:r>
          </w:p>
          <w:p w:rsidR="00000000" w:rsidRPr="005175B2" w:rsidP="005175B2">
            <w:pPr>
              <w:pStyle w:val="ListBullet"/>
            </w:pPr>
            <w:r w:rsidRPr="005175B2">
              <w:t>gat</w:t>
            </w:r>
            <w:r w:rsidRPr="005175B2">
              <w:t>es work smoothly</w:t>
            </w:r>
          </w:p>
          <w:p w:rsidR="00000000" w:rsidP="005175B2">
            <w:pPr>
              <w:pStyle w:val="ListBullet"/>
              <w:rPr>
                <w:lang w:val="en-NZ"/>
              </w:rPr>
            </w:pPr>
            <w:r w:rsidRPr="005175B2">
              <w:t>aggregate flows smoothly</w:t>
            </w:r>
          </w:p>
        </w:tc>
      </w:tr>
      <w:tr w:rsidTr="006A41AC">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75B2">
            <w:pPr>
              <w:pStyle w:val="BodyText"/>
              <w:rPr>
                <w:lang w:val="en-NZ"/>
              </w:rPr>
            </w:pPr>
            <w:r w:rsidRPr="005175B2">
              <w:rPr>
                <w:rStyle w:val="SpecialBold"/>
              </w:rPr>
              <w:t>Aggregate spreading</w:t>
            </w:r>
            <w:r w:rsidRPr="005175B2">
              <w:t xml:space="preserve"> is to be: </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75B2">
            <w:pPr>
              <w:pStyle w:val="ListBullet"/>
              <w:rPr>
                <w:lang w:val="en-NZ"/>
              </w:rPr>
            </w:pPr>
            <w:r w:rsidRPr="005175B2">
              <w:t>applied on a sprayed bituminous material</w:t>
            </w:r>
          </w:p>
        </w:tc>
      </w:tr>
      <w:tr w:rsidTr="006A41AC">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75B2">
            <w:pPr>
              <w:pStyle w:val="BodyText"/>
              <w:rPr>
                <w:lang w:val="en-NZ"/>
              </w:rPr>
            </w:pPr>
            <w:r w:rsidRPr="005175B2">
              <w:rPr>
                <w:rStyle w:val="SpecialBold"/>
              </w:rPr>
              <w:t>Monitor</w:t>
            </w:r>
            <w:r w:rsidRPr="005175B2">
              <w:t xml:space="preserve"> may include: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175B2" w:rsidP="005175B2">
            <w:pPr>
              <w:pStyle w:val="ListBullet"/>
            </w:pPr>
            <w:r w:rsidRPr="005175B2">
              <w:t>spreading started and finished on cut on/cut off paper</w:t>
            </w:r>
          </w:p>
          <w:p w:rsidR="00000000" w:rsidRPr="005175B2" w:rsidP="005175B2">
            <w:pPr>
              <w:pStyle w:val="ListBullet"/>
            </w:pPr>
            <w:r w:rsidRPr="005175B2">
              <w:t>correct speed</w:t>
            </w:r>
          </w:p>
          <w:p w:rsidR="00000000" w:rsidRPr="005175B2" w:rsidP="005175B2">
            <w:pPr>
              <w:pStyle w:val="ListBullet"/>
            </w:pPr>
            <w:r w:rsidRPr="005175B2">
              <w:t>adjustment of tray angle to ensure smooth flow of aggregate</w:t>
            </w:r>
          </w:p>
          <w:p w:rsidR="00000000" w:rsidRPr="005175B2" w:rsidP="005175B2">
            <w:pPr>
              <w:pStyle w:val="ListBullet"/>
            </w:pPr>
            <w:r w:rsidRPr="005175B2">
              <w:t>correct line followed</w:t>
            </w:r>
          </w:p>
          <w:p w:rsidR="00000000" w:rsidRPr="005175B2" w:rsidP="005175B2">
            <w:pPr>
              <w:pStyle w:val="ListBullet"/>
            </w:pPr>
            <w:r w:rsidRPr="005175B2">
              <w:t>aggregate spread at a uniform rate</w:t>
            </w:r>
          </w:p>
          <w:p w:rsidR="00000000" w:rsidRPr="005175B2" w:rsidP="005175B2">
            <w:pPr>
              <w:pStyle w:val="ListBullet"/>
            </w:pPr>
            <w:r w:rsidRPr="005175B2">
              <w:t>stones do not bounce or scatter</w:t>
            </w:r>
          </w:p>
          <w:p w:rsidR="00000000" w:rsidRPr="005175B2" w:rsidP="005175B2">
            <w:pPr>
              <w:pStyle w:val="ListBullet"/>
            </w:pPr>
            <w:r w:rsidRPr="005175B2">
              <w:t>over spreading or under spreading is corrected</w:t>
            </w:r>
          </w:p>
          <w:p w:rsidR="00000000" w:rsidRPr="005175B2" w:rsidP="005175B2">
            <w:pPr>
              <w:pStyle w:val="ListBullet"/>
            </w:pPr>
            <w:r w:rsidRPr="005175B2">
              <w:t>over spread and under spread areas are identified and repair</w:t>
            </w:r>
            <w:r w:rsidRPr="005175B2">
              <w:t>ed</w:t>
            </w:r>
          </w:p>
          <w:p w:rsidR="00000000" w:rsidRPr="005175B2" w:rsidP="005175B2">
            <w:pPr>
              <w:pStyle w:val="ListBullet"/>
            </w:pPr>
            <w:r w:rsidRPr="005175B2">
              <w:t>blockages in spreader are cleared quickly or truck directed off spreading area</w:t>
            </w:r>
          </w:p>
          <w:p w:rsidR="00000000" w:rsidP="005175B2">
            <w:pPr>
              <w:pStyle w:val="ListBullet"/>
              <w:rPr>
                <w:lang w:val="en-NZ"/>
              </w:rPr>
            </w:pPr>
            <w:r w:rsidRPr="005175B2">
              <w:t>areas where sprayer has missed marked and reported</w:t>
            </w:r>
          </w:p>
        </w:tc>
      </w:tr>
      <w:tr w:rsidTr="006A41AC">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75B2">
            <w:pPr>
              <w:pStyle w:val="BodyText"/>
              <w:rPr>
                <w:lang w:val="en-NZ"/>
              </w:rPr>
            </w:pPr>
            <w:r w:rsidRPr="005175B2">
              <w:rPr>
                <w:rStyle w:val="SpecialBold"/>
              </w:rPr>
              <w:t>Materials</w:t>
            </w:r>
            <w:r w:rsidRPr="005175B2">
              <w:t xml:space="preserve"> may include: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175B2" w:rsidP="005175B2">
            <w:pPr>
              <w:pStyle w:val="ListBullet"/>
            </w:pPr>
            <w:r w:rsidRPr="005175B2">
              <w:t>aggregate</w:t>
            </w:r>
          </w:p>
          <w:p w:rsidR="00000000" w:rsidRPr="005175B2" w:rsidP="005175B2">
            <w:pPr>
              <w:pStyle w:val="ListBullet"/>
            </w:pPr>
            <w:r w:rsidRPr="005175B2">
              <w:t>cut on/cut off paper</w:t>
            </w:r>
          </w:p>
          <w:p w:rsidR="00000000" w:rsidRPr="005175B2" w:rsidP="005175B2">
            <w:pPr>
              <w:pStyle w:val="ListBullet"/>
            </w:pPr>
            <w:r w:rsidRPr="005175B2">
              <w:t>sprayed seal including seals, primers seals and emulsion seals including gritting of primes, bleeding seals and rack in seals</w:t>
            </w:r>
          </w:p>
        </w:tc>
      </w:tr>
    </w:tbl>
    <w:p w:rsidR="00000000" w:rsidRPr="005175B2" w:rsidP="005175B2">
      <w:pPr>
        <w:pStyle w:val="BodyText"/>
      </w:pPr>
    </w:p>
    <w:p w:rsidR="00000000" w:rsidRPr="005175B2" w:rsidP="005175B2">
      <w:pPr>
        <w:pStyle w:val="AllowPageBreak"/>
      </w:pPr>
    </w:p>
    <w:p w:rsidR="00000000" w:rsidRPr="005175B2" w:rsidP="005175B2">
      <w:pPr>
        <w:pStyle w:val="Heading1"/>
      </w:pPr>
      <w:bookmarkStart w:id="12" w:name="O_126926"/>
      <w:bookmarkEnd w:id="12"/>
      <w:r w:rsidRPr="005175B2">
        <w:t>Unit Sector(s)</w:t>
      </w:r>
    </w:p>
    <w:p w:rsidR="00000000" w:rsidRPr="005175B2" w:rsidP="005175B2">
      <w:pPr>
        <w:pStyle w:val="BodyText"/>
      </w:pPr>
      <w:r w:rsidRPr="005175B2">
        <w:t>Bituminous Surfacing</w:t>
      </w:r>
    </w:p>
    <w:p w:rsidR="00000000" w:rsidRPr="005175B2" w:rsidP="005175B2">
      <w:pPr>
        <w:pStyle w:val="AllowPageBreak"/>
      </w:pPr>
    </w:p>
    <w:p w:rsidR="00000000" w:rsidRPr="005175B2" w:rsidP="005175B2">
      <w:pPr>
        <w:pStyle w:val="Heading1"/>
      </w:pPr>
      <w:bookmarkStart w:id="13" w:name="O_160941"/>
      <w:bookmarkEnd w:id="13"/>
      <w:r w:rsidRPr="005175B2">
        <w:t>Competency field</w:t>
      </w:r>
    </w:p>
    <w:p w:rsidR="00000000" w:rsidRPr="005175B2" w:rsidP="005175B2">
      <w:pPr>
        <w:pStyle w:val="BodyText"/>
      </w:pPr>
      <w:r w:rsidRPr="005175B2">
        <w:t>Refer to Unit Sector(s).</w:t>
      </w:r>
    </w:p>
    <w:p w:rsidR="00000000" w:rsidRPr="005175B2" w:rsidP="005175B2">
      <w:pPr>
        <w:pStyle w:val="AllowPageBreak"/>
      </w:pPr>
    </w:p>
    <w:p w:rsidR="00000000" w:rsidRPr="005175B2" w:rsidP="005175B2">
      <w:pPr>
        <w:pStyle w:val="Heading1"/>
      </w:pPr>
      <w:bookmarkStart w:id="14" w:name="O_160940"/>
      <w:bookmarkEnd w:id="14"/>
      <w:r w:rsidRPr="005175B2">
        <w:t>Co-requisite units</w:t>
      </w:r>
    </w:p>
    <w:p w:rsidR="00000000" w:rsidRPr="005175B2" w:rsidP="005175B2">
      <w:pPr>
        <w:pStyle w:val="BodyText"/>
      </w:pPr>
      <w:r w:rsidRPr="005175B2">
        <w:t>Not applicable.</w:t>
      </w:r>
    </w:p>
    <w:p w:rsidR="00000000" w:rsidRPr="005175B2" w:rsidP="005175B2"/>
    <w:sectPr w:rsidSect="005175B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75B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A41AC" w:rsidP="006A41A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75B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41AC" w:rsidP="005175B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6A41AC" w:rsidP="005175B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SkillsDMC</w:t>
    </w:r>
    <w:r>
      <w:fldChar w:fldCharType="end"/>
    </w:r>
  </w:p>
  <w:p w:rsidR="006A41AC" w:rsidP="005175B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75B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A41AC" w:rsidP="006A41AC">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75B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41AC" w:rsidP="005175B2">
    <w:pPr>
      <w:pStyle w:val="Header"/>
      <w:framePr w:wrap="around"/>
    </w:pPr>
    <w:r>
      <w:fldChar w:fldCharType="begin"/>
    </w:r>
    <w:r>
      <w:instrText xml:space="preserve"> TITLE   \* MERGEFORMAT </w:instrText>
    </w:r>
    <w:r>
      <w:fldChar w:fldCharType="separate"/>
    </w:r>
    <w:r>
      <w:t>RIICBS204A Conduct aggregate spreader box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6A41AC" w:rsidP="005175B2">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DDEC48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2921B4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F9AD32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175B2"/>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5175B2"/>
    <w:pPr>
      <w:spacing w:before="360" w:after="60"/>
      <w:outlineLvl w:val="0"/>
    </w:pPr>
    <w:rPr>
      <w:sz w:val="32"/>
    </w:rPr>
  </w:style>
  <w:style w:type="paragraph" w:styleId="Heading2">
    <w:name w:val="heading 2"/>
    <w:basedOn w:val="HeadingBase"/>
    <w:next w:val="BodyText"/>
    <w:link w:val="Heading2Char"/>
    <w:qFormat/>
    <w:rsid w:val="005175B2"/>
    <w:pPr>
      <w:keepLines/>
      <w:spacing w:before="240" w:after="120"/>
      <w:outlineLvl w:val="1"/>
    </w:pPr>
    <w:rPr>
      <w:sz w:val="28"/>
      <w:szCs w:val="40"/>
    </w:rPr>
  </w:style>
  <w:style w:type="paragraph" w:styleId="Heading3">
    <w:name w:val="heading 3"/>
    <w:basedOn w:val="HeadingBase"/>
    <w:next w:val="BodyText"/>
    <w:link w:val="Heading3Char"/>
    <w:qFormat/>
    <w:rsid w:val="005175B2"/>
    <w:pPr>
      <w:spacing w:before="180" w:after="120"/>
      <w:outlineLvl w:val="2"/>
    </w:pPr>
    <w:rPr>
      <w:spacing w:val="-10"/>
      <w:kern w:val="32"/>
    </w:rPr>
  </w:style>
  <w:style w:type="paragraph" w:styleId="Heading4">
    <w:name w:val="heading 4"/>
    <w:basedOn w:val="HeadingBase"/>
    <w:next w:val="BodyText"/>
    <w:link w:val="Heading4Char"/>
    <w:qFormat/>
    <w:rsid w:val="005175B2"/>
    <w:pPr>
      <w:spacing w:before="160" w:after="120"/>
      <w:outlineLvl w:val="3"/>
    </w:pPr>
    <w:rPr>
      <w:sz w:val="22"/>
    </w:rPr>
  </w:style>
  <w:style w:type="paragraph" w:styleId="Heading5">
    <w:name w:val="heading 5"/>
    <w:basedOn w:val="HeadingBase"/>
    <w:next w:val="Normal"/>
    <w:link w:val="Heading5Char"/>
    <w:qFormat/>
    <w:rsid w:val="005175B2"/>
    <w:pPr>
      <w:spacing w:before="80"/>
      <w:outlineLvl w:val="4"/>
    </w:pPr>
    <w:rPr>
      <w:color w:val="918585"/>
      <w:sz w:val="20"/>
    </w:rPr>
  </w:style>
  <w:style w:type="paragraph" w:styleId="Heading6">
    <w:name w:val="heading 6"/>
    <w:basedOn w:val="HeadingBase"/>
    <w:next w:val="Normal"/>
    <w:link w:val="Heading6Char"/>
    <w:qFormat/>
    <w:rsid w:val="005175B2"/>
    <w:pPr>
      <w:spacing w:before="60"/>
      <w:outlineLvl w:val="5"/>
    </w:pPr>
    <w:rPr>
      <w:color w:val="918585"/>
      <w:sz w:val="20"/>
    </w:rPr>
  </w:style>
  <w:style w:type="paragraph" w:styleId="Heading7">
    <w:name w:val="heading 7"/>
    <w:basedOn w:val="Normal"/>
    <w:next w:val="Normal"/>
    <w:link w:val="Heading7Char"/>
    <w:qFormat/>
    <w:rsid w:val="005175B2"/>
    <w:pPr>
      <w:ind w:left="720"/>
      <w:outlineLvl w:val="6"/>
    </w:pPr>
    <w:rPr>
      <w:i/>
    </w:rPr>
  </w:style>
  <w:style w:type="paragraph" w:styleId="Heading8">
    <w:name w:val="heading 8"/>
    <w:basedOn w:val="Normal"/>
    <w:next w:val="Normal"/>
    <w:link w:val="Heading8Char"/>
    <w:qFormat/>
    <w:rsid w:val="005175B2"/>
    <w:pPr>
      <w:ind w:left="720"/>
      <w:outlineLvl w:val="7"/>
    </w:pPr>
    <w:rPr>
      <w:i/>
    </w:rPr>
  </w:style>
  <w:style w:type="paragraph" w:styleId="Heading9">
    <w:name w:val="heading 9"/>
    <w:basedOn w:val="Normal"/>
    <w:next w:val="Normal"/>
    <w:link w:val="Heading9Char"/>
    <w:qFormat/>
    <w:rsid w:val="005175B2"/>
    <w:pPr>
      <w:ind w:left="720"/>
      <w:outlineLvl w:val="8"/>
    </w:pPr>
    <w:rPr>
      <w:i/>
    </w:rPr>
  </w:style>
  <w:style w:type="character" w:default="1" w:styleId="DefaultParagraphFont">
    <w:name w:val="Default Paragraph Font"/>
    <w:uiPriority w:val="1"/>
    <w:unhideWhenUsed/>
    <w:rsid w:val="005175B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175B2"/>
  </w:style>
  <w:style w:type="character" w:customStyle="1" w:styleId="Heading1Char">
    <w:name w:val="Heading 1 Char"/>
    <w:basedOn w:val="DefaultParagraphFont"/>
    <w:link w:val="Heading1"/>
    <w:rsid w:val="005175B2"/>
    <w:rPr>
      <w:rFonts w:ascii="Times New Roman" w:eastAsia="Times New Roman" w:hAnsi="Times New Roman" w:cs="Times New Roman"/>
      <w:b/>
      <w:sz w:val="32"/>
      <w:szCs w:val="20"/>
      <w:lang w:eastAsia="en-US"/>
    </w:rPr>
  </w:style>
  <w:style w:type="paragraph" w:styleId="BodyText">
    <w:name w:val="Body Text"/>
    <w:basedOn w:val="Normal"/>
    <w:link w:val="BodyTextChar"/>
    <w:rsid w:val="005175B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175B2"/>
    <w:rPr>
      <w:rFonts w:ascii="Times New Roman" w:eastAsia="Times New Roman" w:hAnsi="Times New Roman" w:cs="Times New Roman"/>
      <w:sz w:val="24"/>
      <w:lang w:val="en-US" w:eastAsia="en-US"/>
    </w:rPr>
  </w:style>
  <w:style w:type="paragraph" w:styleId="Footer">
    <w:name w:val="footer"/>
    <w:basedOn w:val="Normal"/>
    <w:link w:val="FooterChar"/>
    <w:rsid w:val="005175B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175B2"/>
    <w:rPr>
      <w:rFonts w:ascii="Times New Roman" w:eastAsia="Times New Roman" w:hAnsi="Times New Roman" w:cs="Times New Roman"/>
      <w:sz w:val="16"/>
      <w:lang w:val="en-US" w:eastAsia="en-US"/>
    </w:rPr>
  </w:style>
  <w:style w:type="paragraph" w:styleId="List">
    <w:name w:val="List"/>
    <w:basedOn w:val="BodyText"/>
    <w:next w:val="BodyText"/>
    <w:rsid w:val="005175B2"/>
    <w:pPr>
      <w:tabs>
        <w:tab w:val="left" w:pos="340"/>
      </w:tabs>
      <w:spacing w:before="60" w:after="60"/>
      <w:ind w:left="340" w:hanging="340"/>
    </w:pPr>
  </w:style>
  <w:style w:type="paragraph" w:styleId="ListBullet">
    <w:name w:val="List Bullet"/>
    <w:basedOn w:val="List"/>
    <w:rsid w:val="005175B2"/>
    <w:pPr>
      <w:numPr>
        <w:numId w:val="13"/>
      </w:numPr>
      <w:tabs>
        <w:tab w:val="clear" w:pos="340"/>
      </w:tabs>
      <w:spacing w:before="40" w:after="40"/>
    </w:pPr>
  </w:style>
  <w:style w:type="character" w:customStyle="1" w:styleId="SpecialBold">
    <w:name w:val="Special Bold"/>
    <w:basedOn w:val="DefaultParagraphFont"/>
    <w:rsid w:val="005175B2"/>
    <w:rPr>
      <w:b/>
      <w:spacing w:val="0"/>
    </w:rPr>
  </w:style>
  <w:style w:type="paragraph" w:styleId="ListBullet2">
    <w:name w:val="List Bullet 2"/>
    <w:basedOn w:val="List2"/>
    <w:rsid w:val="005175B2"/>
    <w:pPr>
      <w:numPr>
        <w:numId w:val="14"/>
      </w:numPr>
      <w:tabs>
        <w:tab w:val="clear" w:pos="680"/>
      </w:tabs>
    </w:pPr>
  </w:style>
  <w:style w:type="paragraph" w:styleId="Header">
    <w:name w:val="header"/>
    <w:basedOn w:val="Normal"/>
    <w:link w:val="HeaderChar"/>
    <w:rsid w:val="005175B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175B2"/>
    <w:rPr>
      <w:rFonts w:ascii="Times New Roman" w:eastAsia="Times New Roman" w:hAnsi="Times New Roman" w:cs="Times New Roman"/>
      <w:sz w:val="16"/>
      <w:szCs w:val="20"/>
      <w:lang w:val="en-GB" w:eastAsia="en-US"/>
    </w:rPr>
  </w:style>
  <w:style w:type="paragraph" w:customStyle="1" w:styleId="SuperHeading">
    <w:name w:val="SuperHeading"/>
    <w:basedOn w:val="Normal"/>
    <w:rsid w:val="005175B2"/>
    <w:pPr>
      <w:spacing w:before="240" w:after="120"/>
      <w:outlineLvl w:val="0"/>
    </w:pPr>
    <w:rPr>
      <w:rFonts w:ascii="Times New Roman" w:hAnsi="Times New Roman"/>
      <w:b/>
      <w:sz w:val="28"/>
    </w:rPr>
  </w:style>
  <w:style w:type="paragraph" w:customStyle="1" w:styleId="AllowPageBreak">
    <w:name w:val="AllowPageBreak"/>
    <w:rsid w:val="005175B2"/>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5175B2"/>
    <w:pPr>
      <w:tabs>
        <w:tab w:val="left" w:pos="680"/>
      </w:tabs>
      <w:spacing w:before="60" w:after="60"/>
      <w:ind w:left="680" w:hanging="340"/>
    </w:pPr>
  </w:style>
  <w:style w:type="character" w:customStyle="1" w:styleId="BoldandItalics">
    <w:name w:val="Bold and Italics"/>
    <w:qFormat/>
    <w:rsid w:val="005175B2"/>
    <w:rPr>
      <w:b/>
      <w:i/>
      <w:u w:val="none"/>
    </w:rPr>
  </w:style>
  <w:style w:type="character" w:customStyle="1" w:styleId="Heading2Char">
    <w:name w:val="Heading 2 Char"/>
    <w:basedOn w:val="DefaultParagraphFont"/>
    <w:link w:val="Heading2"/>
    <w:rsid w:val="005175B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175B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175B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175B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175B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175B2"/>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5175B2"/>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5175B2"/>
    <w:rPr>
      <w:rFonts w:ascii="Courier New" w:eastAsia="Times New Roman" w:hAnsi="Courier New" w:cs="Times New Roman"/>
      <w:i/>
      <w:szCs w:val="20"/>
      <w:lang w:val="en-US" w:eastAsia="en-US"/>
    </w:rPr>
  </w:style>
  <w:style w:type="paragraph" w:customStyle="1" w:styleId="HeadingBase">
    <w:name w:val="Heading Base"/>
    <w:rsid w:val="005175B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175B2"/>
    <w:pPr>
      <w:tabs>
        <w:tab w:val="right" w:leader="dot" w:pos="9072"/>
      </w:tabs>
      <w:ind w:left="567"/>
    </w:pPr>
    <w:rPr>
      <w:szCs w:val="22"/>
    </w:rPr>
  </w:style>
  <w:style w:type="paragraph" w:customStyle="1" w:styleId="TOCBase">
    <w:name w:val="TOC Base"/>
    <w:rsid w:val="005175B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175B2"/>
    <w:pPr>
      <w:tabs>
        <w:tab w:val="right" w:leader="dot" w:pos="9072"/>
      </w:tabs>
      <w:spacing w:before="40" w:after="40"/>
      <w:ind w:left="284"/>
    </w:pPr>
    <w:rPr>
      <w:rFonts w:ascii="Times New Roman" w:hAnsi="Times New Roman"/>
    </w:rPr>
  </w:style>
  <w:style w:type="paragraph" w:styleId="TOC1">
    <w:name w:val="toc 1"/>
    <w:basedOn w:val="TOCBase"/>
    <w:next w:val="Normal"/>
    <w:rsid w:val="005175B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175B2"/>
    <w:pPr>
      <w:spacing w:before="5040"/>
      <w:jc w:val="center"/>
    </w:pPr>
    <w:rPr>
      <w:sz w:val="48"/>
      <w:szCs w:val="72"/>
      <w:lang w:val="en-US"/>
    </w:rPr>
  </w:style>
  <w:style w:type="character" w:customStyle="1" w:styleId="TitleChar">
    <w:name w:val="Title Char"/>
    <w:basedOn w:val="DefaultParagraphFont"/>
    <w:link w:val="Title"/>
    <w:rsid w:val="005175B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175B2"/>
    <w:pPr>
      <w:tabs>
        <w:tab w:val="left" w:pos="3600"/>
        <w:tab w:val="left" w:pos="3958"/>
      </w:tabs>
    </w:pPr>
  </w:style>
  <w:style w:type="paragraph" w:customStyle="1" w:styleId="Note">
    <w:name w:val="Note"/>
    <w:basedOn w:val="BodyText"/>
    <w:rsid w:val="005175B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175B2"/>
    <w:pPr>
      <w:framePr w:wrap="auto" w:hAnchor="text" w:y="6049"/>
    </w:pPr>
    <w:rPr>
      <w:color w:val="000000"/>
      <w:sz w:val="40"/>
    </w:rPr>
  </w:style>
  <w:style w:type="paragraph" w:customStyle="1" w:styleId="TOCTitle">
    <w:name w:val="TOCTitle"/>
    <w:basedOn w:val="Heading1"/>
    <w:rsid w:val="005175B2"/>
    <w:pPr>
      <w:spacing w:after="240"/>
      <w:jc w:val="center"/>
      <w:outlineLvl w:val="9"/>
    </w:pPr>
    <w:rPr>
      <w:caps/>
    </w:rPr>
  </w:style>
  <w:style w:type="paragraph" w:customStyle="1" w:styleId="Version">
    <w:name w:val="Version"/>
    <w:rsid w:val="005175B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175B2"/>
    <w:pPr>
      <w:keepNext w:val="0"/>
      <w:tabs>
        <w:tab w:val="right" w:pos="4176"/>
      </w:tabs>
      <w:ind w:left="198" w:hanging="198"/>
    </w:pPr>
    <w:rPr>
      <w:rFonts w:ascii="Garamond" w:hAnsi="Garamond"/>
    </w:rPr>
  </w:style>
  <w:style w:type="paragraph" w:styleId="IndexHeading">
    <w:name w:val="index heading"/>
    <w:basedOn w:val="Normal"/>
    <w:next w:val="Index1"/>
    <w:semiHidden/>
    <w:rsid w:val="005175B2"/>
    <w:pPr>
      <w:spacing w:before="120" w:after="120"/>
    </w:pPr>
    <w:rPr>
      <w:rFonts w:ascii="Arial" w:hAnsi="Arial"/>
      <w:b/>
      <w:color w:val="918585"/>
      <w:sz w:val="24"/>
    </w:rPr>
  </w:style>
  <w:style w:type="paragraph" w:customStyle="1" w:styleId="Chapter">
    <w:name w:val="Chapter"/>
    <w:basedOn w:val="Normal"/>
    <w:rsid w:val="005175B2"/>
    <w:pPr>
      <w:spacing w:before="240"/>
    </w:pPr>
    <w:rPr>
      <w:rFonts w:ascii="Times New Roman" w:hAnsi="Times New Roman"/>
      <w:smallCaps/>
      <w:spacing w:val="80"/>
      <w:sz w:val="28"/>
    </w:rPr>
  </w:style>
  <w:style w:type="paragraph" w:customStyle="1" w:styleId="InChapter">
    <w:name w:val="InChapter"/>
    <w:basedOn w:val="Heading3"/>
    <w:rsid w:val="005175B2"/>
    <w:pPr>
      <w:spacing w:after="240"/>
      <w:outlineLvl w:val="9"/>
    </w:pPr>
    <w:rPr>
      <w:noProof/>
    </w:rPr>
  </w:style>
  <w:style w:type="paragraph" w:styleId="Index2">
    <w:name w:val="index 2"/>
    <w:basedOn w:val="Normal"/>
    <w:next w:val="Normal"/>
    <w:semiHidden/>
    <w:rsid w:val="005175B2"/>
    <w:pPr>
      <w:tabs>
        <w:tab w:val="right" w:pos="4176"/>
      </w:tabs>
      <w:ind w:left="568" w:hanging="284"/>
    </w:pPr>
    <w:rPr>
      <w:rFonts w:ascii="Garamond" w:hAnsi="Garamond"/>
    </w:rPr>
  </w:style>
  <w:style w:type="paragraph" w:customStyle="1" w:styleId="Byline">
    <w:name w:val="Byline"/>
    <w:rsid w:val="005175B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175B2"/>
    <w:pPr>
      <w:tabs>
        <w:tab w:val="clear" w:pos="3600"/>
        <w:tab w:val="clear" w:pos="3958"/>
      </w:tabs>
      <w:jc w:val="right"/>
    </w:pPr>
  </w:style>
  <w:style w:type="character" w:styleId="Emphasis">
    <w:name w:val="Emphasis"/>
    <w:basedOn w:val="DefaultParagraphFont"/>
    <w:qFormat/>
    <w:rsid w:val="005175B2"/>
    <w:rPr>
      <w:i/>
    </w:rPr>
  </w:style>
  <w:style w:type="paragraph" w:styleId="Caption">
    <w:name w:val="caption"/>
    <w:basedOn w:val="BodyText"/>
    <w:next w:val="Normal"/>
    <w:qFormat/>
    <w:rsid w:val="005175B2"/>
    <w:pPr>
      <w:framePr w:w="2268" w:hSpace="181" w:vSpace="181" w:wrap="around" w:vAnchor="text" w:hAnchor="page" w:x="1135" w:y="285" w:anchorLock="1"/>
    </w:pPr>
    <w:rPr>
      <w:i/>
    </w:rPr>
  </w:style>
  <w:style w:type="paragraph" w:customStyle="1" w:styleId="MiniTOCTitle">
    <w:name w:val="MiniTOCTitle"/>
    <w:basedOn w:val="Heading4"/>
    <w:rsid w:val="005175B2"/>
    <w:pPr>
      <w:spacing w:before="240"/>
      <w:outlineLvl w:val="9"/>
    </w:pPr>
    <w:rPr>
      <w:noProof/>
      <w:sz w:val="24"/>
    </w:rPr>
  </w:style>
  <w:style w:type="paragraph" w:customStyle="1" w:styleId="MiniTOCItem">
    <w:name w:val="MiniTOCItem"/>
    <w:basedOn w:val="ListBullet"/>
    <w:rsid w:val="005175B2"/>
    <w:pPr>
      <w:numPr>
        <w:numId w:val="0"/>
      </w:numPr>
      <w:tabs>
        <w:tab w:val="right" w:leader="dot" w:pos="6521"/>
      </w:tabs>
      <w:spacing w:before="0" w:after="0"/>
    </w:pPr>
  </w:style>
  <w:style w:type="paragraph" w:customStyle="1" w:styleId="TOFTitle">
    <w:name w:val="TOFTitle"/>
    <w:basedOn w:val="TOCTitle"/>
    <w:rsid w:val="005175B2"/>
  </w:style>
  <w:style w:type="paragraph" w:styleId="TableofFigures">
    <w:name w:val="table of figures"/>
    <w:basedOn w:val="Normal"/>
    <w:next w:val="Normal"/>
    <w:semiHidden/>
    <w:rsid w:val="005175B2"/>
    <w:pPr>
      <w:tabs>
        <w:tab w:val="right" w:leader="dot" w:pos="9072"/>
      </w:tabs>
      <w:ind w:left="970" w:hanging="403"/>
    </w:pPr>
    <w:rPr>
      <w:rFonts w:ascii="Times New Roman" w:hAnsi="Times New Roman"/>
      <w:b/>
    </w:rPr>
  </w:style>
  <w:style w:type="paragraph" w:styleId="ListNumber">
    <w:name w:val="List Number"/>
    <w:basedOn w:val="List"/>
    <w:rsid w:val="005175B2"/>
    <w:pPr>
      <w:numPr>
        <w:numId w:val="11"/>
      </w:numPr>
    </w:pPr>
  </w:style>
  <w:style w:type="character" w:customStyle="1" w:styleId="WingdingSymbols">
    <w:name w:val="Wingding Symbols"/>
    <w:rsid w:val="005175B2"/>
    <w:rPr>
      <w:rFonts w:ascii="Wingdings" w:hAnsi="Wingdings"/>
    </w:rPr>
  </w:style>
  <w:style w:type="paragraph" w:customStyle="1" w:styleId="TableHeading">
    <w:name w:val="Table Heading"/>
    <w:basedOn w:val="HeadingBase"/>
    <w:rsid w:val="005175B2"/>
    <w:pPr>
      <w:keepLines/>
      <w:pBdr>
        <w:bottom w:val="single" w:sz="6" w:space="1" w:color="918585"/>
      </w:pBdr>
      <w:spacing w:before="240"/>
    </w:pPr>
  </w:style>
  <w:style w:type="character" w:customStyle="1" w:styleId="HotSpot">
    <w:name w:val="HotSpot"/>
    <w:rsid w:val="005175B2"/>
    <w:rPr>
      <w:color w:val="0033CC"/>
      <w:u w:val="none"/>
    </w:rPr>
  </w:style>
  <w:style w:type="paragraph" w:customStyle="1" w:styleId="BodyTextRight">
    <w:name w:val="Body Text Right"/>
    <w:basedOn w:val="BodyText"/>
    <w:rsid w:val="005175B2"/>
    <w:pPr>
      <w:spacing w:before="0" w:after="0"/>
      <w:jc w:val="right"/>
    </w:pPr>
  </w:style>
  <w:style w:type="paragraph" w:styleId="Index3">
    <w:name w:val="index 3"/>
    <w:basedOn w:val="ListNumber2"/>
    <w:next w:val="Normal"/>
    <w:semiHidden/>
    <w:rsid w:val="005175B2"/>
    <w:pPr>
      <w:numPr>
        <w:numId w:val="0"/>
      </w:numPr>
      <w:tabs>
        <w:tab w:val="right" w:leader="dot" w:pos="4176"/>
      </w:tabs>
    </w:pPr>
  </w:style>
  <w:style w:type="paragraph" w:styleId="ListNumber2">
    <w:name w:val="List Number 2"/>
    <w:basedOn w:val="List2"/>
    <w:rsid w:val="005175B2"/>
    <w:pPr>
      <w:numPr>
        <w:numId w:val="10"/>
      </w:numPr>
      <w:tabs>
        <w:tab w:val="clear" w:pos="1060"/>
      </w:tabs>
    </w:pPr>
  </w:style>
  <w:style w:type="paragraph" w:customStyle="1" w:styleId="MarginNote">
    <w:name w:val="Margin Note"/>
    <w:basedOn w:val="BodyText"/>
    <w:rsid w:val="005175B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175B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175B2"/>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5175B2"/>
    <w:rPr>
      <w:sz w:val="32"/>
    </w:rPr>
  </w:style>
  <w:style w:type="paragraph" w:customStyle="1" w:styleId="HeadingProcedure">
    <w:name w:val="Heading Procedure"/>
    <w:basedOn w:val="HeadingBase"/>
    <w:next w:val="Normal"/>
    <w:rsid w:val="005175B2"/>
    <w:pPr>
      <w:tabs>
        <w:tab w:val="left" w:pos="0"/>
      </w:tabs>
      <w:spacing w:before="120" w:after="60"/>
    </w:pPr>
    <w:rPr>
      <w:i/>
      <w:color w:val="918585"/>
      <w:sz w:val="22"/>
    </w:rPr>
  </w:style>
  <w:style w:type="paragraph" w:customStyle="1" w:styleId="TableBodyText">
    <w:name w:val="Table Body Text"/>
    <w:basedOn w:val="BodyText"/>
    <w:rsid w:val="005175B2"/>
    <w:pPr>
      <w:spacing w:before="60" w:after="60"/>
    </w:pPr>
  </w:style>
  <w:style w:type="paragraph" w:styleId="ListContinue">
    <w:name w:val="List Continue"/>
    <w:basedOn w:val="List"/>
    <w:rsid w:val="005175B2"/>
    <w:pPr>
      <w:ind w:firstLine="0"/>
    </w:pPr>
  </w:style>
  <w:style w:type="paragraph" w:customStyle="1" w:styleId="ListNote">
    <w:name w:val="List Note"/>
    <w:basedOn w:val="List"/>
    <w:rsid w:val="005175B2"/>
    <w:pPr>
      <w:pBdr>
        <w:top w:val="single" w:sz="6" w:space="2" w:color="918585"/>
        <w:bottom w:val="single" w:sz="6" w:space="2" w:color="918585"/>
      </w:pBdr>
      <w:tabs>
        <w:tab w:val="left" w:pos="1021"/>
      </w:tabs>
      <w:ind w:firstLine="0"/>
    </w:pPr>
  </w:style>
  <w:style w:type="paragraph" w:customStyle="1" w:styleId="Warning">
    <w:name w:val="Warning"/>
    <w:basedOn w:val="BodyText"/>
    <w:rsid w:val="005175B2"/>
    <w:pPr>
      <w:shd w:val="clear" w:color="auto" w:fill="D9D9D9"/>
      <w:tabs>
        <w:tab w:val="left" w:pos="992"/>
      </w:tabs>
      <w:ind w:left="119" w:right="119"/>
    </w:pPr>
    <w:rPr>
      <w:sz w:val="20"/>
    </w:rPr>
  </w:style>
  <w:style w:type="paragraph" w:customStyle="1" w:styleId="MarginIcons">
    <w:name w:val="Margin Icons"/>
    <w:basedOn w:val="BodyText"/>
    <w:rsid w:val="005175B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175B2"/>
    <w:rPr>
      <w:rFonts w:ascii="Courier New" w:hAnsi="Courier New"/>
    </w:rPr>
  </w:style>
  <w:style w:type="paragraph" w:customStyle="1" w:styleId="NoteBullet">
    <w:name w:val="Note Bullet"/>
    <w:basedOn w:val="Note"/>
    <w:rsid w:val="005175B2"/>
    <w:pPr>
      <w:tabs>
        <w:tab w:val="clear" w:pos="680"/>
      </w:tabs>
      <w:spacing w:before="60" w:after="60"/>
    </w:pPr>
  </w:style>
  <w:style w:type="paragraph" w:customStyle="1" w:styleId="SubHeading2">
    <w:name w:val="SubHeading2"/>
    <w:basedOn w:val="HeadingBase"/>
    <w:rsid w:val="005175B2"/>
    <w:pPr>
      <w:spacing w:before="240" w:after="60"/>
    </w:pPr>
    <w:rPr>
      <w:sz w:val="20"/>
    </w:rPr>
  </w:style>
  <w:style w:type="paragraph" w:customStyle="1" w:styleId="SubHeading1">
    <w:name w:val="SubHeading1"/>
    <w:basedOn w:val="HeadingBase"/>
    <w:rsid w:val="005175B2"/>
    <w:pPr>
      <w:spacing w:before="240" w:after="60"/>
    </w:pPr>
    <w:rPr>
      <w:color w:val="918585"/>
      <w:sz w:val="22"/>
    </w:rPr>
  </w:style>
  <w:style w:type="paragraph" w:customStyle="1" w:styleId="SideHeading">
    <w:name w:val="Side Heading"/>
    <w:basedOn w:val="HeadingBase"/>
    <w:rsid w:val="005175B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175B2"/>
    <w:pPr>
      <w:numPr>
        <w:numId w:val="12"/>
      </w:numPr>
    </w:pPr>
  </w:style>
  <w:style w:type="paragraph" w:styleId="PlainText">
    <w:name w:val="Plain Text"/>
    <w:basedOn w:val="Normal"/>
    <w:link w:val="PlainTextChar"/>
    <w:rsid w:val="005175B2"/>
    <w:rPr>
      <w:sz w:val="20"/>
    </w:rPr>
  </w:style>
  <w:style w:type="character" w:customStyle="1" w:styleId="PlainTextChar">
    <w:name w:val="Plain Text Char"/>
    <w:basedOn w:val="DefaultParagraphFont"/>
    <w:link w:val="PlainText"/>
    <w:rsid w:val="005175B2"/>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5175B2"/>
    <w:rPr>
      <w:b/>
      <w:smallCaps/>
    </w:rPr>
  </w:style>
  <w:style w:type="paragraph" w:customStyle="1" w:styleId="TableListNumber">
    <w:name w:val="Table List Number"/>
    <w:basedOn w:val="ListNumber"/>
    <w:rsid w:val="005175B2"/>
    <w:pPr>
      <w:numPr>
        <w:numId w:val="0"/>
      </w:numPr>
    </w:pPr>
  </w:style>
  <w:style w:type="paragraph" w:styleId="TOC4">
    <w:name w:val="toc 4"/>
    <w:basedOn w:val="TOCBase"/>
    <w:next w:val="Normal"/>
    <w:semiHidden/>
    <w:rsid w:val="005175B2"/>
    <w:pPr>
      <w:tabs>
        <w:tab w:val="right" w:leader="dot" w:pos="9071"/>
      </w:tabs>
      <w:ind w:left="1701"/>
    </w:pPr>
  </w:style>
  <w:style w:type="paragraph" w:customStyle="1" w:styleId="ListAlpha">
    <w:name w:val="List Alpha"/>
    <w:basedOn w:val="List"/>
    <w:rsid w:val="005175B2"/>
    <w:pPr>
      <w:numPr>
        <w:numId w:val="9"/>
      </w:numPr>
    </w:pPr>
  </w:style>
  <w:style w:type="paragraph" w:customStyle="1" w:styleId="ListAlpha2">
    <w:name w:val="List Alpha 2"/>
    <w:basedOn w:val="List2"/>
    <w:rsid w:val="005175B2"/>
    <w:pPr>
      <w:numPr>
        <w:numId w:val="8"/>
      </w:numPr>
    </w:pPr>
  </w:style>
  <w:style w:type="paragraph" w:styleId="List3">
    <w:name w:val="List 3"/>
    <w:basedOn w:val="BodyText"/>
    <w:rsid w:val="005175B2"/>
    <w:pPr>
      <w:tabs>
        <w:tab w:val="left" w:pos="1021"/>
      </w:tabs>
      <w:spacing w:before="60" w:after="60"/>
      <w:ind w:left="1020" w:hanging="340"/>
    </w:pPr>
  </w:style>
  <w:style w:type="paragraph" w:styleId="List4">
    <w:name w:val="List 4"/>
    <w:basedOn w:val="BodyText"/>
    <w:rsid w:val="005175B2"/>
    <w:pPr>
      <w:tabs>
        <w:tab w:val="left" w:pos="1361"/>
      </w:tabs>
      <w:spacing w:before="60" w:after="60"/>
      <w:ind w:left="1361" w:hanging="340"/>
    </w:pPr>
  </w:style>
  <w:style w:type="paragraph" w:styleId="List5">
    <w:name w:val="List 5"/>
    <w:basedOn w:val="BodyText"/>
    <w:rsid w:val="005175B2"/>
    <w:pPr>
      <w:tabs>
        <w:tab w:val="left" w:pos="1701"/>
      </w:tabs>
      <w:spacing w:before="60" w:after="60"/>
      <w:ind w:left="1701" w:hanging="340"/>
    </w:pPr>
  </w:style>
  <w:style w:type="paragraph" w:styleId="ListBullet3">
    <w:name w:val="List Bullet 3"/>
    <w:basedOn w:val="List3"/>
    <w:rsid w:val="005175B2"/>
    <w:pPr>
      <w:numPr>
        <w:numId w:val="15"/>
      </w:numPr>
      <w:tabs>
        <w:tab w:val="clear" w:pos="1021"/>
      </w:tabs>
      <w:ind w:left="1037" w:hanging="357"/>
    </w:pPr>
  </w:style>
  <w:style w:type="paragraph" w:styleId="ListBullet4">
    <w:name w:val="List Bullet 4"/>
    <w:basedOn w:val="List4"/>
    <w:rsid w:val="005175B2"/>
    <w:pPr>
      <w:numPr>
        <w:numId w:val="3"/>
      </w:numPr>
    </w:pPr>
  </w:style>
  <w:style w:type="paragraph" w:styleId="ListBullet5">
    <w:name w:val="List Bullet 5"/>
    <w:basedOn w:val="List5"/>
    <w:rsid w:val="005175B2"/>
    <w:pPr>
      <w:numPr>
        <w:numId w:val="4"/>
      </w:numPr>
    </w:pPr>
  </w:style>
  <w:style w:type="paragraph" w:styleId="ListContinue2">
    <w:name w:val="List Continue 2"/>
    <w:basedOn w:val="List2"/>
    <w:rsid w:val="005175B2"/>
    <w:pPr>
      <w:ind w:firstLine="0"/>
    </w:pPr>
  </w:style>
  <w:style w:type="paragraph" w:styleId="ListContinue3">
    <w:name w:val="List Continue 3"/>
    <w:basedOn w:val="List3"/>
    <w:rsid w:val="005175B2"/>
    <w:pPr>
      <w:ind w:left="1021" w:firstLine="0"/>
    </w:pPr>
  </w:style>
  <w:style w:type="paragraph" w:styleId="ListContinue4">
    <w:name w:val="List Continue 4"/>
    <w:basedOn w:val="List4"/>
    <w:rsid w:val="005175B2"/>
    <w:pPr>
      <w:ind w:firstLine="0"/>
    </w:pPr>
  </w:style>
  <w:style w:type="paragraph" w:styleId="ListContinue5">
    <w:name w:val="List Continue 5"/>
    <w:basedOn w:val="List5"/>
    <w:rsid w:val="005175B2"/>
    <w:pPr>
      <w:ind w:firstLine="0"/>
    </w:pPr>
  </w:style>
  <w:style w:type="paragraph" w:styleId="ListNumber3">
    <w:name w:val="List Number 3"/>
    <w:basedOn w:val="List3"/>
    <w:rsid w:val="005175B2"/>
    <w:pPr>
      <w:numPr>
        <w:numId w:val="5"/>
      </w:numPr>
    </w:pPr>
  </w:style>
  <w:style w:type="paragraph" w:styleId="ListNumber4">
    <w:name w:val="List Number 4"/>
    <w:basedOn w:val="List4"/>
    <w:rsid w:val="005175B2"/>
    <w:pPr>
      <w:numPr>
        <w:numId w:val="6"/>
      </w:numPr>
    </w:pPr>
  </w:style>
  <w:style w:type="paragraph" w:styleId="ListNumber5">
    <w:name w:val="List Number 5"/>
    <w:basedOn w:val="List5"/>
    <w:rsid w:val="005175B2"/>
    <w:pPr>
      <w:numPr>
        <w:numId w:val="7"/>
      </w:numPr>
    </w:pPr>
  </w:style>
  <w:style w:type="paragraph" w:styleId="BlockText">
    <w:name w:val="Block Text"/>
    <w:basedOn w:val="Normal"/>
    <w:rsid w:val="005175B2"/>
    <w:pPr>
      <w:spacing w:after="120"/>
      <w:ind w:left="1440" w:right="1440"/>
    </w:pPr>
  </w:style>
  <w:style w:type="character" w:customStyle="1" w:styleId="Subscript">
    <w:name w:val="Subscript"/>
    <w:basedOn w:val="DefaultParagraphFont"/>
    <w:rsid w:val="005175B2"/>
    <w:rPr>
      <w:sz w:val="16"/>
      <w:vertAlign w:val="subscript"/>
    </w:rPr>
  </w:style>
  <w:style w:type="character" w:customStyle="1" w:styleId="Superscript">
    <w:name w:val="Superscript"/>
    <w:basedOn w:val="DefaultParagraphFont"/>
    <w:rsid w:val="005175B2"/>
    <w:rPr>
      <w:sz w:val="16"/>
      <w:vertAlign w:val="superscript"/>
    </w:rPr>
  </w:style>
  <w:style w:type="character" w:customStyle="1" w:styleId="Symbols">
    <w:name w:val="Symbols"/>
    <w:basedOn w:val="DefaultParagraphFont"/>
    <w:rsid w:val="005175B2"/>
    <w:rPr>
      <w:rFonts w:ascii="Symbol" w:hAnsi="Symbol"/>
    </w:rPr>
  </w:style>
  <w:style w:type="character" w:customStyle="1" w:styleId="MenuOptions">
    <w:name w:val="Menu Options"/>
    <w:basedOn w:val="DefaultParagraphFont"/>
    <w:rsid w:val="005175B2"/>
    <w:rPr>
      <w:rFonts w:ascii="Arial Narrow" w:hAnsi="Arial Narrow"/>
      <w:smallCaps/>
    </w:rPr>
  </w:style>
  <w:style w:type="character" w:customStyle="1" w:styleId="Buttons">
    <w:name w:val="Buttons"/>
    <w:basedOn w:val="DefaultParagraphFont"/>
    <w:rsid w:val="005175B2"/>
    <w:rPr>
      <w:b/>
    </w:rPr>
  </w:style>
  <w:style w:type="character" w:customStyle="1" w:styleId="Underlined">
    <w:name w:val="Underlined"/>
    <w:basedOn w:val="DefaultParagraphFont"/>
    <w:rsid w:val="005175B2"/>
    <w:rPr>
      <w:u w:val="single"/>
    </w:rPr>
  </w:style>
  <w:style w:type="paragraph" w:customStyle="1" w:styleId="TableBodyTextRight">
    <w:name w:val="Table Body Text Right"/>
    <w:basedOn w:val="TableBodyText"/>
    <w:rsid w:val="005175B2"/>
    <w:pPr>
      <w:widowControl w:val="0"/>
      <w:autoSpaceDE w:val="0"/>
      <w:autoSpaceDN w:val="0"/>
      <w:adjustRightInd w:val="0"/>
      <w:jc w:val="right"/>
    </w:pPr>
    <w:rPr>
      <w:rFonts w:cs="Arial"/>
      <w:szCs w:val="18"/>
    </w:rPr>
  </w:style>
  <w:style w:type="paragraph" w:customStyle="1" w:styleId="CopyrightText">
    <w:name w:val="Copyright Text"/>
    <w:basedOn w:val="BodyText"/>
    <w:rsid w:val="005175B2"/>
    <w:rPr>
      <w:sz w:val="18"/>
    </w:rPr>
  </w:style>
  <w:style w:type="paragraph" w:customStyle="1" w:styleId="BodySmallRight">
    <w:name w:val="Body Small Right"/>
    <w:basedOn w:val="BodyTextRight"/>
    <w:rsid w:val="005175B2"/>
    <w:rPr>
      <w:sz w:val="18"/>
      <w:szCs w:val="18"/>
    </w:rPr>
  </w:style>
  <w:style w:type="paragraph" w:customStyle="1" w:styleId="MarginEdition">
    <w:name w:val="Margin Edition"/>
    <w:basedOn w:val="MarginNote"/>
    <w:rsid w:val="005175B2"/>
    <w:pPr>
      <w:spacing w:before="0" w:after="0"/>
    </w:pPr>
    <w:rPr>
      <w:rFonts w:ascii="Times New Roman" w:hAnsi="Times New Roman"/>
      <w:color w:val="999999"/>
    </w:rPr>
  </w:style>
  <w:style w:type="paragraph" w:customStyle="1" w:styleId="Spacer">
    <w:name w:val="Spacer"/>
    <w:basedOn w:val="Normal"/>
    <w:rsid w:val="005175B2"/>
    <w:rPr>
      <w:sz w:val="2"/>
      <w:szCs w:val="2"/>
    </w:rPr>
  </w:style>
  <w:style w:type="character" w:customStyle="1" w:styleId="Small">
    <w:name w:val="Small"/>
    <w:basedOn w:val="DefaultParagraphFont"/>
    <w:rsid w:val="005175B2"/>
    <w:rPr>
      <w:sz w:val="16"/>
    </w:rPr>
  </w:style>
  <w:style w:type="paragraph" w:customStyle="1" w:styleId="WideTable">
    <w:name w:val="Wide Table"/>
    <w:basedOn w:val="Normal"/>
    <w:rsid w:val="005175B2"/>
    <w:pPr>
      <w:ind w:left="-1418"/>
    </w:pPr>
    <w:rPr>
      <w:sz w:val="2"/>
      <w:szCs w:val="2"/>
    </w:rPr>
  </w:style>
  <w:style w:type="character" w:styleId="PageNumber">
    <w:name w:val="page number"/>
    <w:basedOn w:val="DefaultParagraphFont"/>
    <w:rsid w:val="005175B2"/>
  </w:style>
  <w:style w:type="paragraph" w:styleId="Quote">
    <w:name w:val="Quote"/>
    <w:basedOn w:val="Heading1"/>
    <w:link w:val="QuoteChar"/>
    <w:qFormat/>
    <w:rsid w:val="005175B2"/>
    <w:rPr>
      <w:b w:val="0"/>
      <w:sz w:val="72"/>
      <w:szCs w:val="72"/>
      <w:lang w:val="en-NZ"/>
    </w:rPr>
  </w:style>
  <w:style w:type="character" w:customStyle="1" w:styleId="QuoteChar">
    <w:name w:val="Quote Char"/>
    <w:basedOn w:val="DefaultParagraphFont"/>
    <w:link w:val="Quote"/>
    <w:rsid w:val="005175B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175B2"/>
    <w:pPr>
      <w:pageBreakBefore/>
    </w:pPr>
  </w:style>
  <w:style w:type="paragraph" w:customStyle="1" w:styleId="Border">
    <w:name w:val="Border"/>
    <w:basedOn w:val="Normal"/>
    <w:qFormat/>
    <w:rsid w:val="005175B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175B2"/>
    <w:rPr>
      <w:b/>
      <w:bCs/>
      <w:i/>
      <w:iCs/>
      <w:color w:val="auto"/>
    </w:rPr>
  </w:style>
  <w:style w:type="paragraph" w:styleId="IntenseQuote">
    <w:name w:val="Intense Quote"/>
    <w:basedOn w:val="Normal"/>
    <w:next w:val="Normal"/>
    <w:link w:val="IntenseQuoteChar"/>
    <w:uiPriority w:val="30"/>
    <w:qFormat/>
    <w:rsid w:val="005175B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175B2"/>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5175B2"/>
    <w:rPr>
      <w:smallCaps/>
      <w:color w:val="auto"/>
      <w:u w:val="single"/>
    </w:rPr>
  </w:style>
  <w:style w:type="character" w:styleId="IntenseReference">
    <w:name w:val="Intense Reference"/>
    <w:basedOn w:val="DefaultParagraphFont"/>
    <w:uiPriority w:val="32"/>
    <w:qFormat/>
    <w:rsid w:val="005175B2"/>
    <w:rPr>
      <w:b/>
      <w:bCs/>
      <w:smallCaps/>
      <w:color w:val="auto"/>
      <w:spacing w:val="5"/>
      <w:u w:val="single"/>
    </w:rPr>
  </w:style>
  <w:style w:type="paragraph" w:customStyle="1" w:styleId="2ColumnHeading">
    <w:name w:val="2Column Heading"/>
    <w:basedOn w:val="BodyText"/>
    <w:qFormat/>
    <w:rsid w:val="005175B2"/>
    <w:pPr>
      <w:spacing w:after="60"/>
      <w:ind w:left="-2268"/>
    </w:pPr>
    <w:rPr>
      <w:b/>
    </w:rPr>
  </w:style>
  <w:style w:type="paragraph" w:customStyle="1" w:styleId="Heading1TOC">
    <w:name w:val="Heading1 TOC"/>
    <w:basedOn w:val="Normal"/>
    <w:qFormat/>
    <w:rsid w:val="005175B2"/>
    <w:pPr>
      <w:spacing w:before="240" w:after="120"/>
    </w:pPr>
    <w:rPr>
      <w:rFonts w:ascii="Times New Roman" w:hAnsi="Times New Roman"/>
      <w:b/>
      <w:sz w:val="32"/>
    </w:rPr>
  </w:style>
  <w:style w:type="paragraph" w:customStyle="1" w:styleId="Heading2TOC">
    <w:name w:val="Heading2 TOC"/>
    <w:basedOn w:val="Normal"/>
    <w:qFormat/>
    <w:rsid w:val="005175B2"/>
    <w:pPr>
      <w:spacing w:before="240" w:after="60"/>
    </w:pPr>
    <w:rPr>
      <w:rFonts w:ascii="Times New Roman" w:hAnsi="Times New Roman"/>
      <w:b/>
      <w:sz w:val="28"/>
    </w:rPr>
  </w:style>
  <w:style w:type="character" w:customStyle="1" w:styleId="Underline">
    <w:name w:val="Underline"/>
    <w:basedOn w:val="DefaultParagraphFont"/>
    <w:qFormat/>
    <w:rsid w:val="005175B2"/>
    <w:rPr>
      <w:u w:val="single"/>
    </w:rPr>
  </w:style>
  <w:style w:type="paragraph" w:styleId="BalloonText">
    <w:name w:val="Balloon Text"/>
    <w:basedOn w:val="Normal"/>
    <w:link w:val="BalloonTextChar"/>
    <w:rsid w:val="005175B2"/>
    <w:rPr>
      <w:rFonts w:ascii="Tahoma" w:hAnsi="Tahoma" w:cs="Tahoma"/>
      <w:sz w:val="16"/>
      <w:szCs w:val="16"/>
    </w:rPr>
  </w:style>
  <w:style w:type="character" w:customStyle="1" w:styleId="BalloonTextChar">
    <w:name w:val="Balloon Text Char"/>
    <w:basedOn w:val="DefaultParagraphFont"/>
    <w:link w:val="BalloonText"/>
    <w:rsid w:val="005175B2"/>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5175B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175B2"/>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1586</Words>
  <Characters>9741</Characters>
  <Application>Microsoft Office Word</Application>
  <DocSecurity>0</DocSecurity>
  <Lines>334</Lines>
  <Paragraphs>169</Paragraphs>
  <ScaleCrop>false</ScaleCrop>
  <Company>Author-it Software Corporation Ltd.</Company>
  <LinksUpToDate>false</LinksUpToDate>
  <CharactersWithSpaces>11256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RIICBS204A Conduct aggregate spreader box operations</dc:title>
  <dc:subject>Approved</dc:subject>
  <dc:creator>SkillsDMC</dc:creator>
  <cp:keywords>Release: 1</cp:keywords>
  <dc:description>Copyright © 1996-2007 Author-it Software Corporation Ltd., all rights reserved.</dc:description>
  <cp:lastModifiedBy>Alex Baker</cp:lastModifiedBy>
  <cp:revision>3</cp:revision>
  <dcterms:created xsi:type="dcterms:W3CDTF">2012-05-26T20:34:00Z</dcterms:created>
  <dcterms:modified xsi:type="dcterms:W3CDTF">2012-05-26T20:34:00Z</dcterms:modified>
</cp:coreProperties>
</file>