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2E31" w:rsidP="00262E31">
      <w:pPr>
        <w:pStyle w:val="Title"/>
      </w:pPr>
      <w:r>
        <w:fldChar w:fldCharType="begin"/>
      </w:r>
      <w:r>
        <w:instrText xml:space="preserve"> TITLE   \* MERGEFORMAT </w:instrText>
      </w:r>
      <w:r>
        <w:fldChar w:fldCharType="separate"/>
      </w:r>
      <w:r>
        <w:t>RIICBS201A Conduct tack coat spraying operations</w:t>
      </w:r>
      <w:r>
        <w:fldChar w:fldCharType="end"/>
      </w:r>
    </w:p>
    <w:p w:rsidR="00262E31" w:rsidP="00262E31">
      <w:pPr>
        <w:pStyle w:val="Version"/>
        <w:sectPr w:rsidSect="00CA2D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2D07" w:rsidP="00CA2D07">
      <w:pPr>
        <w:pStyle w:val="SuperHeading"/>
      </w:pPr>
      <w:r w:rsidRPr="00CA2D07">
        <w:t>RIICBS201A Conduct tack coat spraying operations</w:t>
      </w:r>
    </w:p>
    <w:p w:rsidR="00000000" w:rsidRPr="00CA2D07" w:rsidP="00CA2D07">
      <w:pPr>
        <w:pStyle w:val="Heading1"/>
      </w:pPr>
      <w:bookmarkStart w:id="1" w:name="O_126879"/>
      <w:bookmarkEnd w:id="1"/>
      <w:r w:rsidRPr="00CA2D07">
        <w:t>Modification History</w:t>
      </w:r>
    </w:p>
    <w:p w:rsidR="00000000" w:rsidRPr="00CA2D07" w:rsidP="00CA2D07">
      <w:pPr>
        <w:pStyle w:val="BodyText"/>
      </w:pPr>
      <w:r w:rsidRPr="00CA2D07">
        <w:t>Not applicable.</w:t>
      </w:r>
    </w:p>
    <w:p w:rsidR="00000000" w:rsidRPr="00CA2D07" w:rsidP="00CA2D07">
      <w:pPr>
        <w:pStyle w:val="AllowPageBreak"/>
      </w:pPr>
    </w:p>
    <w:p w:rsidR="00000000" w:rsidRPr="00CA2D07" w:rsidP="00CA2D07">
      <w:pPr>
        <w:pStyle w:val="Heading1"/>
      </w:pPr>
      <w:bookmarkStart w:id="2" w:name="O_126880"/>
      <w:bookmarkEnd w:id="2"/>
      <w:r w:rsidRPr="00CA2D07">
        <w:t>Unit Descriptor</w:t>
      </w:r>
    </w:p>
    <w:p w:rsidR="00000000" w:rsidRPr="00CA2D07" w:rsidP="00CA2D07">
      <w:pPr>
        <w:pStyle w:val="BodyText"/>
      </w:pPr>
      <w:r w:rsidRPr="00CA2D07">
        <w:t>This unit covers the conduct of tack coat spraying operations in the civil construction industry.  It includes planni</w:t>
      </w:r>
      <w:r w:rsidRPr="00CA2D07">
        <w:t>ng and preparing, preparing for spraying operations, spraying tack coat, operating hand lance, and performing operator maintenance and clean up.  Licensing, legislative, regulatory and certification requirements that apply to this unit can vary between sta</w:t>
      </w:r>
      <w:r w:rsidRPr="00CA2D07">
        <w:t>tes, territories, and industry sectors.  Relevant information must be sourced prior to application of the unit.</w:t>
      </w:r>
    </w:p>
    <w:p w:rsidR="00000000" w:rsidRPr="00CA2D07" w:rsidP="00CA2D07">
      <w:pPr>
        <w:pStyle w:val="AllowPageBreak"/>
      </w:pPr>
    </w:p>
    <w:p w:rsidR="00000000" w:rsidRPr="00CA2D07" w:rsidP="00CA2D07">
      <w:pPr>
        <w:pStyle w:val="Heading1"/>
      </w:pPr>
      <w:bookmarkStart w:id="3" w:name="O_126881"/>
      <w:bookmarkEnd w:id="3"/>
      <w:r w:rsidRPr="00CA2D07">
        <w:t>Application of the Unit</w:t>
      </w:r>
    </w:p>
    <w:p w:rsidR="00000000" w:rsidRPr="00CA2D07" w:rsidP="00CA2D07">
      <w:pPr>
        <w:pStyle w:val="BodyText"/>
      </w:pPr>
      <w:r w:rsidRPr="00CA2D07">
        <w:t>This unit is appropriate for those working in an assistant role at worksites within:</w:t>
      </w:r>
    </w:p>
    <w:p w:rsidR="00000000" w:rsidRPr="00CA2D07" w:rsidP="00CA2D07">
      <w:pPr>
        <w:pStyle w:val="ListBullet"/>
      </w:pPr>
      <w:r w:rsidRPr="00CA2D07">
        <w:t>Civil constructio</w:t>
      </w:r>
      <w:r w:rsidRPr="00CA2D07">
        <w:t>n</w:t>
      </w:r>
    </w:p>
    <w:p w:rsidR="00000000" w:rsidRPr="00CA2D07" w:rsidP="00CA2D07">
      <w:pPr>
        <w:pStyle w:val="AllowPageBreak"/>
      </w:pPr>
    </w:p>
    <w:p w:rsidR="00000000" w:rsidRPr="00CA2D07" w:rsidP="00CA2D07">
      <w:pPr>
        <w:pStyle w:val="Heading1"/>
      </w:pPr>
      <w:bookmarkStart w:id="4" w:name="O_126882"/>
      <w:bookmarkEnd w:id="4"/>
      <w:r w:rsidRPr="00CA2D07">
        <w:t>Licensing/Regulatory Information</w:t>
      </w:r>
    </w:p>
    <w:p w:rsidR="00000000" w:rsidRPr="00CA2D07" w:rsidP="00CA2D07">
      <w:pPr>
        <w:pStyle w:val="BodyText"/>
      </w:pPr>
      <w:r w:rsidRPr="00CA2D07">
        <w:t>Refer to Unit Descriptor.</w:t>
      </w:r>
    </w:p>
    <w:p w:rsidR="00000000" w:rsidRPr="00CA2D07" w:rsidP="00CA2D07">
      <w:pPr>
        <w:pStyle w:val="AllowPageBreak"/>
      </w:pPr>
    </w:p>
    <w:p w:rsidR="00000000" w:rsidRPr="00CA2D07" w:rsidP="00CA2D07">
      <w:pPr>
        <w:pStyle w:val="Heading1"/>
      </w:pPr>
      <w:bookmarkStart w:id="5" w:name="O_126884"/>
      <w:bookmarkEnd w:id="5"/>
      <w:r w:rsidRPr="00CA2D07">
        <w:t>Pre-Requisites</w:t>
      </w:r>
    </w:p>
    <w:p w:rsidR="00000000" w:rsidRPr="00CA2D07" w:rsidP="00CA2D07">
      <w:pPr>
        <w:pStyle w:val="BodyText"/>
      </w:pPr>
      <w:r w:rsidRPr="00CA2D07">
        <w:t>Not applicable.</w:t>
      </w:r>
    </w:p>
    <w:p w:rsidR="00000000" w:rsidRPr="00CA2D07" w:rsidP="00CA2D07">
      <w:pPr>
        <w:pStyle w:val="AllowPageBreak"/>
      </w:pPr>
    </w:p>
    <w:p w:rsidR="00000000" w:rsidRPr="00CA2D07" w:rsidP="00CA2D07">
      <w:pPr>
        <w:pStyle w:val="Heading1"/>
      </w:pPr>
      <w:bookmarkStart w:id="6" w:name="O_126883"/>
      <w:bookmarkEnd w:id="6"/>
      <w:r w:rsidRPr="00CA2D07">
        <w:t>Employability Skills Information</w:t>
      </w:r>
    </w:p>
    <w:p w:rsidR="00000000" w:rsidRPr="00CA2D07" w:rsidP="00CA2D07">
      <w:pPr>
        <w:pStyle w:val="BodyText"/>
      </w:pPr>
      <w:r w:rsidRPr="00CA2D07">
        <w:t>This unit contains employability skills.</w:t>
      </w:r>
    </w:p>
    <w:p w:rsidR="00000000" w:rsidRPr="00CA2D07" w:rsidP="00CA2D07">
      <w:pPr>
        <w:pStyle w:val="AllowPageBreak"/>
      </w:pPr>
    </w:p>
    <w:p w:rsidR="00000000" w:rsidRPr="00CA2D07" w:rsidP="00CA2D07">
      <w:pPr>
        <w:pStyle w:val="Heading1"/>
      </w:pPr>
      <w:bookmarkStart w:id="7" w:name="O_126885"/>
      <w:bookmarkEnd w:id="7"/>
      <w:r w:rsidRPr="00CA2D07">
        <w:t>Elements and Performance Criteria Pre-Content</w:t>
      </w:r>
    </w:p>
    <w:tbl>
      <w:tblPr>
        <w:tblW w:w="0" w:type="auto"/>
        <w:tblLayout w:type="fixed"/>
        <w:tblCellMar>
          <w:left w:w="62" w:type="dxa"/>
          <w:right w:w="62" w:type="dxa"/>
        </w:tblCellMar>
        <w:tblLook w:val="0000"/>
      </w:tblPr>
      <w:tblGrid>
        <w:gridCol w:w="2564"/>
        <w:gridCol w:w="5958"/>
      </w:tblGrid>
      <w:tr w:rsidTr="00262E3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BodyText"/>
              <w:rPr>
                <w:lang w:val="en-NZ"/>
              </w:rPr>
            </w:pPr>
            <w:r w:rsidRPr="00CA2D07">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D07" w:rsidP="00CA2D07">
            <w:pPr>
              <w:pStyle w:val="BodyText"/>
            </w:pPr>
            <w:r w:rsidRPr="00CA2D07">
              <w:t>Performance criteria describe the performance needed to demonstrate achievement of the element. Where bold italicised text is used, further info</w:t>
            </w:r>
            <w:r w:rsidRPr="00CA2D07">
              <w:t>rmation is detailed in the required skills and knowledge section and the range statement. Assessment of performance is to be consistent with the evidence guide.</w:t>
            </w:r>
          </w:p>
        </w:tc>
      </w:tr>
    </w:tbl>
    <w:p w:rsidR="00000000" w:rsidRPr="00CA2D07" w:rsidP="00CA2D07">
      <w:pPr>
        <w:pStyle w:val="BodyText"/>
      </w:pPr>
    </w:p>
    <w:p w:rsidR="00000000" w:rsidRPr="00CA2D07" w:rsidP="00CA2D07">
      <w:pPr>
        <w:pStyle w:val="AllowPageBreak"/>
      </w:pPr>
    </w:p>
    <w:p w:rsidR="00000000" w:rsidRPr="00CA2D07" w:rsidP="00CA2D07">
      <w:pPr>
        <w:pStyle w:val="Heading1"/>
      </w:pPr>
      <w:bookmarkStart w:id="8" w:name="O_126886"/>
      <w:bookmarkEnd w:id="8"/>
      <w:r w:rsidRPr="00CA2D07">
        <w:t>Elements and Performance Criteria</w:t>
      </w:r>
    </w:p>
    <w:tbl>
      <w:tblPr>
        <w:tblW w:w="0" w:type="auto"/>
        <w:tblLayout w:type="fixed"/>
        <w:tblCellMar>
          <w:left w:w="62" w:type="dxa"/>
          <w:right w:w="62" w:type="dxa"/>
        </w:tblCellMar>
        <w:tblLook w:val="0000"/>
      </w:tblPr>
      <w:tblGrid>
        <w:gridCol w:w="3471"/>
        <w:gridCol w:w="5051"/>
      </w:tblGrid>
      <w:tr w:rsidTr="00262E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D07" w:rsidP="00CA2D07">
            <w:pPr>
              <w:pStyle w:val="BodyText"/>
            </w:pPr>
            <w:r w:rsidRPr="00CA2D0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BodyText"/>
              <w:rPr>
                <w:lang w:val="en-NZ"/>
              </w:rPr>
            </w:pPr>
            <w:r w:rsidRPr="00CA2D07">
              <w:rPr>
                <w:rStyle w:val="SpecialBold"/>
              </w:rPr>
              <w:t>PERFORMANCE CRITERIA</w:t>
            </w:r>
          </w:p>
        </w:tc>
      </w:tr>
      <w:tr w:rsidTr="00262E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List"/>
              <w:rPr>
                <w:lang w:val="en-NZ"/>
              </w:rPr>
            </w:pPr>
            <w:r w:rsidRPr="00CA2D07">
              <w:t>1.</w:t>
            </w:r>
            <w:r w:rsidRPr="00CA2D07">
              <w:tab/>
            </w:r>
            <w:r w:rsidRPr="00CA2D07">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D07" w:rsidP="00CA2D07">
            <w:pPr>
              <w:pStyle w:val="List2"/>
            </w:pPr>
            <w:r w:rsidRPr="00CA2D07">
              <w:t>1.1.</w:t>
            </w:r>
            <w:r w:rsidRPr="00CA2D07">
              <w:tab/>
              <w:t xml:space="preserve">Access, interpret and apply </w:t>
            </w:r>
            <w:r w:rsidRPr="00CA2D07">
              <w:rPr>
                <w:rStyle w:val="BoldandItalics"/>
              </w:rPr>
              <w:t>compliance documentation</w:t>
            </w:r>
            <w:r w:rsidRPr="00CA2D07">
              <w:t xml:space="preserve"> relevant to the work activity</w:t>
            </w:r>
          </w:p>
          <w:p w:rsidR="00000000" w:rsidRPr="00CA2D07" w:rsidP="00CA2D07">
            <w:pPr>
              <w:pStyle w:val="List2"/>
            </w:pPr>
            <w:r w:rsidRPr="00CA2D07">
              <w:t>1.2.</w:t>
            </w:r>
            <w:r w:rsidRPr="00CA2D07">
              <w:tab/>
              <w:t xml:space="preserve">Obtain and confirm </w:t>
            </w:r>
            <w:r w:rsidRPr="00CA2D07">
              <w:rPr>
                <w:rStyle w:val="BoldandItalics"/>
              </w:rPr>
              <w:t>safety requirements</w:t>
            </w:r>
            <w:r w:rsidRPr="00CA2D07">
              <w:t xml:space="preserve"> from the </w:t>
            </w:r>
            <w:r w:rsidRPr="00CA2D07">
              <w:rPr>
                <w:rStyle w:val="BoldandItalics"/>
              </w:rPr>
              <w:t>site</w:t>
            </w:r>
            <w:r w:rsidRPr="00CA2D07">
              <w:t xml:space="preserve"> safety plan and organisational policies and procedures, and apply to the allotted task</w:t>
            </w:r>
          </w:p>
          <w:p w:rsidR="00000000" w:rsidRPr="00CA2D07" w:rsidP="00CA2D07">
            <w:pPr>
              <w:pStyle w:val="List2"/>
            </w:pPr>
            <w:r w:rsidRPr="00CA2D07">
              <w:t>1.3.</w:t>
            </w:r>
            <w:r w:rsidRPr="00CA2D07">
              <w:tab/>
              <w:t>I</w:t>
            </w:r>
            <w:r w:rsidRPr="00CA2D07">
              <w:t xml:space="preserve">dentify, obtain and implement signage requirements from the project </w:t>
            </w:r>
            <w:r w:rsidRPr="00CA2D07">
              <w:rPr>
                <w:rStyle w:val="BoldandItalics"/>
              </w:rPr>
              <w:t>traffic</w:t>
            </w:r>
            <w:r w:rsidRPr="00CA2D07">
              <w:t xml:space="preserve"> management plan </w:t>
            </w:r>
          </w:p>
          <w:p w:rsidR="00000000" w:rsidRPr="00CA2D07" w:rsidP="00CA2D07">
            <w:pPr>
              <w:pStyle w:val="List2"/>
            </w:pPr>
            <w:r w:rsidRPr="00CA2D07">
              <w:t>1.4.</w:t>
            </w:r>
            <w:r w:rsidRPr="00CA2D07">
              <w:tab/>
              <w:t xml:space="preserve">Select </w:t>
            </w:r>
            <w:r w:rsidRPr="00CA2D07">
              <w:rPr>
                <w:rStyle w:val="BoldandItalics"/>
              </w:rPr>
              <w:t>tools and equipment</w:t>
            </w:r>
            <w:r w:rsidRPr="00CA2D07">
              <w:t xml:space="preserve"> to carry out tasks consistent with the requirements of the job, check for serviceability and rectify or report any faults </w:t>
            </w:r>
          </w:p>
          <w:p w:rsidR="00000000" w:rsidP="00CA2D07">
            <w:pPr>
              <w:pStyle w:val="List2"/>
              <w:rPr>
                <w:lang w:val="en-NZ"/>
              </w:rPr>
            </w:pPr>
            <w:r w:rsidRPr="00CA2D07">
              <w:t>1.5.</w:t>
            </w:r>
            <w:r w:rsidRPr="00CA2D07">
              <w:tab/>
            </w:r>
            <w:r w:rsidRPr="00CA2D07">
              <w:t xml:space="preserve">Identify </w:t>
            </w:r>
            <w:r w:rsidRPr="00CA2D07">
              <w:rPr>
                <w:rStyle w:val="BoldandItalics"/>
              </w:rPr>
              <w:t>environmental protection requirements</w:t>
            </w:r>
            <w:r w:rsidRPr="00CA2D07">
              <w:t xml:space="preserve"> from the project environmental management plan, and confirm and apply to the allotted task</w:t>
            </w:r>
          </w:p>
        </w:tc>
      </w:tr>
      <w:tr w:rsidTr="00262E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List"/>
              <w:rPr>
                <w:lang w:val="en-NZ"/>
              </w:rPr>
            </w:pPr>
            <w:r w:rsidRPr="00CA2D07">
              <w:t>2.</w:t>
            </w:r>
            <w:r w:rsidRPr="00CA2D07">
              <w:tab/>
              <w:t>Prepare for spraying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D07" w:rsidP="00CA2D07">
            <w:pPr>
              <w:pStyle w:val="List2"/>
            </w:pPr>
            <w:r w:rsidRPr="00CA2D07">
              <w:t>2.1.</w:t>
            </w:r>
            <w:r w:rsidRPr="00CA2D07">
              <w:tab/>
              <w:t>Carry out pre-operational checks in accordance with organisation, manufacture</w:t>
            </w:r>
            <w:r w:rsidRPr="00CA2D07">
              <w:t>r or site authorised procedures</w:t>
            </w:r>
          </w:p>
          <w:p w:rsidR="00000000" w:rsidRPr="00CA2D07" w:rsidP="00CA2D07">
            <w:pPr>
              <w:pStyle w:val="List2"/>
            </w:pPr>
            <w:r w:rsidRPr="00CA2D07">
              <w:t>2.2.</w:t>
            </w:r>
            <w:r w:rsidRPr="00CA2D07">
              <w:tab/>
              <w:t>Check tank for cleanliness and contaminants prior to filling, and ensure transfer connections are completed and fully functional</w:t>
            </w:r>
          </w:p>
          <w:p w:rsidR="00000000" w:rsidRPr="00CA2D07" w:rsidP="00CA2D07">
            <w:pPr>
              <w:pStyle w:val="List2"/>
            </w:pPr>
            <w:r w:rsidRPr="00CA2D07">
              <w:t>2.3.</w:t>
            </w:r>
            <w:r w:rsidRPr="00CA2D07">
              <w:tab/>
              <w:t>Conduct all loading and unloading operations safely in accordance with manufacturer's</w:t>
            </w:r>
            <w:r w:rsidRPr="00CA2D07">
              <w:t xml:space="preserve"> or company instructions</w:t>
            </w:r>
          </w:p>
          <w:p w:rsidR="00000000" w:rsidRPr="00CA2D07" w:rsidP="00CA2D07">
            <w:pPr>
              <w:pStyle w:val="List2"/>
            </w:pPr>
            <w:r w:rsidRPr="00CA2D07">
              <w:t>2.4.</w:t>
            </w:r>
            <w:r w:rsidRPr="00CA2D07">
              <w:tab/>
              <w:t xml:space="preserve">Fill spray tank and ensure adequate </w:t>
            </w:r>
            <w:r w:rsidRPr="00CA2D07">
              <w:rPr>
                <w:rStyle w:val="BoldandItalics"/>
              </w:rPr>
              <w:t>materials</w:t>
            </w:r>
            <w:r w:rsidRPr="00CA2D07">
              <w:t xml:space="preserve"> are made available to perform spray operations </w:t>
            </w:r>
          </w:p>
          <w:p w:rsidR="00000000" w:rsidRPr="00CA2D07" w:rsidP="00CA2D07">
            <w:pPr>
              <w:pStyle w:val="List2"/>
            </w:pPr>
            <w:r w:rsidRPr="00CA2D07">
              <w:t>2.5.</w:t>
            </w:r>
            <w:r w:rsidRPr="00CA2D07">
              <w:tab/>
              <w:t xml:space="preserve">Identify </w:t>
            </w:r>
            <w:r w:rsidRPr="00CA2D07">
              <w:rPr>
                <w:rStyle w:val="BoldandItalics"/>
              </w:rPr>
              <w:t>application rate</w:t>
            </w:r>
            <w:r w:rsidRPr="00CA2D07">
              <w:t xml:space="preserve"> and translate into the relevant travel speed and pump characteristics where necessary</w:t>
            </w:r>
          </w:p>
          <w:p w:rsidR="00000000" w:rsidP="00CA2D07">
            <w:pPr>
              <w:pStyle w:val="List2"/>
              <w:rPr>
                <w:lang w:val="en-NZ"/>
              </w:rPr>
            </w:pPr>
            <w:r w:rsidRPr="00CA2D07">
              <w:t>2.6.</w:t>
            </w:r>
            <w:r w:rsidRPr="00CA2D07">
              <w:tab/>
              <w:t>Select jet</w:t>
            </w:r>
            <w:r w:rsidRPr="00CA2D07">
              <w:t>s and fit to spray bar to enable spraying operations</w:t>
            </w:r>
          </w:p>
        </w:tc>
      </w:tr>
      <w:tr w:rsidTr="00262E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List"/>
              <w:rPr>
                <w:lang w:val="en-NZ"/>
              </w:rPr>
            </w:pPr>
            <w:r w:rsidRPr="00CA2D07">
              <w:t>3.</w:t>
            </w:r>
            <w:r w:rsidRPr="00CA2D07">
              <w:tab/>
              <w:t>Spray tack coat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D07" w:rsidP="00CA2D07">
            <w:pPr>
              <w:pStyle w:val="List2"/>
            </w:pPr>
            <w:r w:rsidRPr="00CA2D07">
              <w:t>3.1.</w:t>
            </w:r>
            <w:r w:rsidRPr="00CA2D07">
              <w:tab/>
              <w:t xml:space="preserve">Select and modify spraying techniques </w:t>
            </w:r>
            <w:r w:rsidRPr="00CA2D07">
              <w:rPr>
                <w:rStyle w:val="BoldandItalics"/>
              </w:rPr>
              <w:t>for tack coating</w:t>
            </w:r>
            <w:r w:rsidRPr="00CA2D07">
              <w:t xml:space="preserve"> to meet changing work conditions and </w:t>
            </w:r>
            <w:r w:rsidRPr="00CA2D07">
              <w:rPr>
                <w:rStyle w:val="BoldandItalics"/>
              </w:rPr>
              <w:t>types of surfaces</w:t>
            </w:r>
          </w:p>
          <w:p w:rsidR="00000000" w:rsidRPr="00CA2D07" w:rsidP="00CA2D07">
            <w:pPr>
              <w:pStyle w:val="List2"/>
            </w:pPr>
            <w:r w:rsidRPr="00CA2D07">
              <w:t>3.2.</w:t>
            </w:r>
            <w:r w:rsidRPr="00CA2D07">
              <w:tab/>
              <w:t xml:space="preserve">Conduct, control and monitor spraying operations </w:t>
            </w:r>
            <w:r w:rsidRPr="00CA2D07">
              <w:rPr>
                <w:rStyle w:val="BoldandItalics"/>
              </w:rPr>
              <w:t>of tack coat s</w:t>
            </w:r>
            <w:r w:rsidRPr="00CA2D07">
              <w:rPr>
                <w:rStyle w:val="BoldandItalics"/>
              </w:rPr>
              <w:t>prayer</w:t>
            </w:r>
            <w:r w:rsidRPr="00CA2D07">
              <w:t xml:space="preserve"> to ensure that materials are sprayed to specification</w:t>
            </w:r>
          </w:p>
          <w:p w:rsidR="00000000" w:rsidRPr="00CA2D07" w:rsidP="00CA2D07">
            <w:pPr>
              <w:pStyle w:val="List2"/>
            </w:pPr>
            <w:r w:rsidRPr="00CA2D07">
              <w:t>3.3.</w:t>
            </w:r>
            <w:r w:rsidRPr="00CA2D07">
              <w:tab/>
              <w:t>Carry out operations adjacent to traffic in accordance with authorised traffic management controls in a safe manner at all times</w:t>
            </w:r>
          </w:p>
          <w:p w:rsidR="00000000" w:rsidP="00CA2D07">
            <w:pPr>
              <w:pStyle w:val="List2"/>
              <w:rPr>
                <w:lang w:val="en-NZ"/>
              </w:rPr>
            </w:pPr>
            <w:r w:rsidRPr="00CA2D07">
              <w:t>3.4.</w:t>
            </w:r>
            <w:r w:rsidRPr="00CA2D07">
              <w:tab/>
              <w:t>Complete work in accordance with the agreed plan and out</w:t>
            </w:r>
            <w:r w:rsidRPr="00CA2D07">
              <w:t>comes within the operating capacities of the allocated equipment</w:t>
            </w:r>
          </w:p>
        </w:tc>
      </w:tr>
      <w:tr w:rsidTr="00262E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List"/>
              <w:rPr>
                <w:lang w:val="en-NZ"/>
              </w:rPr>
            </w:pPr>
            <w:r w:rsidRPr="00CA2D07">
              <w:t>4.</w:t>
            </w:r>
            <w:r w:rsidRPr="00CA2D07">
              <w:tab/>
              <w:t>Operate hand lance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D07" w:rsidP="00CA2D07">
            <w:pPr>
              <w:pStyle w:val="List2"/>
            </w:pPr>
            <w:r w:rsidRPr="00CA2D07">
              <w:t>4.1.</w:t>
            </w:r>
            <w:r w:rsidRPr="00CA2D07">
              <w:tab/>
              <w:t xml:space="preserve">Determine situations where hand spraying is required </w:t>
            </w:r>
          </w:p>
          <w:p w:rsidR="00000000" w:rsidRPr="00CA2D07" w:rsidP="00CA2D07">
            <w:pPr>
              <w:pStyle w:val="List2"/>
            </w:pPr>
            <w:r w:rsidRPr="00CA2D07">
              <w:t>4.2.</w:t>
            </w:r>
            <w:r w:rsidRPr="00CA2D07">
              <w:tab/>
              <w:t>Inspect hand lance to ensure the equipment is safe and operating correctly</w:t>
            </w:r>
          </w:p>
          <w:p w:rsidR="00000000" w:rsidRPr="00CA2D07" w:rsidP="00CA2D07">
            <w:pPr>
              <w:pStyle w:val="List2"/>
            </w:pPr>
            <w:r w:rsidRPr="00CA2D07">
              <w:t>4.3.</w:t>
            </w:r>
            <w:r w:rsidRPr="00CA2D07">
              <w:tab/>
            </w:r>
            <w:r w:rsidRPr="00CA2D07">
              <w:t>Inspect and set spray jets for job</w:t>
            </w:r>
          </w:p>
          <w:p w:rsidR="00000000" w:rsidRPr="00CA2D07" w:rsidP="00CA2D07">
            <w:pPr>
              <w:pStyle w:val="List2"/>
            </w:pPr>
            <w:r w:rsidRPr="00CA2D07">
              <w:t>4.4.</w:t>
            </w:r>
            <w:r w:rsidRPr="00CA2D07">
              <w:tab/>
              <w:t>Conduct, control and monitor hand spraying operations to ensure that materials are sprayed to specification</w:t>
            </w:r>
          </w:p>
          <w:p w:rsidR="00000000" w:rsidRPr="00CA2D07" w:rsidP="00CA2D07">
            <w:pPr>
              <w:pStyle w:val="List2"/>
            </w:pPr>
            <w:r w:rsidRPr="00CA2D07">
              <w:t>4.5.</w:t>
            </w:r>
            <w:r w:rsidRPr="00CA2D07">
              <w:tab/>
              <w:t>Carry out hand spraying operations adjacent to traffic in accordance with authorised traffic management</w:t>
            </w:r>
            <w:r w:rsidRPr="00CA2D07">
              <w:t xml:space="preserve"> controls in a safe manner at all times</w:t>
            </w:r>
          </w:p>
          <w:p w:rsidR="00000000" w:rsidP="00CA2D07">
            <w:pPr>
              <w:pStyle w:val="List2"/>
              <w:rPr>
                <w:lang w:val="en-NZ"/>
              </w:rPr>
            </w:pPr>
            <w:r w:rsidRPr="00CA2D07">
              <w:t>4.6.</w:t>
            </w:r>
            <w:r w:rsidRPr="00CA2D07">
              <w:tab/>
              <w:t xml:space="preserve">Clean and store hand spraying equipment after use </w:t>
            </w:r>
          </w:p>
        </w:tc>
      </w:tr>
      <w:tr w:rsidTr="00262E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List"/>
              <w:rPr>
                <w:lang w:val="en-NZ"/>
              </w:rPr>
            </w:pPr>
            <w:r w:rsidRPr="00CA2D07">
              <w:t>5.</w:t>
            </w:r>
            <w:r w:rsidRPr="00CA2D07">
              <w:tab/>
              <w:t>Operator maintenance and 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D07" w:rsidP="00CA2D07">
            <w:pPr>
              <w:pStyle w:val="List2"/>
            </w:pPr>
            <w:r w:rsidRPr="00CA2D07">
              <w:t>5.1.</w:t>
            </w:r>
            <w:r w:rsidRPr="00CA2D07">
              <w:tab/>
              <w:t>Conduct inspection and fault finding in accordance with manufacturer's or organisational requirements</w:t>
            </w:r>
          </w:p>
          <w:p w:rsidR="00000000" w:rsidRPr="00CA2D07" w:rsidP="00CA2D07">
            <w:pPr>
              <w:pStyle w:val="List2"/>
            </w:pPr>
            <w:r w:rsidRPr="00CA2D07">
              <w:t>5.2.</w:t>
            </w:r>
            <w:r w:rsidRPr="00CA2D07">
              <w:tab/>
              <w:t>Clean spra</w:t>
            </w:r>
            <w:r w:rsidRPr="00CA2D07">
              <w:t>y bars and lances and ensure jets are free of contaminants</w:t>
            </w:r>
          </w:p>
          <w:p w:rsidR="00000000" w:rsidRPr="00CA2D07" w:rsidP="00CA2D07">
            <w:pPr>
              <w:pStyle w:val="List2"/>
            </w:pPr>
            <w:r w:rsidRPr="00CA2D07">
              <w:t>5.3.</w:t>
            </w:r>
            <w:r w:rsidRPr="00CA2D07">
              <w:tab/>
              <w:t xml:space="preserve">Empty and clean tank of bituminous products, in accordance with EPA and company procedures </w:t>
            </w:r>
          </w:p>
          <w:p w:rsidR="00000000" w:rsidRPr="00CA2D07" w:rsidP="00CA2D07">
            <w:pPr>
              <w:pStyle w:val="List2"/>
            </w:pPr>
            <w:r w:rsidRPr="00CA2D07">
              <w:t>5.4.</w:t>
            </w:r>
            <w:r w:rsidRPr="00CA2D07">
              <w:tab/>
              <w:t xml:space="preserve">Carry out routine operational servicing and lubrication tasks </w:t>
            </w:r>
          </w:p>
          <w:p w:rsidR="00000000" w:rsidRPr="00CA2D07" w:rsidP="00CA2D07">
            <w:pPr>
              <w:pStyle w:val="List2"/>
            </w:pPr>
            <w:r w:rsidRPr="00CA2D07">
              <w:t>5.5.</w:t>
            </w:r>
            <w:r w:rsidRPr="00CA2D07">
              <w:tab/>
              <w:t>Carry out minor maintenance</w:t>
            </w:r>
            <w:r w:rsidRPr="00CA2D07">
              <w:t xml:space="preserve"> </w:t>
            </w:r>
          </w:p>
          <w:p w:rsidR="00000000" w:rsidRPr="00CA2D07" w:rsidP="00CA2D07">
            <w:pPr>
              <w:pStyle w:val="List2"/>
            </w:pPr>
            <w:r w:rsidRPr="00CA2D07">
              <w:t>5.6.</w:t>
            </w:r>
            <w:r w:rsidRPr="00CA2D07">
              <w:tab/>
              <w:t>Maintain records in accordance with site requirements including identification of potential and current equipment problems</w:t>
            </w:r>
          </w:p>
          <w:p w:rsidR="00000000" w:rsidRPr="00CA2D07" w:rsidP="00CA2D07">
            <w:pPr>
              <w:pStyle w:val="List2"/>
            </w:pPr>
            <w:r w:rsidRPr="00CA2D07">
              <w:t>5.7.</w:t>
            </w:r>
            <w:r w:rsidRPr="00CA2D07">
              <w:tab/>
              <w:t>Perform work to the requirements of the organisation's environmental instructions and EPA standards</w:t>
            </w:r>
          </w:p>
          <w:p w:rsidR="00000000" w:rsidRPr="00CA2D07" w:rsidP="00CA2D07">
            <w:pPr>
              <w:pStyle w:val="List2"/>
            </w:pPr>
            <w:r w:rsidRPr="00CA2D07">
              <w:t>5.8.</w:t>
            </w:r>
            <w:r w:rsidRPr="00CA2D07">
              <w:tab/>
              <w:t xml:space="preserve">Clear work area </w:t>
            </w:r>
            <w:r w:rsidRPr="00CA2D07">
              <w:t>and dispose of or recycle materials in accordance with project environmental management plan</w:t>
            </w:r>
          </w:p>
          <w:p w:rsidR="00000000" w:rsidRPr="00CA2D07" w:rsidP="00CA2D07">
            <w:pPr>
              <w:pStyle w:val="List2"/>
            </w:pPr>
            <w:r w:rsidRPr="00CA2D07">
              <w:t>5.9.</w:t>
            </w:r>
            <w:r w:rsidRPr="00CA2D07">
              <w:tab/>
              <w:t xml:space="preserve">Clean, check, maintain and store tools and equipment </w:t>
            </w:r>
          </w:p>
        </w:tc>
      </w:tr>
    </w:tbl>
    <w:p w:rsidR="00000000" w:rsidRPr="00CA2D07" w:rsidP="00CA2D07">
      <w:pPr>
        <w:pStyle w:val="BodyText"/>
      </w:pPr>
    </w:p>
    <w:p w:rsidR="00000000" w:rsidRPr="00CA2D07" w:rsidP="00CA2D07">
      <w:pPr>
        <w:pStyle w:val="AllowPageBreak"/>
      </w:pPr>
    </w:p>
    <w:p w:rsidR="00000000" w:rsidRPr="00CA2D07" w:rsidP="00CA2D07">
      <w:pPr>
        <w:pStyle w:val="Heading1"/>
      </w:pPr>
      <w:bookmarkStart w:id="9" w:name="O_126887"/>
      <w:bookmarkEnd w:id="9"/>
      <w:r w:rsidRPr="00CA2D07">
        <w:t>Required Skills and Knowledge</w:t>
      </w:r>
    </w:p>
    <w:tbl>
      <w:tblPr>
        <w:tblW w:w="0" w:type="auto"/>
        <w:tblLayout w:type="fixed"/>
        <w:tblCellMar>
          <w:left w:w="62" w:type="dxa"/>
          <w:right w:w="62" w:type="dxa"/>
        </w:tblCellMar>
        <w:tblLook w:val="0000"/>
      </w:tblPr>
      <w:tblGrid>
        <w:gridCol w:w="8522"/>
      </w:tblGrid>
      <w:tr w:rsidTr="00262E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BodyText"/>
              <w:rPr>
                <w:lang w:val="en-NZ"/>
              </w:rPr>
            </w:pPr>
            <w:r w:rsidRPr="00CA2D07">
              <w:t>This section describes the skills and knowledge required for this unit.</w:t>
            </w:r>
          </w:p>
        </w:tc>
      </w:tr>
      <w:tr w:rsidTr="00262E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BodyText"/>
              <w:rPr>
                <w:lang w:val="en-NZ"/>
              </w:rPr>
            </w:pPr>
            <w:r w:rsidRPr="00CA2D07">
              <w:rPr>
                <w:rStyle w:val="SpecialBold"/>
              </w:rPr>
              <w:t>Required skills</w:t>
            </w:r>
          </w:p>
        </w:tc>
      </w:tr>
      <w:tr w:rsidTr="00262E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D07" w:rsidP="00CA2D07">
            <w:pPr>
              <w:pStyle w:val="BodyText"/>
            </w:pPr>
            <w:r w:rsidRPr="00CA2D07">
              <w:t>Specific skills are required to achieve the Performance Criteria of this unit, particularly for its application in the various circumstances in which this unit may be</w:t>
            </w:r>
            <w:r w:rsidRPr="00CA2D07">
              <w:t xml:space="preserve"> used. This includes the ability to carry out the following, as required to conduct tack coat spraying operations:</w:t>
            </w:r>
          </w:p>
          <w:p w:rsidR="00000000" w:rsidRPr="00CA2D07" w:rsidP="00CA2D07">
            <w:pPr>
              <w:pStyle w:val="ListBullet"/>
            </w:pPr>
            <w:r w:rsidRPr="00CA2D07">
              <w:t>apply legislative, organisation and site requirements and procedures for conducting tack coat spraying operations</w:t>
            </w:r>
          </w:p>
          <w:p w:rsidR="00000000" w:rsidRPr="00CA2D07" w:rsidP="00CA2D07">
            <w:pPr>
              <w:pStyle w:val="ListBullet"/>
            </w:pPr>
            <w:r w:rsidRPr="00CA2D07">
              <w:t>organise work activities</w:t>
            </w:r>
          </w:p>
          <w:p w:rsidR="00000000" w:rsidRPr="00CA2D07" w:rsidP="00CA2D07">
            <w:pPr>
              <w:pStyle w:val="ListBullet"/>
            </w:pPr>
            <w:r w:rsidRPr="00CA2D07">
              <w:t>s</w:t>
            </w:r>
            <w:r w:rsidRPr="00CA2D07">
              <w:t>elect and use relevant tools and equipment safely</w:t>
            </w:r>
          </w:p>
          <w:p w:rsidR="00000000" w:rsidRPr="00CA2D07" w:rsidP="00CA2D07">
            <w:pPr>
              <w:pStyle w:val="ListBullet"/>
            </w:pPr>
            <w:r w:rsidRPr="00CA2D07">
              <w:t>identify and report on hazards related to the worksite and work activity</w:t>
            </w:r>
          </w:p>
          <w:p w:rsidR="00000000" w:rsidP="00CA2D07">
            <w:pPr>
              <w:pStyle w:val="ListBullet"/>
              <w:rPr>
                <w:lang w:val="en-NZ"/>
              </w:rPr>
            </w:pPr>
            <w:r w:rsidRPr="00CA2D07">
              <w:t>communicate effectively to receive and clarify work instructions</w:t>
            </w:r>
          </w:p>
        </w:tc>
      </w:tr>
      <w:tr w:rsidTr="00262E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BodyText"/>
              <w:rPr>
                <w:lang w:val="en-NZ"/>
              </w:rPr>
            </w:pPr>
            <w:r w:rsidRPr="00CA2D07">
              <w:rPr>
                <w:rStyle w:val="SpecialBold"/>
              </w:rPr>
              <w:t>Required knowledge</w:t>
            </w:r>
          </w:p>
        </w:tc>
      </w:tr>
      <w:tr w:rsidTr="00262E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D07" w:rsidP="00CA2D07">
            <w:pPr>
              <w:pStyle w:val="BodyText"/>
            </w:pPr>
            <w:r w:rsidRPr="00CA2D07">
              <w:t>Specific knowledge is required to achieve the Performance Criteria of this unit, particularly for its application in the various circumstances in which this unit may be used. This includes knowledge of the following, as required to conduct tack coat sprayi</w:t>
            </w:r>
            <w:r w:rsidRPr="00CA2D07">
              <w:t>ng operations:</w:t>
            </w:r>
          </w:p>
          <w:p w:rsidR="00000000" w:rsidRPr="00CA2D07" w:rsidP="00CA2D07">
            <w:pPr>
              <w:pStyle w:val="ListBullet"/>
            </w:pPr>
            <w:r w:rsidRPr="00CA2D07">
              <w:t>site and equipment safety requirements</w:t>
            </w:r>
          </w:p>
          <w:p w:rsidR="00000000" w:rsidRPr="00CA2D07" w:rsidP="00CA2D07">
            <w:pPr>
              <w:pStyle w:val="ListBullet"/>
            </w:pPr>
            <w:r w:rsidRPr="00CA2D07">
              <w:t>equipment types, characteristics, technical capabilities and limitations</w:t>
            </w:r>
          </w:p>
          <w:p w:rsidR="00000000" w:rsidRPr="00CA2D07" w:rsidP="00CA2D07">
            <w:pPr>
              <w:pStyle w:val="ListBullet"/>
            </w:pPr>
            <w:r w:rsidRPr="00CA2D07">
              <w:t>operational and maintenance procedures</w:t>
            </w:r>
          </w:p>
          <w:p w:rsidR="00000000" w:rsidRPr="00CA2D07" w:rsidP="00CA2D07">
            <w:pPr>
              <w:pStyle w:val="ListBullet"/>
            </w:pPr>
            <w:r w:rsidRPr="00CA2D07">
              <w:t>bituminous surfacing operations</w:t>
            </w:r>
          </w:p>
          <w:p w:rsidR="00000000" w:rsidRPr="00CA2D07" w:rsidP="00CA2D07">
            <w:pPr>
              <w:pStyle w:val="ListBullet"/>
            </w:pPr>
            <w:r w:rsidRPr="00CA2D07">
              <w:t>site isolation and traffic control responsibilities and a</w:t>
            </w:r>
            <w:r w:rsidRPr="00CA2D07">
              <w:t>uthorities</w:t>
            </w:r>
          </w:p>
          <w:p w:rsidR="00000000" w:rsidRPr="00CA2D07" w:rsidP="00CA2D07">
            <w:pPr>
              <w:pStyle w:val="ListBullet"/>
            </w:pPr>
            <w:r w:rsidRPr="00CA2D07">
              <w:t>bituminous products</w:t>
            </w:r>
          </w:p>
          <w:p w:rsidR="00000000" w:rsidRPr="00CA2D07" w:rsidP="00CA2D07">
            <w:pPr>
              <w:pStyle w:val="ListBullet"/>
            </w:pPr>
            <w:r w:rsidRPr="00CA2D07">
              <w:t>tack coat spraying techniques</w:t>
            </w:r>
          </w:p>
          <w:p w:rsidR="00000000" w:rsidRPr="00CA2D07" w:rsidP="00CA2D07">
            <w:pPr>
              <w:pStyle w:val="ListBullet"/>
            </w:pPr>
            <w:r w:rsidRPr="00CA2D07">
              <w:t>processes for the calculation of material requirements, application rates and travel speed</w:t>
            </w:r>
          </w:p>
          <w:p w:rsidR="00000000" w:rsidRPr="00CA2D07" w:rsidP="00CA2D07">
            <w:pPr>
              <w:pStyle w:val="ListBullet"/>
            </w:pPr>
            <w:r w:rsidRPr="00CA2D07">
              <w:t>materials safety data sheets and materials handling methods</w:t>
            </w:r>
          </w:p>
          <w:p w:rsidR="00000000" w:rsidRPr="00CA2D07" w:rsidP="00CA2D07">
            <w:pPr>
              <w:pStyle w:val="ListBullet"/>
            </w:pPr>
            <w:r w:rsidRPr="00CA2D07">
              <w:t>project quality requirements</w:t>
            </w:r>
          </w:p>
          <w:p w:rsidR="00000000" w:rsidRPr="00CA2D07" w:rsidP="00CA2D07">
            <w:pPr>
              <w:pStyle w:val="ListBullet"/>
            </w:pPr>
            <w:r w:rsidRPr="00CA2D07">
              <w:t>civil construct</w:t>
            </w:r>
            <w:r w:rsidRPr="00CA2D07">
              <w:t>ion terminology</w:t>
            </w:r>
          </w:p>
          <w:p w:rsidR="00000000" w:rsidRPr="00CA2D07" w:rsidP="00CA2D07">
            <w:pPr>
              <w:pStyle w:val="ListBullet"/>
            </w:pPr>
            <w:r w:rsidRPr="00CA2D07">
              <w:t>JSAs/safe work method statements</w:t>
            </w:r>
          </w:p>
        </w:tc>
      </w:tr>
    </w:tbl>
    <w:p w:rsidR="00000000" w:rsidRPr="00CA2D07" w:rsidP="00CA2D07">
      <w:pPr>
        <w:pStyle w:val="BodyText"/>
      </w:pPr>
    </w:p>
    <w:p w:rsidR="00000000" w:rsidRPr="00CA2D07" w:rsidP="00CA2D07">
      <w:pPr>
        <w:pStyle w:val="AllowPageBreak"/>
      </w:pPr>
    </w:p>
    <w:p w:rsidR="00000000" w:rsidRPr="00CA2D07" w:rsidP="00CA2D07">
      <w:pPr>
        <w:pStyle w:val="Heading1"/>
      </w:pPr>
      <w:bookmarkStart w:id="10" w:name="O_126888"/>
      <w:bookmarkEnd w:id="10"/>
      <w:r w:rsidRPr="00CA2D07">
        <w:t>Evidence Guide</w:t>
      </w:r>
    </w:p>
    <w:tbl>
      <w:tblPr>
        <w:tblW w:w="0" w:type="auto"/>
        <w:tblLayout w:type="fixed"/>
        <w:tblCellMar>
          <w:left w:w="62" w:type="dxa"/>
          <w:right w:w="62" w:type="dxa"/>
        </w:tblCellMar>
        <w:tblLook w:val="0000"/>
      </w:tblPr>
      <w:tblGrid>
        <w:gridCol w:w="3448"/>
        <w:gridCol w:w="5074"/>
      </w:tblGrid>
      <w:tr w:rsidTr="00262E3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BodyText"/>
              <w:rPr>
                <w:lang w:val="en-NZ"/>
              </w:rPr>
            </w:pPr>
            <w:r w:rsidRPr="00CA2D07">
              <w:t xml:space="preserve">The evidence guide provides advice on assessment and must be read in conjunction with the performance criteria, required skills and knowledge, </w:t>
            </w:r>
            <w:r w:rsidRPr="00CA2D07">
              <w:t>range statement and the Assessment Guidelines for the Training Package.</w:t>
            </w:r>
          </w:p>
        </w:tc>
      </w:tr>
      <w:tr w:rsidTr="00262E3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BodyText"/>
              <w:rPr>
                <w:lang w:val="en-NZ"/>
              </w:rPr>
            </w:pPr>
            <w:r w:rsidRPr="00CA2D0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BodyText"/>
              <w:rPr>
                <w:lang w:val="en-NZ"/>
              </w:rPr>
            </w:pPr>
          </w:p>
        </w:tc>
      </w:tr>
      <w:tr w:rsidTr="00262E3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BodyText"/>
              <w:rPr>
                <w:lang w:val="en-NZ"/>
              </w:rPr>
            </w:pPr>
            <w:r w:rsidRPr="00CA2D0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D07" w:rsidP="00CA2D07">
            <w:pPr>
              <w:pStyle w:val="BodyText"/>
            </w:pPr>
            <w:r w:rsidRPr="00CA2D07">
              <w:t>The evidence required to demonstrate competency in this unit mus</w:t>
            </w:r>
            <w:r w:rsidRPr="00CA2D07">
              <w:t>t be relevant to worksite operations and satisfy all of the requirements of the performance criteria, required skills and knowledge and the range statement of this unit and include evidence of the following:</w:t>
            </w:r>
          </w:p>
          <w:p w:rsidR="00000000" w:rsidRPr="00CA2D07" w:rsidP="00CA2D07">
            <w:pPr>
              <w:pStyle w:val="ListBullet"/>
            </w:pPr>
            <w:r w:rsidRPr="00CA2D07">
              <w:t>knowledge of the requirements, procedures and i</w:t>
            </w:r>
            <w:r w:rsidRPr="00CA2D07">
              <w:t>nstructions for conducting tack coat spraying operations</w:t>
            </w:r>
          </w:p>
          <w:p w:rsidR="00000000" w:rsidRPr="00CA2D07" w:rsidP="00CA2D07">
            <w:pPr>
              <w:pStyle w:val="ListBullet"/>
            </w:pPr>
            <w:r w:rsidRPr="00CA2D07">
              <w:t>implementation of requirements, procedures and techniques for the safe, effective and efficient completion of tack coat spraying operations</w:t>
            </w:r>
          </w:p>
          <w:p w:rsidR="00000000" w:rsidRPr="00CA2D07" w:rsidP="00CA2D07">
            <w:pPr>
              <w:pStyle w:val="ListBullet"/>
            </w:pPr>
            <w:r w:rsidRPr="00CA2D07">
              <w:t>working with others to undertake and complete tack coat spraying operations that meets all of the required outcomes</w:t>
            </w:r>
          </w:p>
          <w:p w:rsidR="00000000" w:rsidRPr="00CA2D07" w:rsidP="00CA2D07">
            <w:pPr>
              <w:pStyle w:val="ListBullet"/>
            </w:pPr>
            <w:r w:rsidRPr="00CA2D07">
              <w:t>consistent timely completion of tack coat spraying operations that safely, effectively and efficiently meets the required outcomes</w:t>
            </w:r>
          </w:p>
          <w:p w:rsidR="00000000" w:rsidRPr="00CA2D07" w:rsidP="00CA2D07">
            <w:pPr>
              <w:pStyle w:val="ListBullet"/>
            </w:pPr>
            <w:r w:rsidRPr="00CA2D07">
              <w:t>a minimum</w:t>
            </w:r>
            <w:r w:rsidRPr="00CA2D07">
              <w:t xml:space="preserve"> of 500m</w:t>
            </w:r>
            <w:r w:rsidRPr="00CA2D07">
              <w:rPr>
                <w:rStyle w:val="Superscript"/>
              </w:rPr>
              <w:t>2</w:t>
            </w:r>
            <w:r w:rsidRPr="00CA2D07">
              <w:t xml:space="preserve"> of an existing pavement to be tack coated prior to asphalting using the spray bar, completed in a minimum of two separate runs</w:t>
            </w:r>
          </w:p>
          <w:p w:rsidR="00000000" w:rsidP="00CA2D07">
            <w:pPr>
              <w:pStyle w:val="ListBullet"/>
              <w:rPr>
                <w:lang w:val="en-NZ"/>
              </w:rPr>
            </w:pPr>
            <w:r w:rsidRPr="00CA2D07">
              <w:t>a minimum of two areas of at least 20m</w:t>
            </w:r>
            <w:r w:rsidRPr="00CA2D07">
              <w:rPr>
                <w:rStyle w:val="Superscript"/>
              </w:rPr>
              <w:t>2</w:t>
            </w:r>
            <w:r w:rsidRPr="00CA2D07">
              <w:t xml:space="preserve"> to be tack coated using a hand lance</w:t>
            </w:r>
          </w:p>
        </w:tc>
      </w:tr>
      <w:tr w:rsidTr="00262E3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BodyText"/>
              <w:rPr>
                <w:lang w:val="en-NZ"/>
              </w:rPr>
            </w:pPr>
            <w:r w:rsidRPr="00CA2D0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D07" w:rsidP="00CA2D07">
            <w:pPr>
              <w:pStyle w:val="ListBullet"/>
            </w:pPr>
            <w:r w:rsidRPr="00CA2D07">
              <w:t>This unit must be assessed in the context of the work environment. Where personal safety or environmental damage are limiting factors, assessment may occur in a simulated environment provided it is realisti</w:t>
            </w:r>
            <w:r w:rsidRPr="00CA2D07">
              <w:t>c and sufficiently rigorous to cover all aspects of workplace performance, including task skills, task management skills, contingency management skills and job role environment skills.</w:t>
            </w:r>
          </w:p>
          <w:p w:rsidR="00000000" w:rsidRPr="00CA2D07" w:rsidP="00CA2D07">
            <w:pPr>
              <w:pStyle w:val="ListBullet"/>
            </w:pPr>
            <w:r w:rsidRPr="00CA2D07">
              <w:t xml:space="preserve">Assessment of this competency requires typical resources normally used </w:t>
            </w:r>
            <w:r w:rsidRPr="00CA2D07">
              <w:t>in a resources and infrastructure sector environment. Selection and use of resources for particular worksites may differ due to the site circumstances.</w:t>
            </w:r>
          </w:p>
          <w:p w:rsidR="00000000" w:rsidRPr="00CA2D07" w:rsidP="00CA2D07">
            <w:pPr>
              <w:pStyle w:val="ListBullet"/>
            </w:pPr>
            <w:r w:rsidRPr="00CA2D07">
              <w:t xml:space="preserve">The assessment environment should not disadvantage the participant. For example, language, literacy and </w:t>
            </w:r>
            <w:r w:rsidRPr="00CA2D07">
              <w:t>numeracy demands of assessment should not be greater than those required on the job.</w:t>
            </w:r>
          </w:p>
          <w:p w:rsidR="00000000" w:rsidRPr="00CA2D07" w:rsidP="00CA2D07">
            <w:pPr>
              <w:pStyle w:val="ListBullet"/>
            </w:pPr>
            <w:r w:rsidRPr="00CA2D07">
              <w:t>Customisation of assessment and delivery environment to sensitively accommodate cultural diversity.</w:t>
            </w:r>
          </w:p>
          <w:p w:rsidR="00000000" w:rsidRPr="00CA2D07" w:rsidP="00CA2D07">
            <w:pPr>
              <w:pStyle w:val="ListBullet"/>
            </w:pPr>
            <w:r w:rsidRPr="00CA2D07">
              <w:t>Aboriginal people and other people from a non English speaking backgrou</w:t>
            </w:r>
            <w:r w:rsidRPr="00CA2D07">
              <w:t>nd may have second language issues.</w:t>
            </w:r>
          </w:p>
          <w:p w:rsidR="00000000" w:rsidP="00CA2D07">
            <w:pPr>
              <w:pStyle w:val="ListBullet"/>
              <w:rPr>
                <w:lang w:val="en-NZ"/>
              </w:rPr>
            </w:pPr>
            <w:r w:rsidRPr="00CA2D07">
              <w:t>Where applicable, physical resources should include equipment modified for people with disabilities.  Access must be provided to appropriate learning and/or assessment support when required.</w:t>
            </w:r>
          </w:p>
        </w:tc>
      </w:tr>
      <w:tr w:rsidTr="00262E3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BodyText"/>
              <w:rPr>
                <w:lang w:val="en-NZ"/>
              </w:rPr>
            </w:pPr>
            <w:r w:rsidRPr="00CA2D0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D07" w:rsidP="00CA2D07">
            <w:pPr>
              <w:pStyle w:val="BodyText"/>
            </w:pPr>
            <w:r w:rsidRPr="00CA2D07">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CA2D07" w:rsidP="00CA2D07">
            <w:pPr>
              <w:pStyle w:val="ListBullet"/>
            </w:pPr>
            <w:r w:rsidRPr="00CA2D07">
              <w:t xml:space="preserve">written and/or </w:t>
            </w:r>
            <w:r w:rsidRPr="00CA2D07">
              <w:t>oral assessment of the candidate's required knowledge</w:t>
            </w:r>
          </w:p>
          <w:p w:rsidR="00000000" w:rsidRPr="00CA2D07" w:rsidP="00CA2D07">
            <w:pPr>
              <w:pStyle w:val="ListBullet"/>
            </w:pPr>
            <w:r w:rsidRPr="00CA2D07">
              <w:t>observed, documented and/or first hand testimonial evidence of the candidate's:</w:t>
            </w:r>
          </w:p>
          <w:p w:rsidR="00000000" w:rsidRPr="00CA2D07" w:rsidP="00CA2D07">
            <w:pPr>
              <w:pStyle w:val="ListBullet2"/>
            </w:pPr>
            <w:r w:rsidRPr="00CA2D07">
              <w:t>implementation of appropriate requirement, procedures and techniques for the safe, effective and efficient achievement of</w:t>
            </w:r>
            <w:r w:rsidRPr="00CA2D07">
              <w:t xml:space="preserve"> required outcomes</w:t>
            </w:r>
          </w:p>
          <w:p w:rsidR="00000000" w:rsidRPr="00CA2D07" w:rsidP="00CA2D07">
            <w:pPr>
              <w:pStyle w:val="ListBullet2"/>
            </w:pPr>
            <w:r w:rsidRPr="00CA2D07">
              <w:t>consistent achievement of required outcomes</w:t>
            </w:r>
          </w:p>
          <w:p w:rsidR="00000000" w:rsidRPr="00CA2D07" w:rsidP="00CA2D07">
            <w:pPr>
              <w:pStyle w:val="ListBullet"/>
            </w:pPr>
            <w:r w:rsidRPr="00CA2D07">
              <w:t>first hand testimonial evidence of the candidate's:</w:t>
            </w:r>
          </w:p>
          <w:p w:rsidR="00000000" w:rsidP="00CA2D07">
            <w:pPr>
              <w:pStyle w:val="ListBullet2"/>
              <w:rPr>
                <w:lang w:val="en-NZ"/>
              </w:rPr>
            </w:pPr>
            <w:r w:rsidRPr="00CA2D07">
              <w:t>working with others to undertake and complete tack coat spraying operations</w:t>
            </w:r>
          </w:p>
        </w:tc>
      </w:tr>
      <w:tr w:rsidTr="00262E3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BodyText"/>
              <w:rPr>
                <w:lang w:val="en-NZ"/>
              </w:rPr>
            </w:pPr>
            <w:r w:rsidRPr="00CA2D0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D07" w:rsidP="00CA2D07">
            <w:pPr>
              <w:pStyle w:val="BodyText"/>
            </w:pPr>
            <w:r w:rsidRPr="00CA2D07">
              <w:t>Consult the SkillsDMC User Guide for further information on assessment including access and equity issues.</w:t>
            </w:r>
          </w:p>
        </w:tc>
      </w:tr>
    </w:tbl>
    <w:p w:rsidR="00000000" w:rsidRPr="00CA2D07" w:rsidP="00CA2D07">
      <w:pPr>
        <w:pStyle w:val="BodyText"/>
      </w:pPr>
    </w:p>
    <w:p w:rsidR="00000000" w:rsidRPr="00CA2D07" w:rsidP="00CA2D07">
      <w:pPr>
        <w:pStyle w:val="AllowPageBreak"/>
      </w:pPr>
    </w:p>
    <w:p w:rsidR="00000000" w:rsidRPr="00CA2D07" w:rsidP="00CA2D07">
      <w:pPr>
        <w:pStyle w:val="Heading1"/>
      </w:pPr>
      <w:bookmarkStart w:id="11" w:name="O_126889"/>
      <w:bookmarkEnd w:id="11"/>
      <w:r w:rsidRPr="00CA2D07">
        <w:t>Range Statement</w:t>
      </w:r>
    </w:p>
    <w:tbl>
      <w:tblPr>
        <w:tblW w:w="0" w:type="auto"/>
        <w:tblLayout w:type="fixed"/>
        <w:tblCellMar>
          <w:left w:w="62" w:type="dxa"/>
          <w:right w:w="62" w:type="dxa"/>
        </w:tblCellMar>
        <w:tblLook w:val="0000"/>
      </w:tblPr>
      <w:tblGrid>
        <w:gridCol w:w="3471"/>
        <w:gridCol w:w="5051"/>
      </w:tblGrid>
      <w:tr w:rsidTr="00262E3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BodyText"/>
              <w:rPr>
                <w:lang w:val="en-NZ"/>
              </w:rPr>
            </w:pPr>
            <w:r w:rsidRPr="00CA2D07">
              <w:t>The range statement relates to the unit of competency as a whole. It allows for different work environments and si</w:t>
            </w:r>
            <w:r w:rsidRPr="00CA2D07">
              <w:t>tuations that may affect performance. Bold italicised wording, if used in the performance criteria, is detailed below. Essential operating conditions that may be present with training and assessment (depending on the work situation, needs of the candidate,</w:t>
            </w:r>
            <w:r w:rsidRPr="00CA2D07">
              <w:t xml:space="preserve"> accessibility of the item, and local industry and regional contexts) may also be included.</w:t>
            </w:r>
          </w:p>
        </w:tc>
      </w:tr>
      <w:tr w:rsidTr="00262E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BodyText"/>
              <w:rPr>
                <w:lang w:val="en-NZ"/>
              </w:rPr>
            </w:pPr>
            <w:r w:rsidRPr="00CA2D07">
              <w:rPr>
                <w:rStyle w:val="SpecialBold"/>
              </w:rPr>
              <w:t>Relevantcompliance documentation</w:t>
            </w:r>
            <w:r w:rsidRPr="00CA2D0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D07" w:rsidP="00CA2D07">
            <w:pPr>
              <w:pStyle w:val="ListBullet"/>
            </w:pPr>
            <w:r w:rsidRPr="00CA2D07">
              <w:t>legislative, organisational and site requirements and procedures</w:t>
            </w:r>
          </w:p>
          <w:p w:rsidR="00000000" w:rsidRPr="00CA2D07" w:rsidP="00CA2D07">
            <w:pPr>
              <w:pStyle w:val="ListBullet"/>
            </w:pPr>
            <w:r w:rsidRPr="00CA2D07">
              <w:t>manufacturer's guidelines and specifications</w:t>
            </w:r>
          </w:p>
          <w:p w:rsidR="00000000" w:rsidRPr="00CA2D07" w:rsidP="00CA2D07">
            <w:pPr>
              <w:pStyle w:val="ListBullet"/>
            </w:pPr>
            <w:r w:rsidRPr="00CA2D07">
              <w:t>Australian standards</w:t>
            </w:r>
          </w:p>
          <w:p w:rsidR="00000000" w:rsidRPr="00CA2D07" w:rsidP="00CA2D07">
            <w:pPr>
              <w:pStyle w:val="ListBullet"/>
            </w:pPr>
            <w:r w:rsidRPr="00CA2D07">
              <w:t>Employment and workplace relations legislation</w:t>
            </w:r>
          </w:p>
          <w:p w:rsidR="00000000" w:rsidP="00CA2D07">
            <w:pPr>
              <w:pStyle w:val="ListBullet"/>
              <w:rPr>
                <w:lang w:val="en-NZ"/>
              </w:rPr>
            </w:pPr>
            <w:r w:rsidRPr="00CA2D07">
              <w:t>Equal Employment Opportunity and Disability Discrimination legislation</w:t>
            </w:r>
          </w:p>
        </w:tc>
      </w:tr>
      <w:tr w:rsidTr="00262E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BodyText"/>
              <w:rPr>
                <w:lang w:val="en-NZ"/>
              </w:rPr>
            </w:pPr>
            <w:r w:rsidRPr="00CA2D07">
              <w:rPr>
                <w:rStyle w:val="SpecialBold"/>
              </w:rPr>
              <w:t>Safety requirements</w:t>
            </w:r>
            <w:r w:rsidRPr="00CA2D0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D07" w:rsidP="00CA2D07">
            <w:pPr>
              <w:pStyle w:val="ListBullet"/>
            </w:pPr>
            <w:r w:rsidRPr="00CA2D07">
              <w:t>OHS requirements in accordance with State or Territory legislation and regulations</w:t>
            </w:r>
            <w:r w:rsidRPr="00CA2D07">
              <w:t>, organisational safety policies and procedures, and project safety plan including: protective clothing and equipment, use of tools and equipment, workplace environment and safety, handling of materials, use of fire fighting equipment, use of First Aid equ</w:t>
            </w:r>
            <w:r w:rsidRPr="00CA2D07">
              <w:t>ipment, hazard control and hazardous materials and substances</w:t>
            </w:r>
          </w:p>
          <w:p w:rsidR="00000000" w:rsidRPr="00CA2D07" w:rsidP="00CA2D07">
            <w:pPr>
              <w:pStyle w:val="ListBullet"/>
            </w:pPr>
            <w:r w:rsidRPr="00CA2D07">
              <w:t>safe operating procedures including recognising and preventing hazards associated with high voltage power lines, uneven/unstable terrain, trees, overhead service lines, bridges, surrounding buil</w:t>
            </w:r>
            <w:r w:rsidRPr="00CA2D07">
              <w:t>dings, obstructions, structures, facilities, dangerous materials, recently filled trenches, other machines, personnel, traffic control, working at heights, working in proximity to others, worksite visitors and the public</w:t>
            </w:r>
          </w:p>
          <w:p w:rsidR="00000000" w:rsidRPr="00CA2D07" w:rsidP="00CA2D07">
            <w:pPr>
              <w:pStyle w:val="ListBullet"/>
            </w:pPr>
            <w:r w:rsidRPr="00CA2D07">
              <w:t>safe parking practices including en</w:t>
            </w:r>
            <w:r w:rsidRPr="00CA2D07">
              <w:t>suring access ways are clear, equipment/machinery is away from overhangs and refuelling sites, safe distance from excavations, and secured from unauthorised access or movement</w:t>
            </w:r>
          </w:p>
          <w:p w:rsidR="00000000" w:rsidRPr="00CA2D07" w:rsidP="00CA2D07">
            <w:pPr>
              <w:pStyle w:val="ListBullet"/>
            </w:pPr>
            <w:r w:rsidRPr="00CA2D07">
              <w:t>recognising hazards and risks including uneven/unstable terrain, trees, fires, o</w:t>
            </w:r>
            <w:r w:rsidRPr="00CA2D07">
              <w:t>verhead and underground services, bridges, buildings, excavations, traffic, embankments, cuttings, structures and hazardous materials</w:t>
            </w:r>
          </w:p>
          <w:p w:rsidR="00000000" w:rsidP="00CA2D07">
            <w:pPr>
              <w:pStyle w:val="ListBullet"/>
              <w:rPr>
                <w:lang w:val="en-NZ"/>
              </w:rPr>
            </w:pPr>
            <w:r w:rsidRPr="00CA2D07">
              <w:t>emergency procedures related to equipment operation including emergency shutdown and stopping, extinguishing equipment fir</w:t>
            </w:r>
            <w:r w:rsidRPr="00CA2D07">
              <w:t>es, organisational First Aid requirements and evacuation</w:t>
            </w:r>
          </w:p>
        </w:tc>
      </w:tr>
      <w:tr w:rsidTr="00262E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BodyText"/>
              <w:rPr>
                <w:lang w:val="en-NZ"/>
              </w:rPr>
            </w:pPr>
            <w:r w:rsidRPr="00CA2D07">
              <w:rPr>
                <w:rStyle w:val="SpecialBold"/>
              </w:rPr>
              <w:t>Site</w:t>
            </w:r>
            <w:r w:rsidRPr="00CA2D07">
              <w:t xml:space="preserve"> locations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D07" w:rsidP="00CA2D07">
            <w:pPr>
              <w:pStyle w:val="ListBullet"/>
            </w:pPr>
            <w:r w:rsidRPr="00CA2D07">
              <w:t>car parks</w:t>
            </w:r>
          </w:p>
          <w:p w:rsidR="00000000" w:rsidRPr="00CA2D07" w:rsidP="00CA2D07">
            <w:pPr>
              <w:pStyle w:val="ListBullet"/>
            </w:pPr>
            <w:r w:rsidRPr="00CA2D07">
              <w:t>airport runways</w:t>
            </w:r>
          </w:p>
          <w:p w:rsidR="00000000" w:rsidRPr="00CA2D07" w:rsidP="00CA2D07">
            <w:pPr>
              <w:pStyle w:val="ListBullet"/>
            </w:pPr>
            <w:r w:rsidRPr="00CA2D07">
              <w:t>container yards</w:t>
            </w:r>
          </w:p>
          <w:p w:rsidR="00000000" w:rsidRPr="00CA2D07" w:rsidP="00CA2D07">
            <w:pPr>
              <w:pStyle w:val="ListBullet"/>
            </w:pPr>
            <w:r w:rsidRPr="00CA2D07">
              <w:t>hard stands</w:t>
            </w:r>
          </w:p>
          <w:p w:rsidR="00000000" w:rsidRPr="00CA2D07" w:rsidP="00CA2D07">
            <w:pPr>
              <w:pStyle w:val="ListBullet"/>
            </w:pPr>
            <w:r w:rsidRPr="00CA2D07">
              <w:t>footpaths</w:t>
            </w:r>
          </w:p>
          <w:p w:rsidR="00000000" w:rsidRPr="00CA2D07" w:rsidP="00CA2D07">
            <w:pPr>
              <w:pStyle w:val="ListBullet"/>
            </w:pPr>
            <w:r w:rsidRPr="00CA2D07">
              <w:t>bikeways</w:t>
            </w:r>
          </w:p>
          <w:p w:rsidR="00000000" w:rsidP="00CA2D07">
            <w:pPr>
              <w:pStyle w:val="ListBullet"/>
              <w:rPr>
                <w:lang w:val="en-NZ"/>
              </w:rPr>
            </w:pPr>
            <w:r w:rsidRPr="00CA2D07">
              <w:t>roadways</w:t>
            </w:r>
          </w:p>
        </w:tc>
      </w:tr>
      <w:tr w:rsidTr="00262E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BodyText"/>
              <w:rPr>
                <w:lang w:val="en-NZ"/>
              </w:rPr>
            </w:pPr>
            <w:r w:rsidRPr="00CA2D07">
              <w:rPr>
                <w:rStyle w:val="SpecialBold"/>
              </w:rPr>
              <w:t>Traffic</w:t>
            </w:r>
            <w:r w:rsidRPr="00CA2D07">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D07" w:rsidP="00CA2D07">
            <w:pPr>
              <w:pStyle w:val="ListBullet"/>
            </w:pPr>
            <w:r w:rsidRPr="00CA2D07">
              <w:t>congested urban environments</w:t>
            </w:r>
          </w:p>
          <w:p w:rsidR="00000000" w:rsidRPr="00CA2D07" w:rsidP="00CA2D07">
            <w:pPr>
              <w:pStyle w:val="ListBullet"/>
            </w:pPr>
            <w:r w:rsidRPr="00CA2D07">
              <w:t>low traffic rural areas</w:t>
            </w:r>
          </w:p>
          <w:p w:rsidR="00000000" w:rsidRPr="00CA2D07" w:rsidP="00CA2D07">
            <w:pPr>
              <w:pStyle w:val="ListBullet"/>
            </w:pPr>
            <w:r w:rsidRPr="00CA2D07">
              <w:t>off-road un-trafficked areas</w:t>
            </w:r>
          </w:p>
          <w:p w:rsidR="00000000" w:rsidRPr="00CA2D07" w:rsidP="00CA2D07">
            <w:pPr>
              <w:pStyle w:val="ListBullet"/>
            </w:pPr>
            <w:r w:rsidRPr="00CA2D07">
              <w:t>buildings</w:t>
            </w:r>
          </w:p>
          <w:p w:rsidR="00000000" w:rsidRPr="00CA2D07" w:rsidP="00CA2D07">
            <w:pPr>
              <w:pStyle w:val="ListBullet"/>
            </w:pPr>
            <w:r w:rsidRPr="00CA2D07">
              <w:t>parking sites</w:t>
            </w:r>
          </w:p>
          <w:p w:rsidR="00000000" w:rsidP="00CA2D07">
            <w:pPr>
              <w:pStyle w:val="ListBullet"/>
              <w:rPr>
                <w:lang w:val="en-NZ"/>
              </w:rPr>
            </w:pPr>
            <w:r w:rsidRPr="00CA2D07">
              <w:t>pedestrian areas</w:t>
            </w:r>
          </w:p>
        </w:tc>
      </w:tr>
      <w:tr w:rsidTr="00262E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BodyText"/>
              <w:rPr>
                <w:lang w:val="en-NZ"/>
              </w:rPr>
            </w:pPr>
            <w:r w:rsidRPr="00CA2D07">
              <w:rPr>
                <w:rStyle w:val="SpecialBold"/>
              </w:rPr>
              <w:t>Tools and equipment</w:t>
            </w:r>
            <w:r w:rsidRPr="00CA2D0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D07" w:rsidP="00CA2D07">
            <w:pPr>
              <w:pStyle w:val="ListBullet"/>
            </w:pPr>
            <w:r w:rsidRPr="00CA2D07">
              <w:t>trucks</w:t>
            </w:r>
          </w:p>
          <w:p w:rsidR="00000000" w:rsidRPr="00CA2D07" w:rsidP="00CA2D07">
            <w:pPr>
              <w:pStyle w:val="ListBullet"/>
            </w:pPr>
            <w:r w:rsidRPr="00CA2D07">
              <w:t>tanks</w:t>
            </w:r>
          </w:p>
          <w:p w:rsidR="00000000" w:rsidRPr="00CA2D07" w:rsidP="00CA2D07">
            <w:pPr>
              <w:pStyle w:val="ListBullet"/>
            </w:pPr>
            <w:r w:rsidRPr="00CA2D07">
              <w:t>spraying equipment</w:t>
            </w:r>
          </w:p>
          <w:p w:rsidR="00000000" w:rsidRPr="00CA2D07" w:rsidP="00CA2D07">
            <w:pPr>
              <w:pStyle w:val="ListBullet"/>
            </w:pPr>
            <w:r w:rsidRPr="00CA2D07">
              <w:t>hand lances</w:t>
            </w:r>
          </w:p>
          <w:p w:rsidR="00000000" w:rsidRPr="00CA2D07" w:rsidP="00CA2D07">
            <w:pPr>
              <w:pStyle w:val="ListBullet"/>
            </w:pPr>
            <w:r w:rsidRPr="00CA2D07">
              <w:t>transfer hoses</w:t>
            </w:r>
          </w:p>
          <w:p w:rsidR="00000000" w:rsidRPr="00CA2D07" w:rsidP="00CA2D07">
            <w:pPr>
              <w:pStyle w:val="ListBullet"/>
            </w:pPr>
            <w:r w:rsidRPr="00CA2D07">
              <w:t>brooms</w:t>
            </w:r>
          </w:p>
          <w:p w:rsidR="00000000" w:rsidRPr="00CA2D07" w:rsidP="00CA2D07">
            <w:pPr>
              <w:pStyle w:val="ListBullet"/>
            </w:pPr>
            <w:r w:rsidRPr="00CA2D07">
              <w:t>jets</w:t>
            </w:r>
          </w:p>
          <w:p w:rsidR="00000000" w:rsidRPr="00CA2D07" w:rsidP="00CA2D07">
            <w:pPr>
              <w:pStyle w:val="ListBullet"/>
            </w:pPr>
            <w:r w:rsidRPr="00CA2D07">
              <w:t xml:space="preserve">shovels </w:t>
            </w:r>
          </w:p>
          <w:p w:rsidR="00000000" w:rsidRPr="00CA2D07" w:rsidP="00CA2D07">
            <w:pPr>
              <w:pStyle w:val="ListBullet"/>
            </w:pPr>
            <w:r w:rsidRPr="00CA2D07">
              <w:t>compressors</w:t>
            </w:r>
          </w:p>
          <w:p w:rsidR="00000000" w:rsidP="00CA2D07">
            <w:pPr>
              <w:pStyle w:val="ListBullet"/>
              <w:rPr>
                <w:lang w:val="en-NZ"/>
              </w:rPr>
            </w:pPr>
            <w:r w:rsidRPr="00CA2D07">
              <w:t>storage tanks</w:t>
            </w:r>
          </w:p>
        </w:tc>
      </w:tr>
      <w:tr w:rsidTr="00262E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BodyText"/>
              <w:rPr>
                <w:lang w:val="en-NZ"/>
              </w:rPr>
            </w:pPr>
            <w:r w:rsidRPr="00CA2D07">
              <w:rPr>
                <w:rStyle w:val="SpecialBold"/>
              </w:rPr>
              <w:t>Environmental protection requirements</w:t>
            </w:r>
            <w:r w:rsidRPr="00CA2D0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D07" w:rsidP="00CA2D07">
            <w:pPr>
              <w:pStyle w:val="ListBullet"/>
            </w:pPr>
            <w:r w:rsidRPr="00CA2D07">
              <w:t>organisational/project environmental management plan</w:t>
            </w:r>
          </w:p>
          <w:p w:rsidR="00000000" w:rsidRPr="00CA2D07" w:rsidP="00CA2D07">
            <w:pPr>
              <w:pStyle w:val="ListBullet"/>
            </w:pPr>
            <w:r w:rsidRPr="00CA2D07">
              <w:t>waste management</w:t>
            </w:r>
          </w:p>
          <w:p w:rsidR="00000000" w:rsidRPr="00CA2D07" w:rsidP="00CA2D07">
            <w:pPr>
              <w:pStyle w:val="ListBullet"/>
            </w:pPr>
            <w:r w:rsidRPr="00CA2D07">
              <w:t>water quality protection</w:t>
            </w:r>
          </w:p>
          <w:p w:rsidR="00000000" w:rsidRPr="00CA2D07" w:rsidP="00CA2D07">
            <w:pPr>
              <w:pStyle w:val="ListBullet"/>
            </w:pPr>
            <w:r w:rsidRPr="00CA2D07">
              <w:t>noise</w:t>
            </w:r>
          </w:p>
          <w:p w:rsidR="00000000" w:rsidRPr="00CA2D07" w:rsidP="00CA2D07">
            <w:pPr>
              <w:pStyle w:val="ListBullet"/>
            </w:pPr>
            <w:r w:rsidRPr="00CA2D07">
              <w:t>vibration</w:t>
            </w:r>
          </w:p>
          <w:p w:rsidR="00000000" w:rsidP="00CA2D07">
            <w:pPr>
              <w:pStyle w:val="ListBullet"/>
              <w:rPr>
                <w:lang w:val="en-NZ"/>
              </w:rPr>
            </w:pPr>
            <w:r w:rsidRPr="00CA2D07">
              <w:t>dust and clean-up management</w:t>
            </w:r>
          </w:p>
        </w:tc>
      </w:tr>
      <w:tr w:rsidTr="00262E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BodyText"/>
              <w:rPr>
                <w:lang w:val="en-NZ"/>
              </w:rPr>
            </w:pPr>
            <w:r w:rsidRPr="00CA2D07">
              <w:rPr>
                <w:rStyle w:val="SpecialBold"/>
              </w:rPr>
              <w:t>Materials</w:t>
            </w:r>
            <w:r w:rsidRPr="00CA2D0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D07" w:rsidP="00CA2D07">
            <w:pPr>
              <w:pStyle w:val="ListBullet"/>
            </w:pPr>
            <w:r w:rsidRPr="00CA2D07">
              <w:t xml:space="preserve">bitumen emulsions (cationic and anionic) </w:t>
            </w:r>
          </w:p>
          <w:p w:rsidR="00000000" w:rsidRPr="00CA2D07" w:rsidP="00CA2D07">
            <w:pPr>
              <w:pStyle w:val="ListBullet"/>
            </w:pPr>
            <w:r w:rsidRPr="00CA2D07">
              <w:t>cutback bitumen</w:t>
            </w:r>
          </w:p>
          <w:p w:rsidR="00000000" w:rsidRPr="00CA2D07" w:rsidP="00CA2D07">
            <w:pPr>
              <w:pStyle w:val="ListBullet"/>
            </w:pPr>
            <w:r w:rsidRPr="00CA2D07">
              <w:t>cutters</w:t>
            </w:r>
          </w:p>
          <w:p w:rsidR="00000000" w:rsidRPr="00CA2D07" w:rsidP="00CA2D07">
            <w:pPr>
              <w:pStyle w:val="ListBullet"/>
            </w:pPr>
            <w:r w:rsidRPr="00CA2D07">
              <w:t>distillates</w:t>
            </w:r>
          </w:p>
          <w:p w:rsidR="00000000" w:rsidP="00CA2D07">
            <w:pPr>
              <w:pStyle w:val="ListBullet"/>
              <w:rPr>
                <w:lang w:val="en-NZ"/>
              </w:rPr>
            </w:pPr>
            <w:r w:rsidRPr="00CA2D07">
              <w:t>water</w:t>
            </w:r>
          </w:p>
        </w:tc>
      </w:tr>
      <w:tr w:rsidTr="00262E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BodyText"/>
              <w:rPr>
                <w:lang w:val="en-NZ"/>
              </w:rPr>
            </w:pPr>
            <w:r w:rsidRPr="00CA2D07">
              <w:rPr>
                <w:rStyle w:val="SpecialBold"/>
              </w:rPr>
              <w:t>Application rate</w:t>
            </w:r>
            <w:r w:rsidRPr="00CA2D07">
              <w:t xml:space="preserve"> 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ListBullet"/>
              <w:rPr>
                <w:lang w:val="en-NZ"/>
              </w:rPr>
            </w:pPr>
            <w:r w:rsidRPr="00CA2D07">
              <w:t>to be followed within specified tolerances</w:t>
            </w:r>
          </w:p>
        </w:tc>
      </w:tr>
      <w:tr w:rsidTr="00262E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BodyText"/>
              <w:rPr>
                <w:lang w:val="en-NZ"/>
              </w:rPr>
            </w:pPr>
            <w:r w:rsidRPr="00CA2D07">
              <w:rPr>
                <w:rStyle w:val="SpecialBold"/>
              </w:rPr>
              <w:t>Tack coating</w:t>
            </w:r>
            <w:r w:rsidRPr="00CA2D07">
              <w:t xml:space="preserve"> refers to:</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ListBullet"/>
              <w:rPr>
                <w:lang w:val="en-NZ"/>
              </w:rPr>
            </w:pPr>
            <w:r w:rsidRPr="00CA2D07">
              <w:t>an application in preparation for further surface coatings which are to include but not be limited to asphalt, geo-textile and slurry</w:t>
            </w:r>
          </w:p>
        </w:tc>
      </w:tr>
      <w:tr w:rsidTr="00262E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BodyText"/>
              <w:rPr>
                <w:lang w:val="en-NZ"/>
              </w:rPr>
            </w:pPr>
            <w:r w:rsidRPr="00CA2D07">
              <w:rPr>
                <w:rStyle w:val="SpecialBold"/>
              </w:rPr>
              <w:t>Types of surface</w:t>
            </w:r>
            <w:r w:rsidRPr="00CA2D0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D07" w:rsidP="00CA2D07">
            <w:pPr>
              <w:pStyle w:val="ListBullet"/>
            </w:pPr>
            <w:r w:rsidRPr="00CA2D07">
              <w:t>spray seal</w:t>
            </w:r>
          </w:p>
          <w:p w:rsidR="00000000" w:rsidRPr="00CA2D07" w:rsidP="00CA2D07">
            <w:pPr>
              <w:pStyle w:val="ListBullet"/>
            </w:pPr>
            <w:r w:rsidRPr="00CA2D07">
              <w:t>asphalt</w:t>
            </w:r>
          </w:p>
          <w:p w:rsidR="00000000" w:rsidRPr="00CA2D07" w:rsidP="00CA2D07">
            <w:pPr>
              <w:pStyle w:val="ListBullet"/>
            </w:pPr>
            <w:r w:rsidRPr="00CA2D07">
              <w:t xml:space="preserve">concrete </w:t>
            </w:r>
          </w:p>
          <w:p w:rsidR="00000000" w:rsidRPr="00CA2D07" w:rsidP="00CA2D07">
            <w:pPr>
              <w:pStyle w:val="ListBullet"/>
            </w:pPr>
            <w:r w:rsidRPr="00CA2D07">
              <w:t>granular pavement</w:t>
            </w:r>
          </w:p>
          <w:p w:rsidR="00000000" w:rsidP="00CA2D07">
            <w:pPr>
              <w:pStyle w:val="ListBullet"/>
              <w:rPr>
                <w:lang w:val="en-NZ"/>
              </w:rPr>
            </w:pPr>
            <w:r w:rsidRPr="00CA2D07">
              <w:t>pavement which is limited to a clean dry surface which may be coated day or night</w:t>
            </w:r>
          </w:p>
        </w:tc>
      </w:tr>
      <w:tr w:rsidTr="00262E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07">
            <w:pPr>
              <w:pStyle w:val="BodyText"/>
              <w:rPr>
                <w:lang w:val="en-NZ"/>
              </w:rPr>
            </w:pPr>
            <w:r w:rsidRPr="00CA2D07">
              <w:rPr>
                <w:rStyle w:val="SpecialBold"/>
              </w:rPr>
              <w:t>Tack coat sprayer</w:t>
            </w:r>
            <w:r w:rsidRPr="00CA2D07">
              <w:t xml:space="preserve"> may be: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D07" w:rsidP="00CA2D07">
            <w:pPr>
              <w:pStyle w:val="ListBullet"/>
            </w:pPr>
            <w:r w:rsidRPr="00CA2D07">
              <w:t>a mechanical bitumen sprayer or a truck/trailer mounted bitumen emul</w:t>
            </w:r>
            <w:r w:rsidRPr="00CA2D07">
              <w:t>sion sprayer used to apply tack coat at a specified rate on a pavement surface</w:t>
            </w:r>
          </w:p>
          <w:p w:rsidR="00000000" w:rsidRPr="00CA2D07" w:rsidP="00CA2D07">
            <w:pPr>
              <w:pStyle w:val="ListBullet"/>
            </w:pPr>
            <w:r w:rsidRPr="00CA2D07">
              <w:t>they also provide facilities for hand spraying</w:t>
            </w:r>
          </w:p>
        </w:tc>
      </w:tr>
    </w:tbl>
    <w:p w:rsidR="00000000" w:rsidRPr="00CA2D07" w:rsidP="00CA2D07">
      <w:pPr>
        <w:pStyle w:val="BodyText"/>
      </w:pPr>
    </w:p>
    <w:p w:rsidR="00000000" w:rsidRPr="00CA2D07" w:rsidP="00CA2D07">
      <w:pPr>
        <w:pStyle w:val="AllowPageBreak"/>
      </w:pPr>
    </w:p>
    <w:p w:rsidR="00000000" w:rsidRPr="00CA2D07" w:rsidP="00CA2D07">
      <w:pPr>
        <w:pStyle w:val="Heading1"/>
      </w:pPr>
      <w:bookmarkStart w:id="12" w:name="O_126890"/>
      <w:bookmarkEnd w:id="12"/>
      <w:r w:rsidRPr="00CA2D07">
        <w:t>Unit Sector(s)</w:t>
      </w:r>
    </w:p>
    <w:p w:rsidR="00000000" w:rsidRPr="00CA2D07" w:rsidP="00CA2D07">
      <w:pPr>
        <w:pStyle w:val="BodyText"/>
      </w:pPr>
      <w:r w:rsidRPr="00CA2D07">
        <w:t>Bituminous Surfacing</w:t>
      </w:r>
    </w:p>
    <w:p w:rsidR="00000000" w:rsidRPr="00CA2D07" w:rsidP="00CA2D07">
      <w:pPr>
        <w:pStyle w:val="AllowPageBreak"/>
      </w:pPr>
    </w:p>
    <w:p w:rsidR="00000000" w:rsidRPr="00CA2D07" w:rsidP="00CA2D07">
      <w:pPr>
        <w:pStyle w:val="Heading1"/>
      </w:pPr>
      <w:bookmarkStart w:id="13" w:name="O_160935"/>
      <w:bookmarkEnd w:id="13"/>
      <w:r w:rsidRPr="00CA2D07">
        <w:t>Competency field</w:t>
      </w:r>
    </w:p>
    <w:p w:rsidR="00000000" w:rsidRPr="00CA2D07" w:rsidP="00CA2D07">
      <w:pPr>
        <w:pStyle w:val="BodyText"/>
      </w:pPr>
      <w:r w:rsidRPr="00CA2D07">
        <w:t>Refer to Unit Sector(s).</w:t>
      </w:r>
    </w:p>
    <w:p w:rsidR="00000000" w:rsidRPr="00CA2D07" w:rsidP="00CA2D07">
      <w:pPr>
        <w:pStyle w:val="AllowPageBreak"/>
      </w:pPr>
    </w:p>
    <w:p w:rsidR="00000000" w:rsidRPr="00CA2D07" w:rsidP="00CA2D07">
      <w:pPr>
        <w:pStyle w:val="Heading1"/>
      </w:pPr>
      <w:bookmarkStart w:id="14" w:name="O_160934"/>
      <w:bookmarkEnd w:id="14"/>
      <w:r w:rsidRPr="00CA2D07">
        <w:t>Co-requisite units</w:t>
      </w:r>
    </w:p>
    <w:p w:rsidR="00000000" w:rsidRPr="00CA2D07" w:rsidP="00CA2D07">
      <w:pPr>
        <w:pStyle w:val="BodyText"/>
      </w:pPr>
      <w:r w:rsidRPr="00CA2D07">
        <w:t>Not applicable.</w:t>
      </w:r>
    </w:p>
    <w:p w:rsidR="00000000" w:rsidRPr="00CA2D07" w:rsidP="00CA2D07"/>
    <w:sectPr w:rsidSect="00CA2D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2E31" w:rsidP="00262E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E31" w:rsidP="00CA2D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62E31" w:rsidP="00CA2D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62E31" w:rsidP="00CA2D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2E31" w:rsidP="00262E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E31" w:rsidP="00CA2D07">
    <w:pPr>
      <w:pStyle w:val="Header"/>
      <w:framePr w:wrap="around"/>
    </w:pPr>
    <w:r>
      <w:fldChar w:fldCharType="begin"/>
    </w:r>
    <w:r>
      <w:instrText xml:space="preserve"> TITLE   \* MERGEFORMAT </w:instrText>
    </w:r>
    <w:r>
      <w:fldChar w:fldCharType="separate"/>
    </w:r>
    <w:r>
      <w:t>RIICBS201A Conduct tack coat spraying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2E31" w:rsidP="00CA2D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BC7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720D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0424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D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2D07"/>
    <w:pPr>
      <w:spacing w:before="360" w:after="60"/>
      <w:outlineLvl w:val="0"/>
    </w:pPr>
    <w:rPr>
      <w:sz w:val="32"/>
    </w:rPr>
  </w:style>
  <w:style w:type="paragraph" w:styleId="Heading2">
    <w:name w:val="heading 2"/>
    <w:basedOn w:val="HeadingBase"/>
    <w:next w:val="BodyText"/>
    <w:link w:val="Heading2Char"/>
    <w:qFormat/>
    <w:rsid w:val="00CA2D07"/>
    <w:pPr>
      <w:keepLines/>
      <w:spacing w:before="240" w:after="120"/>
      <w:outlineLvl w:val="1"/>
    </w:pPr>
    <w:rPr>
      <w:sz w:val="28"/>
      <w:szCs w:val="40"/>
    </w:rPr>
  </w:style>
  <w:style w:type="paragraph" w:styleId="Heading3">
    <w:name w:val="heading 3"/>
    <w:basedOn w:val="HeadingBase"/>
    <w:next w:val="BodyText"/>
    <w:link w:val="Heading3Char"/>
    <w:qFormat/>
    <w:rsid w:val="00CA2D07"/>
    <w:pPr>
      <w:spacing w:before="180" w:after="120"/>
      <w:outlineLvl w:val="2"/>
    </w:pPr>
    <w:rPr>
      <w:spacing w:val="-10"/>
      <w:kern w:val="32"/>
    </w:rPr>
  </w:style>
  <w:style w:type="paragraph" w:styleId="Heading4">
    <w:name w:val="heading 4"/>
    <w:basedOn w:val="HeadingBase"/>
    <w:next w:val="BodyText"/>
    <w:link w:val="Heading4Char"/>
    <w:qFormat/>
    <w:rsid w:val="00CA2D07"/>
    <w:pPr>
      <w:spacing w:before="160" w:after="120"/>
      <w:outlineLvl w:val="3"/>
    </w:pPr>
    <w:rPr>
      <w:sz w:val="22"/>
    </w:rPr>
  </w:style>
  <w:style w:type="paragraph" w:styleId="Heading5">
    <w:name w:val="heading 5"/>
    <w:basedOn w:val="HeadingBase"/>
    <w:next w:val="Normal"/>
    <w:link w:val="Heading5Char"/>
    <w:qFormat/>
    <w:rsid w:val="00CA2D07"/>
    <w:pPr>
      <w:spacing w:before="80"/>
      <w:outlineLvl w:val="4"/>
    </w:pPr>
    <w:rPr>
      <w:color w:val="918585"/>
      <w:sz w:val="20"/>
    </w:rPr>
  </w:style>
  <w:style w:type="paragraph" w:styleId="Heading6">
    <w:name w:val="heading 6"/>
    <w:basedOn w:val="HeadingBase"/>
    <w:next w:val="Normal"/>
    <w:link w:val="Heading6Char"/>
    <w:qFormat/>
    <w:rsid w:val="00CA2D07"/>
    <w:pPr>
      <w:spacing w:before="60"/>
      <w:outlineLvl w:val="5"/>
    </w:pPr>
    <w:rPr>
      <w:color w:val="918585"/>
      <w:sz w:val="20"/>
    </w:rPr>
  </w:style>
  <w:style w:type="paragraph" w:styleId="Heading7">
    <w:name w:val="heading 7"/>
    <w:basedOn w:val="Normal"/>
    <w:next w:val="Normal"/>
    <w:link w:val="Heading7Char"/>
    <w:qFormat/>
    <w:rsid w:val="00CA2D07"/>
    <w:pPr>
      <w:ind w:left="720"/>
      <w:outlineLvl w:val="6"/>
    </w:pPr>
    <w:rPr>
      <w:i/>
    </w:rPr>
  </w:style>
  <w:style w:type="paragraph" w:styleId="Heading8">
    <w:name w:val="heading 8"/>
    <w:basedOn w:val="Normal"/>
    <w:next w:val="Normal"/>
    <w:link w:val="Heading8Char"/>
    <w:qFormat/>
    <w:rsid w:val="00CA2D07"/>
    <w:pPr>
      <w:ind w:left="720"/>
      <w:outlineLvl w:val="7"/>
    </w:pPr>
    <w:rPr>
      <w:i/>
    </w:rPr>
  </w:style>
  <w:style w:type="paragraph" w:styleId="Heading9">
    <w:name w:val="heading 9"/>
    <w:basedOn w:val="Normal"/>
    <w:next w:val="Normal"/>
    <w:link w:val="Heading9Char"/>
    <w:qFormat/>
    <w:rsid w:val="00CA2D07"/>
    <w:pPr>
      <w:ind w:left="720"/>
      <w:outlineLvl w:val="8"/>
    </w:pPr>
    <w:rPr>
      <w:i/>
    </w:rPr>
  </w:style>
  <w:style w:type="character" w:default="1" w:styleId="DefaultParagraphFont">
    <w:name w:val="Default Paragraph Font"/>
    <w:uiPriority w:val="1"/>
    <w:unhideWhenUsed/>
    <w:rsid w:val="00CA2D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2D07"/>
  </w:style>
  <w:style w:type="character" w:customStyle="1" w:styleId="Heading1Char">
    <w:name w:val="Heading 1 Char"/>
    <w:basedOn w:val="DefaultParagraphFont"/>
    <w:link w:val="Heading1"/>
    <w:rsid w:val="00CA2D07"/>
    <w:rPr>
      <w:rFonts w:ascii="Times New Roman" w:eastAsia="Times New Roman" w:hAnsi="Times New Roman" w:cs="Times New Roman"/>
      <w:b/>
      <w:sz w:val="32"/>
      <w:szCs w:val="20"/>
      <w:lang w:eastAsia="en-US"/>
    </w:rPr>
  </w:style>
  <w:style w:type="paragraph" w:styleId="BodyText">
    <w:name w:val="Body Text"/>
    <w:basedOn w:val="Normal"/>
    <w:link w:val="BodyTextChar"/>
    <w:rsid w:val="00CA2D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2D07"/>
    <w:rPr>
      <w:rFonts w:ascii="Times New Roman" w:eastAsia="Times New Roman" w:hAnsi="Times New Roman" w:cs="Times New Roman"/>
      <w:sz w:val="24"/>
      <w:lang w:val="en-US" w:eastAsia="en-US"/>
    </w:rPr>
  </w:style>
  <w:style w:type="paragraph" w:styleId="Footer">
    <w:name w:val="footer"/>
    <w:basedOn w:val="Normal"/>
    <w:link w:val="FooterChar"/>
    <w:rsid w:val="00CA2D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2D07"/>
    <w:rPr>
      <w:rFonts w:ascii="Times New Roman" w:eastAsia="Times New Roman" w:hAnsi="Times New Roman" w:cs="Times New Roman"/>
      <w:sz w:val="16"/>
      <w:lang w:val="en-US" w:eastAsia="en-US"/>
    </w:rPr>
  </w:style>
  <w:style w:type="paragraph" w:styleId="List">
    <w:name w:val="List"/>
    <w:basedOn w:val="BodyText"/>
    <w:next w:val="BodyText"/>
    <w:rsid w:val="00CA2D07"/>
    <w:pPr>
      <w:tabs>
        <w:tab w:val="left" w:pos="340"/>
      </w:tabs>
      <w:spacing w:before="60" w:after="60"/>
      <w:ind w:left="340" w:hanging="340"/>
    </w:pPr>
  </w:style>
  <w:style w:type="paragraph" w:styleId="ListBullet">
    <w:name w:val="List Bullet"/>
    <w:basedOn w:val="List"/>
    <w:rsid w:val="00CA2D07"/>
    <w:pPr>
      <w:numPr>
        <w:numId w:val="13"/>
      </w:numPr>
      <w:tabs>
        <w:tab w:val="clear" w:pos="340"/>
      </w:tabs>
      <w:spacing w:before="40" w:after="40"/>
    </w:pPr>
  </w:style>
  <w:style w:type="character" w:customStyle="1" w:styleId="SpecialBold">
    <w:name w:val="Special Bold"/>
    <w:basedOn w:val="DefaultParagraphFont"/>
    <w:rsid w:val="00CA2D07"/>
    <w:rPr>
      <w:b/>
      <w:spacing w:val="0"/>
    </w:rPr>
  </w:style>
  <w:style w:type="paragraph" w:styleId="ListBullet2">
    <w:name w:val="List Bullet 2"/>
    <w:basedOn w:val="List2"/>
    <w:rsid w:val="00CA2D07"/>
    <w:pPr>
      <w:numPr>
        <w:numId w:val="14"/>
      </w:numPr>
      <w:tabs>
        <w:tab w:val="clear" w:pos="680"/>
      </w:tabs>
    </w:pPr>
  </w:style>
  <w:style w:type="paragraph" w:styleId="Header">
    <w:name w:val="header"/>
    <w:basedOn w:val="Normal"/>
    <w:link w:val="HeaderChar"/>
    <w:rsid w:val="00CA2D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2D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2D07"/>
    <w:pPr>
      <w:spacing w:before="240" w:after="120"/>
      <w:outlineLvl w:val="0"/>
    </w:pPr>
    <w:rPr>
      <w:rFonts w:ascii="Times New Roman" w:hAnsi="Times New Roman"/>
      <w:b/>
      <w:sz w:val="28"/>
    </w:rPr>
  </w:style>
  <w:style w:type="paragraph" w:customStyle="1" w:styleId="AllowPageBreak">
    <w:name w:val="AllowPageBreak"/>
    <w:rsid w:val="00CA2D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2D07"/>
    <w:pPr>
      <w:tabs>
        <w:tab w:val="left" w:pos="680"/>
      </w:tabs>
      <w:spacing w:before="60" w:after="60"/>
      <w:ind w:left="680" w:hanging="340"/>
    </w:pPr>
  </w:style>
  <w:style w:type="character" w:customStyle="1" w:styleId="Superscript">
    <w:name w:val="Superscript"/>
    <w:basedOn w:val="DefaultParagraphFont"/>
    <w:rsid w:val="00CA2D07"/>
    <w:rPr>
      <w:sz w:val="16"/>
      <w:vertAlign w:val="superscript"/>
    </w:rPr>
  </w:style>
  <w:style w:type="character" w:customStyle="1" w:styleId="BoldandItalics">
    <w:name w:val="Bold and Italics"/>
    <w:qFormat/>
    <w:rsid w:val="00CA2D07"/>
    <w:rPr>
      <w:b/>
      <w:i/>
      <w:u w:val="none"/>
    </w:rPr>
  </w:style>
  <w:style w:type="character" w:customStyle="1" w:styleId="Heading2Char">
    <w:name w:val="Heading 2 Char"/>
    <w:basedOn w:val="DefaultParagraphFont"/>
    <w:link w:val="Heading2"/>
    <w:rsid w:val="00CA2D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2D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2D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2D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2D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2D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2D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2D07"/>
    <w:rPr>
      <w:rFonts w:ascii="Courier New" w:eastAsia="Times New Roman" w:hAnsi="Courier New" w:cs="Times New Roman"/>
      <w:i/>
      <w:szCs w:val="20"/>
      <w:lang w:val="en-US" w:eastAsia="en-US"/>
    </w:rPr>
  </w:style>
  <w:style w:type="paragraph" w:customStyle="1" w:styleId="HeadingBase">
    <w:name w:val="Heading Base"/>
    <w:rsid w:val="00CA2D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2D07"/>
    <w:pPr>
      <w:tabs>
        <w:tab w:val="right" w:leader="dot" w:pos="9072"/>
      </w:tabs>
      <w:ind w:left="567"/>
    </w:pPr>
    <w:rPr>
      <w:szCs w:val="22"/>
    </w:rPr>
  </w:style>
  <w:style w:type="paragraph" w:customStyle="1" w:styleId="TOCBase">
    <w:name w:val="TOC Base"/>
    <w:rsid w:val="00CA2D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2D07"/>
    <w:pPr>
      <w:tabs>
        <w:tab w:val="right" w:leader="dot" w:pos="9072"/>
      </w:tabs>
      <w:spacing w:before="40" w:after="40"/>
      <w:ind w:left="284"/>
    </w:pPr>
    <w:rPr>
      <w:rFonts w:ascii="Times New Roman" w:hAnsi="Times New Roman"/>
    </w:rPr>
  </w:style>
  <w:style w:type="paragraph" w:styleId="TOC1">
    <w:name w:val="toc 1"/>
    <w:basedOn w:val="TOCBase"/>
    <w:next w:val="Normal"/>
    <w:rsid w:val="00CA2D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2D07"/>
    <w:pPr>
      <w:spacing w:before="5040"/>
      <w:jc w:val="center"/>
    </w:pPr>
    <w:rPr>
      <w:sz w:val="48"/>
      <w:szCs w:val="72"/>
      <w:lang w:val="en-US"/>
    </w:rPr>
  </w:style>
  <w:style w:type="character" w:customStyle="1" w:styleId="TitleChar">
    <w:name w:val="Title Char"/>
    <w:basedOn w:val="DefaultParagraphFont"/>
    <w:link w:val="Title"/>
    <w:rsid w:val="00CA2D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2D07"/>
    <w:pPr>
      <w:tabs>
        <w:tab w:val="left" w:pos="3600"/>
        <w:tab w:val="left" w:pos="3958"/>
      </w:tabs>
    </w:pPr>
  </w:style>
  <w:style w:type="paragraph" w:customStyle="1" w:styleId="Note">
    <w:name w:val="Note"/>
    <w:basedOn w:val="BodyText"/>
    <w:rsid w:val="00CA2D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2D07"/>
    <w:pPr>
      <w:framePr w:wrap="auto" w:hAnchor="text" w:y="6049"/>
    </w:pPr>
    <w:rPr>
      <w:color w:val="000000"/>
      <w:sz w:val="40"/>
    </w:rPr>
  </w:style>
  <w:style w:type="paragraph" w:customStyle="1" w:styleId="TOCTitle">
    <w:name w:val="TOCTitle"/>
    <w:basedOn w:val="Heading1"/>
    <w:rsid w:val="00CA2D07"/>
    <w:pPr>
      <w:spacing w:after="240"/>
      <w:jc w:val="center"/>
      <w:outlineLvl w:val="9"/>
    </w:pPr>
    <w:rPr>
      <w:caps/>
    </w:rPr>
  </w:style>
  <w:style w:type="paragraph" w:customStyle="1" w:styleId="Version">
    <w:name w:val="Version"/>
    <w:rsid w:val="00CA2D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2D07"/>
    <w:pPr>
      <w:keepNext w:val="0"/>
      <w:tabs>
        <w:tab w:val="right" w:pos="4176"/>
      </w:tabs>
      <w:ind w:left="198" w:hanging="198"/>
    </w:pPr>
    <w:rPr>
      <w:rFonts w:ascii="Garamond" w:hAnsi="Garamond"/>
    </w:rPr>
  </w:style>
  <w:style w:type="paragraph" w:styleId="IndexHeading">
    <w:name w:val="index heading"/>
    <w:basedOn w:val="Normal"/>
    <w:next w:val="Index1"/>
    <w:semiHidden/>
    <w:rsid w:val="00CA2D07"/>
    <w:pPr>
      <w:spacing w:before="120" w:after="120"/>
    </w:pPr>
    <w:rPr>
      <w:rFonts w:ascii="Arial" w:hAnsi="Arial"/>
      <w:b/>
      <w:color w:val="918585"/>
      <w:sz w:val="24"/>
    </w:rPr>
  </w:style>
  <w:style w:type="paragraph" w:customStyle="1" w:styleId="Chapter">
    <w:name w:val="Chapter"/>
    <w:basedOn w:val="Normal"/>
    <w:rsid w:val="00CA2D07"/>
    <w:pPr>
      <w:spacing w:before="240"/>
    </w:pPr>
    <w:rPr>
      <w:rFonts w:ascii="Times New Roman" w:hAnsi="Times New Roman"/>
      <w:smallCaps/>
      <w:spacing w:val="80"/>
      <w:sz w:val="28"/>
    </w:rPr>
  </w:style>
  <w:style w:type="paragraph" w:customStyle="1" w:styleId="InChapter">
    <w:name w:val="InChapter"/>
    <w:basedOn w:val="Heading3"/>
    <w:rsid w:val="00CA2D07"/>
    <w:pPr>
      <w:spacing w:after="240"/>
      <w:outlineLvl w:val="9"/>
    </w:pPr>
    <w:rPr>
      <w:noProof/>
    </w:rPr>
  </w:style>
  <w:style w:type="paragraph" w:styleId="Index2">
    <w:name w:val="index 2"/>
    <w:basedOn w:val="Normal"/>
    <w:next w:val="Normal"/>
    <w:semiHidden/>
    <w:rsid w:val="00CA2D07"/>
    <w:pPr>
      <w:tabs>
        <w:tab w:val="right" w:pos="4176"/>
      </w:tabs>
      <w:ind w:left="568" w:hanging="284"/>
    </w:pPr>
    <w:rPr>
      <w:rFonts w:ascii="Garamond" w:hAnsi="Garamond"/>
    </w:rPr>
  </w:style>
  <w:style w:type="paragraph" w:customStyle="1" w:styleId="Byline">
    <w:name w:val="Byline"/>
    <w:rsid w:val="00CA2D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2D07"/>
    <w:pPr>
      <w:tabs>
        <w:tab w:val="clear" w:pos="3600"/>
        <w:tab w:val="clear" w:pos="3958"/>
      </w:tabs>
      <w:jc w:val="right"/>
    </w:pPr>
  </w:style>
  <w:style w:type="character" w:styleId="Emphasis">
    <w:name w:val="Emphasis"/>
    <w:basedOn w:val="DefaultParagraphFont"/>
    <w:qFormat/>
    <w:rsid w:val="00CA2D07"/>
    <w:rPr>
      <w:i/>
    </w:rPr>
  </w:style>
  <w:style w:type="paragraph" w:styleId="Caption">
    <w:name w:val="caption"/>
    <w:basedOn w:val="BodyText"/>
    <w:next w:val="Normal"/>
    <w:qFormat/>
    <w:rsid w:val="00CA2D07"/>
    <w:pPr>
      <w:framePr w:w="2268" w:hSpace="181" w:vSpace="181" w:wrap="around" w:vAnchor="text" w:hAnchor="page" w:x="1135" w:y="285" w:anchorLock="1"/>
    </w:pPr>
    <w:rPr>
      <w:i/>
    </w:rPr>
  </w:style>
  <w:style w:type="paragraph" w:customStyle="1" w:styleId="MiniTOCTitle">
    <w:name w:val="MiniTOCTitle"/>
    <w:basedOn w:val="Heading4"/>
    <w:rsid w:val="00CA2D07"/>
    <w:pPr>
      <w:spacing w:before="240"/>
      <w:outlineLvl w:val="9"/>
    </w:pPr>
    <w:rPr>
      <w:noProof/>
      <w:sz w:val="24"/>
    </w:rPr>
  </w:style>
  <w:style w:type="paragraph" w:customStyle="1" w:styleId="MiniTOCItem">
    <w:name w:val="MiniTOCItem"/>
    <w:basedOn w:val="ListBullet"/>
    <w:rsid w:val="00CA2D07"/>
    <w:pPr>
      <w:numPr>
        <w:numId w:val="0"/>
      </w:numPr>
      <w:tabs>
        <w:tab w:val="right" w:leader="dot" w:pos="6521"/>
      </w:tabs>
      <w:spacing w:before="0" w:after="0"/>
    </w:pPr>
  </w:style>
  <w:style w:type="paragraph" w:customStyle="1" w:styleId="TOFTitle">
    <w:name w:val="TOFTitle"/>
    <w:basedOn w:val="TOCTitle"/>
    <w:rsid w:val="00CA2D07"/>
  </w:style>
  <w:style w:type="paragraph" w:styleId="TableofFigures">
    <w:name w:val="table of figures"/>
    <w:basedOn w:val="Normal"/>
    <w:next w:val="Normal"/>
    <w:semiHidden/>
    <w:rsid w:val="00CA2D07"/>
    <w:pPr>
      <w:tabs>
        <w:tab w:val="right" w:leader="dot" w:pos="9072"/>
      </w:tabs>
      <w:ind w:left="970" w:hanging="403"/>
    </w:pPr>
    <w:rPr>
      <w:rFonts w:ascii="Times New Roman" w:hAnsi="Times New Roman"/>
      <w:b/>
    </w:rPr>
  </w:style>
  <w:style w:type="paragraph" w:styleId="ListNumber">
    <w:name w:val="List Number"/>
    <w:basedOn w:val="List"/>
    <w:rsid w:val="00CA2D07"/>
    <w:pPr>
      <w:numPr>
        <w:numId w:val="11"/>
      </w:numPr>
    </w:pPr>
  </w:style>
  <w:style w:type="character" w:customStyle="1" w:styleId="WingdingSymbols">
    <w:name w:val="Wingding Symbols"/>
    <w:rsid w:val="00CA2D07"/>
    <w:rPr>
      <w:rFonts w:ascii="Wingdings" w:hAnsi="Wingdings"/>
    </w:rPr>
  </w:style>
  <w:style w:type="paragraph" w:customStyle="1" w:styleId="TableHeading">
    <w:name w:val="Table Heading"/>
    <w:basedOn w:val="HeadingBase"/>
    <w:rsid w:val="00CA2D07"/>
    <w:pPr>
      <w:keepLines/>
      <w:pBdr>
        <w:bottom w:val="single" w:sz="6" w:space="1" w:color="918585"/>
      </w:pBdr>
      <w:spacing w:before="240"/>
    </w:pPr>
  </w:style>
  <w:style w:type="character" w:customStyle="1" w:styleId="HotSpot">
    <w:name w:val="HotSpot"/>
    <w:rsid w:val="00CA2D07"/>
    <w:rPr>
      <w:color w:val="0033CC"/>
      <w:u w:val="none"/>
    </w:rPr>
  </w:style>
  <w:style w:type="paragraph" w:customStyle="1" w:styleId="BodyTextRight">
    <w:name w:val="Body Text Right"/>
    <w:basedOn w:val="BodyText"/>
    <w:rsid w:val="00CA2D07"/>
    <w:pPr>
      <w:spacing w:before="0" w:after="0"/>
      <w:jc w:val="right"/>
    </w:pPr>
  </w:style>
  <w:style w:type="paragraph" w:styleId="Index3">
    <w:name w:val="index 3"/>
    <w:basedOn w:val="ListNumber2"/>
    <w:next w:val="Normal"/>
    <w:semiHidden/>
    <w:rsid w:val="00CA2D07"/>
    <w:pPr>
      <w:numPr>
        <w:numId w:val="0"/>
      </w:numPr>
      <w:tabs>
        <w:tab w:val="right" w:leader="dot" w:pos="4176"/>
      </w:tabs>
    </w:pPr>
  </w:style>
  <w:style w:type="paragraph" w:styleId="ListNumber2">
    <w:name w:val="List Number 2"/>
    <w:basedOn w:val="List2"/>
    <w:rsid w:val="00CA2D07"/>
    <w:pPr>
      <w:numPr>
        <w:numId w:val="10"/>
      </w:numPr>
      <w:tabs>
        <w:tab w:val="clear" w:pos="1060"/>
      </w:tabs>
    </w:pPr>
  </w:style>
  <w:style w:type="paragraph" w:customStyle="1" w:styleId="MarginNote">
    <w:name w:val="Margin Note"/>
    <w:basedOn w:val="BodyText"/>
    <w:rsid w:val="00CA2D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2D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2D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2D07"/>
    <w:rPr>
      <w:sz w:val="32"/>
    </w:rPr>
  </w:style>
  <w:style w:type="paragraph" w:customStyle="1" w:styleId="HeadingProcedure">
    <w:name w:val="Heading Procedure"/>
    <w:basedOn w:val="HeadingBase"/>
    <w:next w:val="Normal"/>
    <w:rsid w:val="00CA2D07"/>
    <w:pPr>
      <w:tabs>
        <w:tab w:val="left" w:pos="0"/>
      </w:tabs>
      <w:spacing w:before="120" w:after="60"/>
    </w:pPr>
    <w:rPr>
      <w:i/>
      <w:color w:val="918585"/>
      <w:sz w:val="22"/>
    </w:rPr>
  </w:style>
  <w:style w:type="paragraph" w:customStyle="1" w:styleId="TableBodyText">
    <w:name w:val="Table Body Text"/>
    <w:basedOn w:val="BodyText"/>
    <w:rsid w:val="00CA2D07"/>
    <w:pPr>
      <w:spacing w:before="60" w:after="60"/>
    </w:pPr>
  </w:style>
  <w:style w:type="paragraph" w:styleId="ListContinue">
    <w:name w:val="List Continue"/>
    <w:basedOn w:val="List"/>
    <w:rsid w:val="00CA2D07"/>
    <w:pPr>
      <w:ind w:firstLine="0"/>
    </w:pPr>
  </w:style>
  <w:style w:type="paragraph" w:customStyle="1" w:styleId="ListNote">
    <w:name w:val="List Note"/>
    <w:basedOn w:val="List"/>
    <w:rsid w:val="00CA2D07"/>
    <w:pPr>
      <w:pBdr>
        <w:top w:val="single" w:sz="6" w:space="2" w:color="918585"/>
        <w:bottom w:val="single" w:sz="6" w:space="2" w:color="918585"/>
      </w:pBdr>
      <w:tabs>
        <w:tab w:val="left" w:pos="1021"/>
      </w:tabs>
      <w:ind w:firstLine="0"/>
    </w:pPr>
  </w:style>
  <w:style w:type="paragraph" w:customStyle="1" w:styleId="Warning">
    <w:name w:val="Warning"/>
    <w:basedOn w:val="BodyText"/>
    <w:rsid w:val="00CA2D07"/>
    <w:pPr>
      <w:shd w:val="clear" w:color="auto" w:fill="D9D9D9"/>
      <w:tabs>
        <w:tab w:val="left" w:pos="992"/>
      </w:tabs>
      <w:ind w:left="119" w:right="119"/>
    </w:pPr>
    <w:rPr>
      <w:sz w:val="20"/>
    </w:rPr>
  </w:style>
  <w:style w:type="paragraph" w:customStyle="1" w:styleId="MarginIcons">
    <w:name w:val="Margin Icons"/>
    <w:basedOn w:val="BodyText"/>
    <w:rsid w:val="00CA2D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2D07"/>
    <w:rPr>
      <w:rFonts w:ascii="Courier New" w:hAnsi="Courier New"/>
    </w:rPr>
  </w:style>
  <w:style w:type="paragraph" w:customStyle="1" w:styleId="NoteBullet">
    <w:name w:val="Note Bullet"/>
    <w:basedOn w:val="Note"/>
    <w:rsid w:val="00CA2D07"/>
    <w:pPr>
      <w:tabs>
        <w:tab w:val="clear" w:pos="680"/>
      </w:tabs>
      <w:spacing w:before="60" w:after="60"/>
    </w:pPr>
  </w:style>
  <w:style w:type="paragraph" w:customStyle="1" w:styleId="SubHeading2">
    <w:name w:val="SubHeading2"/>
    <w:basedOn w:val="HeadingBase"/>
    <w:rsid w:val="00CA2D07"/>
    <w:pPr>
      <w:spacing w:before="240" w:after="60"/>
    </w:pPr>
    <w:rPr>
      <w:sz w:val="20"/>
    </w:rPr>
  </w:style>
  <w:style w:type="paragraph" w:customStyle="1" w:styleId="SubHeading1">
    <w:name w:val="SubHeading1"/>
    <w:basedOn w:val="HeadingBase"/>
    <w:rsid w:val="00CA2D07"/>
    <w:pPr>
      <w:spacing w:before="240" w:after="60"/>
    </w:pPr>
    <w:rPr>
      <w:color w:val="918585"/>
      <w:sz w:val="22"/>
    </w:rPr>
  </w:style>
  <w:style w:type="paragraph" w:customStyle="1" w:styleId="SideHeading">
    <w:name w:val="Side Heading"/>
    <w:basedOn w:val="HeadingBase"/>
    <w:rsid w:val="00CA2D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2D07"/>
    <w:pPr>
      <w:numPr>
        <w:numId w:val="12"/>
      </w:numPr>
    </w:pPr>
  </w:style>
  <w:style w:type="paragraph" w:styleId="PlainText">
    <w:name w:val="Plain Text"/>
    <w:basedOn w:val="Normal"/>
    <w:link w:val="PlainTextChar"/>
    <w:rsid w:val="00CA2D07"/>
    <w:rPr>
      <w:sz w:val="20"/>
    </w:rPr>
  </w:style>
  <w:style w:type="character" w:customStyle="1" w:styleId="PlainTextChar">
    <w:name w:val="Plain Text Char"/>
    <w:basedOn w:val="DefaultParagraphFont"/>
    <w:link w:val="PlainText"/>
    <w:rsid w:val="00CA2D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2D07"/>
    <w:rPr>
      <w:b/>
      <w:smallCaps/>
    </w:rPr>
  </w:style>
  <w:style w:type="paragraph" w:customStyle="1" w:styleId="TableListNumber">
    <w:name w:val="Table List Number"/>
    <w:basedOn w:val="ListNumber"/>
    <w:rsid w:val="00CA2D07"/>
    <w:pPr>
      <w:numPr>
        <w:numId w:val="0"/>
      </w:numPr>
    </w:pPr>
  </w:style>
  <w:style w:type="paragraph" w:styleId="TOC4">
    <w:name w:val="toc 4"/>
    <w:basedOn w:val="TOCBase"/>
    <w:next w:val="Normal"/>
    <w:semiHidden/>
    <w:rsid w:val="00CA2D07"/>
    <w:pPr>
      <w:tabs>
        <w:tab w:val="right" w:leader="dot" w:pos="9071"/>
      </w:tabs>
      <w:ind w:left="1701"/>
    </w:pPr>
  </w:style>
  <w:style w:type="paragraph" w:customStyle="1" w:styleId="ListAlpha">
    <w:name w:val="List Alpha"/>
    <w:basedOn w:val="List"/>
    <w:rsid w:val="00CA2D07"/>
    <w:pPr>
      <w:numPr>
        <w:numId w:val="9"/>
      </w:numPr>
    </w:pPr>
  </w:style>
  <w:style w:type="paragraph" w:customStyle="1" w:styleId="ListAlpha2">
    <w:name w:val="List Alpha 2"/>
    <w:basedOn w:val="List2"/>
    <w:rsid w:val="00CA2D07"/>
    <w:pPr>
      <w:numPr>
        <w:numId w:val="8"/>
      </w:numPr>
    </w:pPr>
  </w:style>
  <w:style w:type="paragraph" w:styleId="List3">
    <w:name w:val="List 3"/>
    <w:basedOn w:val="BodyText"/>
    <w:rsid w:val="00CA2D07"/>
    <w:pPr>
      <w:tabs>
        <w:tab w:val="left" w:pos="1021"/>
      </w:tabs>
      <w:spacing w:before="60" w:after="60"/>
      <w:ind w:left="1020" w:hanging="340"/>
    </w:pPr>
  </w:style>
  <w:style w:type="paragraph" w:styleId="List4">
    <w:name w:val="List 4"/>
    <w:basedOn w:val="BodyText"/>
    <w:rsid w:val="00CA2D07"/>
    <w:pPr>
      <w:tabs>
        <w:tab w:val="left" w:pos="1361"/>
      </w:tabs>
      <w:spacing w:before="60" w:after="60"/>
      <w:ind w:left="1361" w:hanging="340"/>
    </w:pPr>
  </w:style>
  <w:style w:type="paragraph" w:styleId="List5">
    <w:name w:val="List 5"/>
    <w:basedOn w:val="BodyText"/>
    <w:rsid w:val="00CA2D07"/>
    <w:pPr>
      <w:tabs>
        <w:tab w:val="left" w:pos="1701"/>
      </w:tabs>
      <w:spacing w:before="60" w:after="60"/>
      <w:ind w:left="1701" w:hanging="340"/>
    </w:pPr>
  </w:style>
  <w:style w:type="paragraph" w:styleId="ListBullet3">
    <w:name w:val="List Bullet 3"/>
    <w:basedOn w:val="List3"/>
    <w:rsid w:val="00CA2D07"/>
    <w:pPr>
      <w:numPr>
        <w:numId w:val="15"/>
      </w:numPr>
      <w:tabs>
        <w:tab w:val="clear" w:pos="1021"/>
      </w:tabs>
      <w:ind w:left="1037" w:hanging="357"/>
    </w:pPr>
  </w:style>
  <w:style w:type="paragraph" w:styleId="ListBullet4">
    <w:name w:val="List Bullet 4"/>
    <w:basedOn w:val="List4"/>
    <w:rsid w:val="00CA2D07"/>
    <w:pPr>
      <w:numPr>
        <w:numId w:val="3"/>
      </w:numPr>
    </w:pPr>
  </w:style>
  <w:style w:type="paragraph" w:styleId="ListBullet5">
    <w:name w:val="List Bullet 5"/>
    <w:basedOn w:val="List5"/>
    <w:rsid w:val="00CA2D07"/>
    <w:pPr>
      <w:numPr>
        <w:numId w:val="4"/>
      </w:numPr>
    </w:pPr>
  </w:style>
  <w:style w:type="paragraph" w:styleId="ListContinue2">
    <w:name w:val="List Continue 2"/>
    <w:basedOn w:val="List2"/>
    <w:rsid w:val="00CA2D07"/>
    <w:pPr>
      <w:ind w:firstLine="0"/>
    </w:pPr>
  </w:style>
  <w:style w:type="paragraph" w:styleId="ListContinue3">
    <w:name w:val="List Continue 3"/>
    <w:basedOn w:val="List3"/>
    <w:rsid w:val="00CA2D07"/>
    <w:pPr>
      <w:ind w:left="1021" w:firstLine="0"/>
    </w:pPr>
  </w:style>
  <w:style w:type="paragraph" w:styleId="ListContinue4">
    <w:name w:val="List Continue 4"/>
    <w:basedOn w:val="List4"/>
    <w:rsid w:val="00CA2D07"/>
    <w:pPr>
      <w:ind w:firstLine="0"/>
    </w:pPr>
  </w:style>
  <w:style w:type="paragraph" w:styleId="ListContinue5">
    <w:name w:val="List Continue 5"/>
    <w:basedOn w:val="List5"/>
    <w:rsid w:val="00CA2D07"/>
    <w:pPr>
      <w:ind w:firstLine="0"/>
    </w:pPr>
  </w:style>
  <w:style w:type="paragraph" w:styleId="ListNumber3">
    <w:name w:val="List Number 3"/>
    <w:basedOn w:val="List3"/>
    <w:rsid w:val="00CA2D07"/>
    <w:pPr>
      <w:numPr>
        <w:numId w:val="5"/>
      </w:numPr>
    </w:pPr>
  </w:style>
  <w:style w:type="paragraph" w:styleId="ListNumber4">
    <w:name w:val="List Number 4"/>
    <w:basedOn w:val="List4"/>
    <w:rsid w:val="00CA2D07"/>
    <w:pPr>
      <w:numPr>
        <w:numId w:val="6"/>
      </w:numPr>
    </w:pPr>
  </w:style>
  <w:style w:type="paragraph" w:styleId="ListNumber5">
    <w:name w:val="List Number 5"/>
    <w:basedOn w:val="List5"/>
    <w:rsid w:val="00CA2D07"/>
    <w:pPr>
      <w:numPr>
        <w:numId w:val="7"/>
      </w:numPr>
    </w:pPr>
  </w:style>
  <w:style w:type="paragraph" w:styleId="BlockText">
    <w:name w:val="Block Text"/>
    <w:basedOn w:val="Normal"/>
    <w:rsid w:val="00CA2D07"/>
    <w:pPr>
      <w:spacing w:after="120"/>
      <w:ind w:left="1440" w:right="1440"/>
    </w:pPr>
  </w:style>
  <w:style w:type="character" w:customStyle="1" w:styleId="Subscript">
    <w:name w:val="Subscript"/>
    <w:basedOn w:val="DefaultParagraphFont"/>
    <w:rsid w:val="00CA2D07"/>
    <w:rPr>
      <w:sz w:val="16"/>
      <w:vertAlign w:val="subscript"/>
    </w:rPr>
  </w:style>
  <w:style w:type="character" w:customStyle="1" w:styleId="Symbols">
    <w:name w:val="Symbols"/>
    <w:basedOn w:val="DefaultParagraphFont"/>
    <w:rsid w:val="00CA2D07"/>
    <w:rPr>
      <w:rFonts w:ascii="Symbol" w:hAnsi="Symbol"/>
    </w:rPr>
  </w:style>
  <w:style w:type="character" w:customStyle="1" w:styleId="MenuOptions">
    <w:name w:val="Menu Options"/>
    <w:basedOn w:val="DefaultParagraphFont"/>
    <w:rsid w:val="00CA2D07"/>
    <w:rPr>
      <w:rFonts w:ascii="Arial Narrow" w:hAnsi="Arial Narrow"/>
      <w:smallCaps/>
    </w:rPr>
  </w:style>
  <w:style w:type="character" w:customStyle="1" w:styleId="Buttons">
    <w:name w:val="Buttons"/>
    <w:basedOn w:val="DefaultParagraphFont"/>
    <w:rsid w:val="00CA2D07"/>
    <w:rPr>
      <w:b/>
    </w:rPr>
  </w:style>
  <w:style w:type="character" w:customStyle="1" w:styleId="Underlined">
    <w:name w:val="Underlined"/>
    <w:basedOn w:val="DefaultParagraphFont"/>
    <w:rsid w:val="00CA2D07"/>
    <w:rPr>
      <w:u w:val="single"/>
    </w:rPr>
  </w:style>
  <w:style w:type="paragraph" w:customStyle="1" w:styleId="TableBodyTextRight">
    <w:name w:val="Table Body Text Right"/>
    <w:basedOn w:val="TableBodyText"/>
    <w:rsid w:val="00CA2D07"/>
    <w:pPr>
      <w:widowControl w:val="0"/>
      <w:autoSpaceDE w:val="0"/>
      <w:autoSpaceDN w:val="0"/>
      <w:adjustRightInd w:val="0"/>
      <w:jc w:val="right"/>
    </w:pPr>
    <w:rPr>
      <w:rFonts w:cs="Arial"/>
      <w:szCs w:val="18"/>
    </w:rPr>
  </w:style>
  <w:style w:type="paragraph" w:customStyle="1" w:styleId="CopyrightText">
    <w:name w:val="Copyright Text"/>
    <w:basedOn w:val="BodyText"/>
    <w:rsid w:val="00CA2D07"/>
    <w:rPr>
      <w:sz w:val="18"/>
    </w:rPr>
  </w:style>
  <w:style w:type="paragraph" w:customStyle="1" w:styleId="BodySmallRight">
    <w:name w:val="Body Small Right"/>
    <w:basedOn w:val="BodyTextRight"/>
    <w:rsid w:val="00CA2D07"/>
    <w:rPr>
      <w:sz w:val="18"/>
      <w:szCs w:val="18"/>
    </w:rPr>
  </w:style>
  <w:style w:type="paragraph" w:customStyle="1" w:styleId="MarginEdition">
    <w:name w:val="Margin Edition"/>
    <w:basedOn w:val="MarginNote"/>
    <w:rsid w:val="00CA2D07"/>
    <w:pPr>
      <w:spacing w:before="0" w:after="0"/>
    </w:pPr>
    <w:rPr>
      <w:rFonts w:ascii="Times New Roman" w:hAnsi="Times New Roman"/>
      <w:color w:val="999999"/>
    </w:rPr>
  </w:style>
  <w:style w:type="paragraph" w:customStyle="1" w:styleId="Spacer">
    <w:name w:val="Spacer"/>
    <w:basedOn w:val="Normal"/>
    <w:rsid w:val="00CA2D07"/>
    <w:rPr>
      <w:sz w:val="2"/>
      <w:szCs w:val="2"/>
    </w:rPr>
  </w:style>
  <w:style w:type="character" w:customStyle="1" w:styleId="Small">
    <w:name w:val="Small"/>
    <w:basedOn w:val="DefaultParagraphFont"/>
    <w:rsid w:val="00CA2D07"/>
    <w:rPr>
      <w:sz w:val="16"/>
    </w:rPr>
  </w:style>
  <w:style w:type="paragraph" w:customStyle="1" w:styleId="WideTable">
    <w:name w:val="Wide Table"/>
    <w:basedOn w:val="Normal"/>
    <w:rsid w:val="00CA2D07"/>
    <w:pPr>
      <w:ind w:left="-1418"/>
    </w:pPr>
    <w:rPr>
      <w:sz w:val="2"/>
      <w:szCs w:val="2"/>
    </w:rPr>
  </w:style>
  <w:style w:type="character" w:styleId="PageNumber">
    <w:name w:val="page number"/>
    <w:basedOn w:val="DefaultParagraphFont"/>
    <w:rsid w:val="00CA2D07"/>
  </w:style>
  <w:style w:type="paragraph" w:styleId="Quote">
    <w:name w:val="Quote"/>
    <w:basedOn w:val="Heading1"/>
    <w:link w:val="QuoteChar"/>
    <w:qFormat/>
    <w:rsid w:val="00CA2D07"/>
    <w:rPr>
      <w:b w:val="0"/>
      <w:sz w:val="72"/>
      <w:szCs w:val="72"/>
      <w:lang w:val="en-NZ"/>
    </w:rPr>
  </w:style>
  <w:style w:type="character" w:customStyle="1" w:styleId="QuoteChar">
    <w:name w:val="Quote Char"/>
    <w:basedOn w:val="DefaultParagraphFont"/>
    <w:link w:val="Quote"/>
    <w:rsid w:val="00CA2D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2D07"/>
    <w:pPr>
      <w:pageBreakBefore/>
    </w:pPr>
  </w:style>
  <w:style w:type="paragraph" w:customStyle="1" w:styleId="Border">
    <w:name w:val="Border"/>
    <w:basedOn w:val="Normal"/>
    <w:qFormat/>
    <w:rsid w:val="00CA2D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2D07"/>
    <w:rPr>
      <w:b/>
      <w:bCs/>
      <w:i/>
      <w:iCs/>
      <w:color w:val="auto"/>
    </w:rPr>
  </w:style>
  <w:style w:type="paragraph" w:styleId="IntenseQuote">
    <w:name w:val="Intense Quote"/>
    <w:basedOn w:val="Normal"/>
    <w:next w:val="Normal"/>
    <w:link w:val="IntenseQuoteChar"/>
    <w:uiPriority w:val="30"/>
    <w:qFormat/>
    <w:rsid w:val="00CA2D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2D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2D07"/>
    <w:rPr>
      <w:smallCaps/>
      <w:color w:val="auto"/>
      <w:u w:val="single"/>
    </w:rPr>
  </w:style>
  <w:style w:type="character" w:styleId="IntenseReference">
    <w:name w:val="Intense Reference"/>
    <w:basedOn w:val="DefaultParagraphFont"/>
    <w:uiPriority w:val="32"/>
    <w:qFormat/>
    <w:rsid w:val="00CA2D07"/>
    <w:rPr>
      <w:b/>
      <w:bCs/>
      <w:smallCaps/>
      <w:color w:val="auto"/>
      <w:spacing w:val="5"/>
      <w:u w:val="single"/>
    </w:rPr>
  </w:style>
  <w:style w:type="paragraph" w:customStyle="1" w:styleId="2ColumnHeading">
    <w:name w:val="2Column Heading"/>
    <w:basedOn w:val="BodyText"/>
    <w:qFormat/>
    <w:rsid w:val="00CA2D07"/>
    <w:pPr>
      <w:spacing w:after="60"/>
      <w:ind w:left="-2268"/>
    </w:pPr>
    <w:rPr>
      <w:b/>
    </w:rPr>
  </w:style>
  <w:style w:type="paragraph" w:customStyle="1" w:styleId="Heading1TOC">
    <w:name w:val="Heading1 TOC"/>
    <w:basedOn w:val="Normal"/>
    <w:qFormat/>
    <w:rsid w:val="00CA2D07"/>
    <w:pPr>
      <w:spacing w:before="240" w:after="120"/>
    </w:pPr>
    <w:rPr>
      <w:rFonts w:ascii="Times New Roman" w:hAnsi="Times New Roman"/>
      <w:b/>
      <w:sz w:val="32"/>
    </w:rPr>
  </w:style>
  <w:style w:type="paragraph" w:customStyle="1" w:styleId="Heading2TOC">
    <w:name w:val="Heading2 TOC"/>
    <w:basedOn w:val="Normal"/>
    <w:qFormat/>
    <w:rsid w:val="00CA2D07"/>
    <w:pPr>
      <w:spacing w:before="240" w:after="60"/>
    </w:pPr>
    <w:rPr>
      <w:rFonts w:ascii="Times New Roman" w:hAnsi="Times New Roman"/>
      <w:b/>
      <w:sz w:val="28"/>
    </w:rPr>
  </w:style>
  <w:style w:type="character" w:customStyle="1" w:styleId="Underline">
    <w:name w:val="Underline"/>
    <w:basedOn w:val="DefaultParagraphFont"/>
    <w:qFormat/>
    <w:rsid w:val="00CA2D07"/>
    <w:rPr>
      <w:u w:val="single"/>
    </w:rPr>
  </w:style>
  <w:style w:type="paragraph" w:styleId="BalloonText">
    <w:name w:val="Balloon Text"/>
    <w:basedOn w:val="Normal"/>
    <w:link w:val="BalloonTextChar"/>
    <w:rsid w:val="00CA2D07"/>
    <w:rPr>
      <w:rFonts w:ascii="Tahoma" w:hAnsi="Tahoma" w:cs="Tahoma"/>
      <w:sz w:val="16"/>
      <w:szCs w:val="16"/>
    </w:rPr>
  </w:style>
  <w:style w:type="character" w:customStyle="1" w:styleId="BalloonTextChar">
    <w:name w:val="Balloon Text Char"/>
    <w:basedOn w:val="DefaultParagraphFont"/>
    <w:link w:val="BalloonText"/>
    <w:rsid w:val="00CA2D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2D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2D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1840</Words>
  <Characters>11497</Characters>
  <Application>Microsoft Office Word</Application>
  <DocSecurity>0</DocSecurity>
  <Lines>391</Lines>
  <Paragraphs>180</Paragraphs>
  <ScaleCrop>false</ScaleCrop>
  <Company>Author-it Software Corporation Ltd.</Company>
  <LinksUpToDate>false</LinksUpToDate>
  <CharactersWithSpaces>13263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RIICBS201A Conduct tack coat spraying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2012-05-26T20:34:00Z</dcterms:created>
  <dcterms:modified xsi:type="dcterms:W3CDTF">2012-05-26T20:34:00Z</dcterms:modified>
</cp:coreProperties>
</file>