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292" w:rsidP="00160292">
      <w:pPr>
        <w:pStyle w:val="Title"/>
      </w:pPr>
      <w:r>
        <w:fldChar w:fldCharType="begin"/>
      </w:r>
      <w:r>
        <w:instrText xml:space="preserve"> TITLE   \* MERGEFORMAT </w:instrText>
      </w:r>
      <w:r>
        <w:fldChar w:fldCharType="separate"/>
      </w:r>
      <w:r>
        <w:t>RIICBM307A Construct formwork and false work on concrete bridges</w:t>
      </w:r>
      <w:r>
        <w:fldChar w:fldCharType="end"/>
      </w:r>
    </w:p>
    <w:p w:rsidR="00160292" w:rsidP="00160292">
      <w:pPr>
        <w:pStyle w:val="Version"/>
        <w:sectPr w:rsidSect="00C65B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BDA" w:rsidP="00C65BDA">
      <w:pPr>
        <w:pStyle w:val="SuperHeading"/>
      </w:pPr>
      <w:r w:rsidRPr="00C65BDA">
        <w:t>RIICBM307A Construct formwork and false work on concrete bridges</w:t>
      </w:r>
    </w:p>
    <w:p w:rsidR="00000000" w:rsidRPr="00C65BDA" w:rsidP="00C65BDA">
      <w:pPr>
        <w:pStyle w:val="Heading1"/>
      </w:pPr>
      <w:bookmarkStart w:id="1" w:name="O_126867"/>
      <w:bookmarkEnd w:id="1"/>
      <w:r w:rsidRPr="00C65BDA">
        <w:t>Modification History</w:t>
      </w:r>
    </w:p>
    <w:p w:rsidR="00000000" w:rsidRPr="00C65BDA" w:rsidP="00C65BDA">
      <w:pPr>
        <w:pStyle w:val="BodyText"/>
      </w:pPr>
      <w:r w:rsidRPr="00C65BDA">
        <w:t>Not applicable.</w:t>
      </w:r>
    </w:p>
    <w:p w:rsidR="00000000" w:rsidRPr="00C65BDA" w:rsidP="00C65BDA">
      <w:pPr>
        <w:pStyle w:val="AllowPageBreak"/>
      </w:pPr>
    </w:p>
    <w:p w:rsidR="00000000" w:rsidRPr="00C65BDA" w:rsidP="00C65BDA">
      <w:pPr>
        <w:pStyle w:val="Heading1"/>
      </w:pPr>
      <w:bookmarkStart w:id="2" w:name="O_126868"/>
      <w:bookmarkEnd w:id="2"/>
      <w:r w:rsidRPr="00C65BDA">
        <w:t>Unit Descriptor</w:t>
      </w:r>
    </w:p>
    <w:p w:rsidR="00000000" w:rsidRPr="00C65BDA" w:rsidP="00C65BDA">
      <w:pPr>
        <w:pStyle w:val="BodyText"/>
      </w:pPr>
      <w:r w:rsidRPr="00C65BDA">
        <w:t>This unit covers the construction of formwork and falsework on concrete bridges in the civil construc</w:t>
      </w:r>
      <w:r w:rsidRPr="00C65BDA">
        <w:t>tion industry.  It includes planning and preparing, erecting formwork, inspecting formwork, stripping formwork, and cleaning up.  Licensing, legislative, regulatory and certification requirements that apply to this unit can vary between states, territories</w:t>
      </w:r>
      <w:r w:rsidRPr="00C65BDA">
        <w:t>, and industry sectors.  Relevant information must be sourced prior to application of the unit.</w:t>
      </w:r>
    </w:p>
    <w:p w:rsidR="00000000" w:rsidRPr="00C65BDA" w:rsidP="00C65BDA">
      <w:pPr>
        <w:pStyle w:val="AllowPageBreak"/>
      </w:pPr>
    </w:p>
    <w:p w:rsidR="00000000" w:rsidRPr="00C65BDA" w:rsidP="00C65BDA">
      <w:pPr>
        <w:pStyle w:val="Heading1"/>
      </w:pPr>
      <w:bookmarkStart w:id="3" w:name="O_126869"/>
      <w:bookmarkEnd w:id="3"/>
      <w:r w:rsidRPr="00C65BDA">
        <w:t>Application of the Unit</w:t>
      </w:r>
    </w:p>
    <w:p w:rsidR="00000000" w:rsidRPr="00C65BDA" w:rsidP="00C65BDA">
      <w:pPr>
        <w:pStyle w:val="BodyText"/>
      </w:pPr>
      <w:r w:rsidRPr="00C65BDA">
        <w:t>This unit is appropriate for those working in an operational role at worksites within:</w:t>
      </w:r>
    </w:p>
    <w:p w:rsidR="00000000" w:rsidRPr="00C65BDA" w:rsidP="00C65BDA">
      <w:pPr>
        <w:pStyle w:val="ListBullet"/>
      </w:pPr>
      <w:r w:rsidRPr="00C65BDA">
        <w:t>Civil construction</w:t>
      </w:r>
    </w:p>
    <w:p w:rsidR="00000000" w:rsidRPr="00C65BDA" w:rsidP="00C65BDA">
      <w:pPr>
        <w:pStyle w:val="AllowPageBreak"/>
      </w:pPr>
    </w:p>
    <w:p w:rsidR="00000000" w:rsidRPr="00C65BDA" w:rsidP="00C65BDA">
      <w:pPr>
        <w:pStyle w:val="Heading1"/>
      </w:pPr>
      <w:bookmarkStart w:id="4" w:name="O_126870"/>
      <w:bookmarkEnd w:id="4"/>
      <w:r w:rsidRPr="00C65BDA">
        <w:t>Licensing/Regulatory Information</w:t>
      </w:r>
    </w:p>
    <w:p w:rsidR="00000000" w:rsidRPr="00C65BDA" w:rsidP="00C65BDA">
      <w:pPr>
        <w:pStyle w:val="BodyText"/>
      </w:pPr>
      <w:r w:rsidRPr="00C65BDA">
        <w:t>Refer to Unit Descriptor.</w:t>
      </w:r>
    </w:p>
    <w:p w:rsidR="00000000" w:rsidRPr="00C65BDA" w:rsidP="00C65BDA">
      <w:pPr>
        <w:pStyle w:val="AllowPageBreak"/>
      </w:pPr>
    </w:p>
    <w:p w:rsidR="00000000" w:rsidRPr="00C65BDA" w:rsidP="00C65BDA">
      <w:pPr>
        <w:pStyle w:val="Heading1"/>
      </w:pPr>
      <w:bookmarkStart w:id="5" w:name="O_126872"/>
      <w:bookmarkEnd w:id="5"/>
      <w:r w:rsidRPr="00C65BDA">
        <w:t>Pre-Requisites</w:t>
      </w:r>
    </w:p>
    <w:p w:rsidR="00000000" w:rsidRPr="00C65BDA" w:rsidP="00C65BDA">
      <w:pPr>
        <w:pStyle w:val="BodyText"/>
      </w:pPr>
      <w:r w:rsidRPr="00C65BDA">
        <w:t>Not applicable.</w:t>
      </w:r>
    </w:p>
    <w:p w:rsidR="00000000" w:rsidRPr="00C65BDA" w:rsidP="00C65BDA">
      <w:pPr>
        <w:pStyle w:val="AllowPageBreak"/>
      </w:pPr>
    </w:p>
    <w:p w:rsidR="00000000" w:rsidRPr="00C65BDA" w:rsidP="00C65BDA">
      <w:pPr>
        <w:pStyle w:val="Heading1"/>
      </w:pPr>
      <w:bookmarkStart w:id="6" w:name="O_126871"/>
      <w:bookmarkEnd w:id="6"/>
      <w:r w:rsidRPr="00C65BDA">
        <w:t>Employability Skills Information</w:t>
      </w:r>
    </w:p>
    <w:p w:rsidR="00000000" w:rsidRPr="00C65BDA" w:rsidP="00C65BDA">
      <w:pPr>
        <w:pStyle w:val="BodyText"/>
      </w:pPr>
      <w:r w:rsidRPr="00C65BDA">
        <w:t>This unit contains employability skills.</w:t>
      </w:r>
    </w:p>
    <w:p w:rsidR="00000000" w:rsidRPr="00C65BDA" w:rsidP="00C65BDA">
      <w:pPr>
        <w:pStyle w:val="AllowPageBreak"/>
      </w:pPr>
    </w:p>
    <w:p w:rsidR="00000000" w:rsidRPr="00C65BDA" w:rsidP="00C65BDA">
      <w:pPr>
        <w:pStyle w:val="Heading1"/>
      </w:pPr>
      <w:bookmarkStart w:id="7" w:name="O_126873"/>
      <w:bookmarkEnd w:id="7"/>
      <w:r w:rsidRPr="00C65BDA">
        <w:t>Elements and Performance</w:t>
      </w:r>
      <w:r w:rsidRPr="00C65BDA">
        <w:t xml:space="preserve"> Criteria Pre-Content</w:t>
      </w:r>
    </w:p>
    <w:tbl>
      <w:tblPr>
        <w:tblW w:w="0" w:type="auto"/>
        <w:tblLayout w:type="fixed"/>
        <w:tblCellMar>
          <w:left w:w="62" w:type="dxa"/>
          <w:right w:w="62" w:type="dxa"/>
        </w:tblCellMar>
        <w:tblLook w:val="0000"/>
      </w:tblPr>
      <w:tblGrid>
        <w:gridCol w:w="2546"/>
        <w:gridCol w:w="5976"/>
      </w:tblGrid>
      <w:tr w:rsidTr="0016029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BodyText"/>
            </w:pPr>
            <w:r w:rsidRPr="00C65BDA">
              <w:t>Performance criteria describe the performance needed to demonstrate achievement of the element. Where bold italicised text is used, further information is detailed in t</w:t>
            </w:r>
            <w:r w:rsidRPr="00C65BDA">
              <w:t>he required skills and knowledge section and the range statement. Assessment of performance is to be consistent with the evidence guide.</w:t>
            </w:r>
          </w:p>
        </w:tc>
      </w:tr>
    </w:tbl>
    <w:p w:rsidR="00000000" w:rsidRPr="00C65BDA" w:rsidP="00C65BDA">
      <w:pPr>
        <w:pStyle w:val="BodyText"/>
      </w:pPr>
    </w:p>
    <w:p w:rsidR="00000000" w:rsidRPr="00C65BDA" w:rsidP="00C65BDA">
      <w:pPr>
        <w:pStyle w:val="AllowPageBreak"/>
      </w:pPr>
    </w:p>
    <w:p w:rsidR="00000000" w:rsidRPr="00C65BDA" w:rsidP="00C65BDA">
      <w:pPr>
        <w:pStyle w:val="Heading1"/>
      </w:pPr>
      <w:bookmarkStart w:id="8" w:name="O_126874"/>
      <w:bookmarkEnd w:id="8"/>
      <w:r w:rsidRPr="00C65BDA">
        <w:t>Elements and Performance Criteria</w:t>
      </w:r>
    </w:p>
    <w:tbl>
      <w:tblPr>
        <w:tblW w:w="0" w:type="auto"/>
        <w:tblLayout w:type="fixed"/>
        <w:tblCellMar>
          <w:left w:w="62" w:type="dxa"/>
          <w:right w:w="62" w:type="dxa"/>
        </w:tblCellMar>
        <w:tblLook w:val="0000"/>
      </w:tblPr>
      <w:tblGrid>
        <w:gridCol w:w="3471"/>
        <w:gridCol w:w="5051"/>
      </w:tblGrid>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BodyText"/>
            </w:pPr>
            <w:r w:rsidRPr="00C65BD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PERFORMANCE CRITERIA</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List"/>
              <w:rPr>
                <w:lang w:val="en-NZ"/>
              </w:rPr>
            </w:pPr>
            <w:r w:rsidRPr="00C65BDA">
              <w:t>1.</w:t>
            </w:r>
            <w:r w:rsidRPr="00C65BDA">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2"/>
            </w:pPr>
            <w:r w:rsidRPr="00C65BDA">
              <w:t>1.1.</w:t>
            </w:r>
            <w:r w:rsidRPr="00C65BDA">
              <w:tab/>
            </w:r>
            <w:r w:rsidRPr="00C65BDA">
              <w:t xml:space="preserve">Access, interpret and apply </w:t>
            </w:r>
            <w:r w:rsidRPr="00C65BDA">
              <w:rPr>
                <w:rStyle w:val="BoldandItalics"/>
              </w:rPr>
              <w:t>compliance documentation</w:t>
            </w:r>
            <w:r w:rsidRPr="00C65BDA">
              <w:t xml:space="preserve"> relevant to the work activity</w:t>
            </w:r>
          </w:p>
          <w:p w:rsidR="00000000" w:rsidRPr="00C65BDA" w:rsidP="00C65BDA">
            <w:pPr>
              <w:pStyle w:val="List2"/>
            </w:pPr>
            <w:r w:rsidRPr="00C65BDA">
              <w:t>1.2.</w:t>
            </w:r>
            <w:r w:rsidRPr="00C65BDA">
              <w:tab/>
              <w:t>Obtain, confirm and apply work instructions, including plans, specifications, quality requirements and operational details to the allotted task</w:t>
            </w:r>
          </w:p>
          <w:p w:rsidR="00000000" w:rsidRPr="00C65BDA" w:rsidP="00C65BDA">
            <w:pPr>
              <w:pStyle w:val="List2"/>
            </w:pPr>
            <w:r w:rsidRPr="00C65BDA">
              <w:t>1.3.</w:t>
            </w:r>
            <w:r w:rsidRPr="00C65BDA">
              <w:tab/>
              <w:t xml:space="preserve">Obtain and confirm </w:t>
            </w:r>
            <w:r w:rsidRPr="00C65BDA">
              <w:rPr>
                <w:rStyle w:val="BoldandItalics"/>
              </w:rPr>
              <w:t>safety requirements</w:t>
            </w:r>
            <w:r w:rsidRPr="00C65BDA">
              <w:t xml:space="preserve"> from the </w:t>
            </w:r>
            <w:r w:rsidRPr="00C65BDA">
              <w:rPr>
                <w:rStyle w:val="BoldandItalics"/>
              </w:rPr>
              <w:t>site</w:t>
            </w:r>
            <w:r w:rsidRPr="00C65BDA">
              <w:t xml:space="preserve"> safety plan and organisational policies and procedures, and apply to the allotted task</w:t>
            </w:r>
          </w:p>
          <w:p w:rsidR="00000000" w:rsidRPr="00C65BDA" w:rsidP="00C65BDA">
            <w:pPr>
              <w:pStyle w:val="List2"/>
            </w:pPr>
            <w:r w:rsidRPr="00C65BDA">
              <w:t>1.4.</w:t>
            </w:r>
            <w:r w:rsidRPr="00C65BDA">
              <w:tab/>
              <w:t xml:space="preserve">Identify, obtain and implement </w:t>
            </w:r>
            <w:r w:rsidRPr="00C65BDA">
              <w:rPr>
                <w:rStyle w:val="BoldandItalics"/>
              </w:rPr>
              <w:t>signage requirements</w:t>
            </w:r>
            <w:r w:rsidRPr="00C65BDA">
              <w:t xml:space="preserve"> from the project </w:t>
            </w:r>
            <w:r w:rsidRPr="00C65BDA">
              <w:rPr>
                <w:rStyle w:val="BoldandItalics"/>
              </w:rPr>
              <w:t>traffic</w:t>
            </w:r>
            <w:r w:rsidRPr="00C65BDA">
              <w:t xml:space="preserve"> management plan </w:t>
            </w:r>
          </w:p>
          <w:p w:rsidR="00000000" w:rsidRPr="00C65BDA" w:rsidP="00C65BDA">
            <w:pPr>
              <w:pStyle w:val="List2"/>
            </w:pPr>
            <w:r w:rsidRPr="00C65BDA">
              <w:t>1.5.</w:t>
            </w:r>
            <w:r w:rsidRPr="00C65BDA">
              <w:tab/>
              <w:t xml:space="preserve">Select </w:t>
            </w:r>
            <w:r w:rsidRPr="00C65BDA">
              <w:rPr>
                <w:rStyle w:val="BoldandItalics"/>
              </w:rPr>
              <w:t>plant</w:t>
            </w:r>
            <w:r w:rsidRPr="00C65BDA">
              <w:t xml:space="preserve">, </w:t>
            </w:r>
            <w:r w:rsidRPr="00C65BDA">
              <w:rPr>
                <w:rStyle w:val="BoldandItalics"/>
              </w:rPr>
              <w:t>tools and equipment</w:t>
            </w:r>
            <w:r w:rsidRPr="00C65BDA">
              <w:t xml:space="preserve"> to carry out tasks consistent with the requirements of the job, check for serviceability and rectify or report any faults </w:t>
            </w:r>
          </w:p>
          <w:p w:rsidR="00000000" w:rsidP="00C65BDA">
            <w:pPr>
              <w:pStyle w:val="List2"/>
              <w:rPr>
                <w:lang w:val="en-NZ"/>
              </w:rPr>
            </w:pPr>
            <w:r w:rsidRPr="00C65BDA">
              <w:t>1.6.</w:t>
            </w:r>
            <w:r w:rsidRPr="00C65BDA">
              <w:tab/>
              <w:t xml:space="preserve">Identify </w:t>
            </w:r>
            <w:r w:rsidRPr="00C65BDA">
              <w:rPr>
                <w:rStyle w:val="BoldandItalics"/>
              </w:rPr>
              <w:t>environmental protection requirements</w:t>
            </w:r>
            <w:r w:rsidRPr="00C65BDA">
              <w:t xml:space="preserve"> from the project environmental management plan, and confirm a</w:t>
            </w:r>
            <w:r w:rsidRPr="00C65BDA">
              <w:t>nd apply to the allotted task</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List"/>
              <w:rPr>
                <w:lang w:val="en-NZ"/>
              </w:rPr>
            </w:pPr>
            <w:r w:rsidRPr="00C65BDA">
              <w:t>2.</w:t>
            </w:r>
            <w:r w:rsidRPr="00C65BDA">
              <w:tab/>
              <w:t>Prepare for formwork erection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2"/>
            </w:pPr>
            <w:r w:rsidRPr="00C65BDA">
              <w:t>2.1.</w:t>
            </w:r>
            <w:r w:rsidRPr="00C65BDA">
              <w:tab/>
              <w:t xml:space="preserve">Identify location and design of </w:t>
            </w:r>
            <w:r w:rsidRPr="00C65BDA">
              <w:rPr>
                <w:rStyle w:val="BoldandItalics"/>
              </w:rPr>
              <w:t>formwork</w:t>
            </w:r>
            <w:r w:rsidRPr="00C65BDA">
              <w:t>/</w:t>
            </w:r>
            <w:r w:rsidRPr="00C65BDA">
              <w:rPr>
                <w:rStyle w:val="BoldandItalics"/>
              </w:rPr>
              <w:t>falsework</w:t>
            </w:r>
            <w:r w:rsidRPr="00C65BDA">
              <w:t xml:space="preserve"> from site drawings, engineers' design and specifications</w:t>
            </w:r>
          </w:p>
          <w:p w:rsidR="00000000" w:rsidRPr="00C65BDA" w:rsidP="00C65BDA">
            <w:pPr>
              <w:pStyle w:val="List2"/>
            </w:pPr>
            <w:r w:rsidRPr="00C65BDA">
              <w:t>2.2.</w:t>
            </w:r>
            <w:r w:rsidRPr="00C65BDA">
              <w:tab/>
              <w:t xml:space="preserve">Accurately place </w:t>
            </w:r>
            <w:r w:rsidRPr="00C65BDA">
              <w:rPr>
                <w:rStyle w:val="BoldandItalics"/>
              </w:rPr>
              <w:t>key set out locations</w:t>
            </w:r>
            <w:r w:rsidRPr="00C65BDA">
              <w:t xml:space="preserve"> to requirements of job drawings</w:t>
            </w:r>
          </w:p>
          <w:p w:rsidR="00000000" w:rsidRPr="00C65BDA" w:rsidP="00C65BDA">
            <w:pPr>
              <w:pStyle w:val="List2"/>
            </w:pPr>
            <w:r w:rsidRPr="00C65BDA">
              <w:t>2.3</w:t>
            </w:r>
            <w:r w:rsidRPr="00C65BDA">
              <w:t>.</w:t>
            </w:r>
            <w:r w:rsidRPr="00C65BDA">
              <w:tab/>
              <w:t>Prepare work area and materials for the erection of formwork/falsework</w:t>
            </w:r>
          </w:p>
          <w:p w:rsidR="00000000" w:rsidRPr="00C65BDA" w:rsidP="00C65BDA">
            <w:pPr>
              <w:pStyle w:val="List2"/>
            </w:pPr>
            <w:r w:rsidRPr="00C65BDA">
              <w:t>2.4.</w:t>
            </w:r>
            <w:r w:rsidRPr="00C65BDA">
              <w:tab/>
              <w:t>Assemble formwork shutters to design form requirements and specified dimensions</w:t>
            </w:r>
          </w:p>
          <w:p w:rsidR="00000000" w:rsidRPr="00C65BDA" w:rsidP="00C65BDA">
            <w:pPr>
              <w:pStyle w:val="List2"/>
            </w:pPr>
            <w:r w:rsidRPr="00C65BDA">
              <w:t>2.5.</w:t>
            </w:r>
            <w:r w:rsidRPr="00C65BDA">
              <w:tab/>
              <w:t>Sequentially erect formwork support system (falsework) according to initial set out and stand</w:t>
            </w:r>
            <w:r w:rsidRPr="00C65BDA">
              <w:t>ards</w:t>
            </w:r>
          </w:p>
          <w:p w:rsidR="00000000" w:rsidRPr="00C65BDA" w:rsidP="00C65BDA">
            <w:pPr>
              <w:pStyle w:val="List2"/>
            </w:pPr>
            <w:r w:rsidRPr="00C65BDA">
              <w:t>2.6.</w:t>
            </w:r>
            <w:r w:rsidRPr="00C65BDA">
              <w:tab/>
              <w:t>Check scaffolding and/or hand railing where required in accordance with job specification and standards</w:t>
            </w:r>
          </w:p>
          <w:p w:rsidR="00000000" w:rsidRPr="00C65BDA" w:rsidP="00C65BDA">
            <w:pPr>
              <w:pStyle w:val="List2"/>
            </w:pPr>
            <w:r w:rsidRPr="00C65BDA">
              <w:t>2.7.</w:t>
            </w:r>
            <w:r w:rsidRPr="00C65BDA">
              <w:tab/>
              <w:t xml:space="preserve">Place </w:t>
            </w:r>
            <w:r w:rsidRPr="00C65BDA">
              <w:rPr>
                <w:rStyle w:val="BoldandItalics"/>
              </w:rPr>
              <w:t>bracing</w:t>
            </w:r>
            <w:r w:rsidRPr="00C65BDA">
              <w:t xml:space="preserve"> of formwork support to job requirements and design specifications to maintain rigidity and stability</w:t>
            </w:r>
          </w:p>
          <w:p w:rsidR="00000000" w:rsidP="00C65BDA">
            <w:pPr>
              <w:pStyle w:val="List2"/>
              <w:rPr>
                <w:lang w:val="en-NZ"/>
              </w:rPr>
            </w:pPr>
            <w:r w:rsidRPr="00C65BDA">
              <w:t>2.8.</w:t>
            </w:r>
            <w:r w:rsidRPr="00C65BDA">
              <w:tab/>
              <w:t>Set support syste</w:t>
            </w:r>
            <w:r w:rsidRPr="00C65BDA">
              <w:t>m to correct height level, line and tolerance</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List"/>
              <w:rPr>
                <w:lang w:val="en-NZ"/>
              </w:rPr>
            </w:pPr>
            <w:r w:rsidRPr="00C65BDA">
              <w:t>3.</w:t>
            </w:r>
            <w:r w:rsidRPr="00C65BDA">
              <w:tab/>
              <w:t>Erect formwork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2"/>
            </w:pPr>
            <w:r w:rsidRPr="00C65BDA">
              <w:t>3.1.</w:t>
            </w:r>
            <w:r w:rsidRPr="00C65BDA">
              <w:tab/>
              <w:t>Fabricate, position and fix formwork for beams, drop panels and cantilevers into place</w:t>
            </w:r>
          </w:p>
          <w:p w:rsidR="00000000" w:rsidRPr="00C65BDA" w:rsidP="00C65BDA">
            <w:pPr>
              <w:pStyle w:val="List2"/>
            </w:pPr>
            <w:r w:rsidRPr="00C65BDA">
              <w:t>3.2.</w:t>
            </w:r>
            <w:r w:rsidRPr="00C65BDA">
              <w:tab/>
              <w:t>Assemble, erect and fix formwork for walls into place, plumb and to specified tolerance</w:t>
            </w:r>
          </w:p>
          <w:p w:rsidR="00000000" w:rsidRPr="00C65BDA" w:rsidP="00C65BDA">
            <w:pPr>
              <w:pStyle w:val="List2"/>
            </w:pPr>
            <w:r w:rsidRPr="00C65BDA">
              <w:t>3.3.</w:t>
            </w:r>
            <w:r w:rsidRPr="00C65BDA">
              <w:tab/>
              <w:t>F</w:t>
            </w:r>
            <w:r w:rsidRPr="00C65BDA">
              <w:t xml:space="preserve">abricate, position and fix </w:t>
            </w:r>
            <w:r w:rsidRPr="00C65BDA">
              <w:rPr>
                <w:rStyle w:val="BoldandItalics"/>
              </w:rPr>
              <w:t>soffit</w:t>
            </w:r>
            <w:r w:rsidRPr="00C65BDA">
              <w:t xml:space="preserve"> formwork into place</w:t>
            </w:r>
          </w:p>
          <w:p w:rsidR="00000000" w:rsidRPr="00C65BDA" w:rsidP="00C65BDA">
            <w:pPr>
              <w:pStyle w:val="List2"/>
            </w:pPr>
            <w:r w:rsidRPr="00C65BDA">
              <w:t>3.4.</w:t>
            </w:r>
            <w:r w:rsidRPr="00C65BDA">
              <w:tab/>
              <w:t>Fix edge boxing to formwork in correct position and plumb to alignment.</w:t>
            </w:r>
          </w:p>
          <w:p w:rsidR="00000000" w:rsidRPr="00C65BDA" w:rsidP="00C65BDA">
            <w:pPr>
              <w:pStyle w:val="List2"/>
            </w:pPr>
            <w:r w:rsidRPr="00C65BDA">
              <w:t>3.5.</w:t>
            </w:r>
            <w:r w:rsidRPr="00C65BDA">
              <w:tab/>
              <w:t>Brace formwork</w:t>
            </w:r>
          </w:p>
          <w:p w:rsidR="00000000" w:rsidP="00C65BDA">
            <w:pPr>
              <w:pStyle w:val="List2"/>
              <w:rPr>
                <w:lang w:val="en-NZ"/>
              </w:rPr>
            </w:pPr>
            <w:r w:rsidRPr="00C65BDA">
              <w:t>3.6.</w:t>
            </w:r>
            <w:r w:rsidRPr="00C65BDA">
              <w:tab/>
              <w:t xml:space="preserve">Install </w:t>
            </w:r>
            <w:r w:rsidRPr="00C65BDA">
              <w:rPr>
                <w:rStyle w:val="BoldandItalics"/>
              </w:rPr>
              <w:t>cast</w:t>
            </w:r>
            <w:r w:rsidRPr="00C65BDA">
              <w:t>-</w:t>
            </w:r>
            <w:r w:rsidRPr="00C65BDA">
              <w:rPr>
                <w:rStyle w:val="BoldandItalics"/>
              </w:rPr>
              <w:t>ins</w:t>
            </w:r>
            <w:r w:rsidRPr="00C65BDA">
              <w:t xml:space="preserve">, </w:t>
            </w:r>
            <w:r w:rsidRPr="00C65BDA">
              <w:rPr>
                <w:rStyle w:val="BoldandItalics"/>
              </w:rPr>
              <w:t>inserts and penetration blocks</w:t>
            </w:r>
            <w:r w:rsidRPr="00C65BDA">
              <w:t xml:space="preserve"> to locations</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List"/>
              <w:rPr>
                <w:lang w:val="en-NZ"/>
              </w:rPr>
            </w:pPr>
            <w:r w:rsidRPr="00C65BDA">
              <w:t>4.</w:t>
            </w:r>
            <w:r w:rsidRPr="00C65BDA">
              <w:tab/>
              <w:t>Inspect formwork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2"/>
            </w:pPr>
            <w:r w:rsidRPr="00C65BDA">
              <w:t>4.1.</w:t>
            </w:r>
            <w:r w:rsidRPr="00C65BDA">
              <w:tab/>
            </w:r>
            <w:r w:rsidRPr="00C65BDA">
              <w:t>Inspect erected formwork and formwork support system for safety and quality of work in accordance with standards</w:t>
            </w:r>
          </w:p>
          <w:p w:rsidR="00000000" w:rsidRPr="00C65BDA" w:rsidP="00C65BDA">
            <w:pPr>
              <w:pStyle w:val="List2"/>
            </w:pPr>
            <w:r w:rsidRPr="00C65BDA">
              <w:t>4.2.</w:t>
            </w:r>
            <w:r w:rsidRPr="00C65BDA">
              <w:tab/>
              <w:t>Remove loose dirt, sawdust and other waste material with due care to welfare of site personnel and public</w:t>
            </w:r>
          </w:p>
          <w:p w:rsidR="00000000" w:rsidRPr="00C65BDA" w:rsidP="00C65BDA">
            <w:pPr>
              <w:pStyle w:val="List2"/>
            </w:pPr>
            <w:r w:rsidRPr="00C65BDA">
              <w:t>4.3.</w:t>
            </w:r>
            <w:r w:rsidRPr="00C65BDA">
              <w:tab/>
              <w:t>Apply release agent to form</w:t>
            </w:r>
            <w:r w:rsidRPr="00C65BDA">
              <w:t>work in accordance with specifications</w:t>
            </w:r>
          </w:p>
          <w:p w:rsidR="00000000" w:rsidP="00C65BDA">
            <w:pPr>
              <w:pStyle w:val="List2"/>
              <w:rPr>
                <w:lang w:val="en-NZ"/>
              </w:rPr>
            </w:pPr>
            <w:r w:rsidRPr="00C65BDA">
              <w:t>4.4.</w:t>
            </w:r>
            <w:r w:rsidRPr="00C65BDA">
              <w:tab/>
              <w:t>Monitor formwork and support system during concrete pour</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List"/>
              <w:rPr>
                <w:lang w:val="en-NZ"/>
              </w:rPr>
            </w:pPr>
            <w:r w:rsidRPr="00C65BDA">
              <w:t>5.</w:t>
            </w:r>
            <w:r w:rsidRPr="00C65BDA">
              <w:tab/>
              <w:t>Stripping of formwork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2"/>
            </w:pPr>
            <w:r w:rsidRPr="00C65BDA">
              <w:t>5.1.</w:t>
            </w:r>
            <w:r w:rsidRPr="00C65BDA">
              <w:tab/>
              <w:t>Obtain approval to remove formwork support from appropriate site authority</w:t>
            </w:r>
          </w:p>
          <w:p w:rsidR="00000000" w:rsidRPr="00C65BDA" w:rsidP="00C65BDA">
            <w:pPr>
              <w:pStyle w:val="List2"/>
            </w:pPr>
            <w:r w:rsidRPr="00C65BDA">
              <w:t>5.2.</w:t>
            </w:r>
            <w:r w:rsidRPr="00C65BDA">
              <w:tab/>
              <w:t>Carefully remove edge boxing and braces, den</w:t>
            </w:r>
            <w:r w:rsidRPr="00C65BDA">
              <w:t>ail, clean and store/stack</w:t>
            </w:r>
          </w:p>
          <w:p w:rsidR="00000000" w:rsidRPr="00C65BDA" w:rsidP="00C65BDA">
            <w:pPr>
              <w:pStyle w:val="List2"/>
            </w:pPr>
            <w:r w:rsidRPr="00C65BDA">
              <w:t>5.3.</w:t>
            </w:r>
            <w:r w:rsidRPr="00C65BDA">
              <w:tab/>
              <w:t>Back off support system to appropriate height to loosen soffit decking</w:t>
            </w:r>
          </w:p>
          <w:p w:rsidR="00000000" w:rsidRPr="00C65BDA" w:rsidP="00C65BDA">
            <w:pPr>
              <w:pStyle w:val="List2"/>
            </w:pPr>
            <w:r w:rsidRPr="00C65BDA">
              <w:t>5.4.</w:t>
            </w:r>
            <w:r w:rsidRPr="00C65BDA">
              <w:tab/>
              <w:t xml:space="preserve">Safely and sequentially remove formwork, denail and relocate or store </w:t>
            </w:r>
          </w:p>
          <w:p w:rsidR="00000000" w:rsidP="00C65BDA">
            <w:pPr>
              <w:pStyle w:val="List2"/>
              <w:rPr>
                <w:lang w:val="en-NZ"/>
              </w:rPr>
            </w:pPr>
            <w:r w:rsidRPr="00C65BDA">
              <w:t>5.5.</w:t>
            </w:r>
            <w:r w:rsidRPr="00C65BDA">
              <w:tab/>
              <w:t>Select and install appropriate back propping system, where applicable, a</w:t>
            </w:r>
            <w:r w:rsidRPr="00C65BDA">
              <w:t>ccording to standards and engineers' requirements</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List"/>
              <w:rPr>
                <w:lang w:val="en-NZ"/>
              </w:rPr>
            </w:pPr>
            <w:r w:rsidRPr="00C65BDA">
              <w:t>6.</w:t>
            </w:r>
            <w:r w:rsidRPr="00C65BDA">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2"/>
            </w:pPr>
            <w:r w:rsidRPr="00C65BDA">
              <w:t>6.1.</w:t>
            </w:r>
            <w:r w:rsidRPr="00C65BDA">
              <w:tab/>
              <w:t xml:space="preserve">Clear work area and dispose of or recycle </w:t>
            </w:r>
            <w:r w:rsidRPr="00C65BDA">
              <w:rPr>
                <w:rStyle w:val="BoldandItalics"/>
              </w:rPr>
              <w:t>materials</w:t>
            </w:r>
            <w:r w:rsidRPr="00C65BDA">
              <w:t xml:space="preserve"> in accordance with project environmental management plan</w:t>
            </w:r>
          </w:p>
          <w:p w:rsidR="00000000" w:rsidRPr="00C65BDA" w:rsidP="00C65BDA">
            <w:pPr>
              <w:pStyle w:val="List2"/>
            </w:pPr>
            <w:r w:rsidRPr="00C65BDA">
              <w:t>6.2.</w:t>
            </w:r>
            <w:r w:rsidRPr="00C65BDA">
              <w:tab/>
              <w:t>Clean, check, maintain and store plant, tools and equipment</w:t>
            </w:r>
          </w:p>
        </w:tc>
      </w:tr>
    </w:tbl>
    <w:p w:rsidR="00000000" w:rsidRPr="00C65BDA" w:rsidP="00C65BDA">
      <w:pPr>
        <w:pStyle w:val="BodyText"/>
      </w:pPr>
    </w:p>
    <w:p w:rsidR="00000000" w:rsidRPr="00C65BDA" w:rsidP="00C65BDA">
      <w:pPr>
        <w:pStyle w:val="AllowPageBreak"/>
      </w:pPr>
    </w:p>
    <w:p w:rsidR="00000000" w:rsidRPr="00C65BDA" w:rsidP="00C65BDA">
      <w:pPr>
        <w:pStyle w:val="Heading1"/>
      </w:pPr>
      <w:bookmarkStart w:id="9" w:name="O_126875"/>
      <w:bookmarkEnd w:id="9"/>
      <w:r w:rsidRPr="00C65BDA">
        <w:t>Required Skills and Knowledge</w:t>
      </w:r>
    </w:p>
    <w:tbl>
      <w:tblPr>
        <w:tblW w:w="0" w:type="auto"/>
        <w:tblLayout w:type="fixed"/>
        <w:tblCellMar>
          <w:left w:w="62" w:type="dxa"/>
          <w:right w:w="62" w:type="dxa"/>
        </w:tblCellMar>
        <w:tblLook w:val="0000"/>
      </w:tblPr>
      <w:tblGrid>
        <w:gridCol w:w="8522"/>
      </w:tblGrid>
      <w:tr w:rsidTr="001602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t>This section describes the skills and knowledge required for this unit.</w:t>
            </w:r>
          </w:p>
        </w:tc>
      </w:tr>
      <w:tr w:rsidTr="001602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Required skills</w:t>
            </w:r>
          </w:p>
        </w:tc>
      </w:tr>
      <w:tr w:rsidTr="001602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BodyText"/>
            </w:pPr>
            <w:r w:rsidRPr="00C65BDA">
              <w:t>Specific skills are required to achieve the Performance Criteria of this unit, particularly for its application in the various c</w:t>
            </w:r>
            <w:r w:rsidRPr="00C65BDA">
              <w:t>ircumstances in which this unit may be used. This includes the ability to carry out the following, as required to construct formwork and falsework on concrete bridges:</w:t>
            </w:r>
          </w:p>
          <w:p w:rsidR="00000000" w:rsidRPr="00C65BDA" w:rsidP="00C65BDA">
            <w:pPr>
              <w:pStyle w:val="ListBullet"/>
            </w:pPr>
            <w:r w:rsidRPr="00C65BDA">
              <w:t>apply legislative, organisation and site requirements and procedures for constructing f</w:t>
            </w:r>
            <w:r w:rsidRPr="00C65BDA">
              <w:t>ormwork and falsework on concrete bridges</w:t>
            </w:r>
          </w:p>
          <w:p w:rsidR="00000000" w:rsidRPr="00C65BDA" w:rsidP="00C65BDA">
            <w:pPr>
              <w:pStyle w:val="ListBullet"/>
            </w:pPr>
            <w:r w:rsidRPr="00C65BDA">
              <w:t>organise work activities</w:t>
            </w:r>
          </w:p>
          <w:p w:rsidR="00000000" w:rsidRPr="00C65BDA" w:rsidP="00C65BDA">
            <w:pPr>
              <w:pStyle w:val="ListBullet"/>
            </w:pPr>
            <w:r w:rsidRPr="00C65BDA">
              <w:t>select and use relevant tools and equipment safely</w:t>
            </w:r>
          </w:p>
          <w:p w:rsidR="00000000" w:rsidRPr="00C65BDA" w:rsidP="00C65BDA">
            <w:pPr>
              <w:pStyle w:val="ListBullet"/>
            </w:pPr>
            <w:r w:rsidRPr="00C65BDA">
              <w:t>identify and report on hazards related to the worksite and work activity</w:t>
            </w:r>
          </w:p>
          <w:p w:rsidR="00000000" w:rsidP="00C65BDA">
            <w:pPr>
              <w:pStyle w:val="ListBullet"/>
              <w:rPr>
                <w:lang w:val="en-NZ"/>
              </w:rPr>
            </w:pPr>
            <w:r w:rsidRPr="00C65BDA">
              <w:t>communicate effectively to receive and clarify work instructions</w:t>
            </w:r>
          </w:p>
        </w:tc>
      </w:tr>
      <w:tr w:rsidTr="001602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Required knowledge</w:t>
            </w:r>
          </w:p>
        </w:tc>
      </w:tr>
      <w:tr w:rsidTr="001602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BodyText"/>
            </w:pPr>
            <w:r w:rsidRPr="00C65BDA">
              <w:t>Specific knowledge is required to achieve the Performance Criteria of this unit, particularly for its application in the various circumstances in which this unit may be used. This includes knowledge of the following, as required to con</w:t>
            </w:r>
            <w:r w:rsidRPr="00C65BDA">
              <w:t>struct formwork and falsework on concrete bridges:</w:t>
            </w:r>
          </w:p>
          <w:p w:rsidR="00000000" w:rsidRPr="00C65BDA" w:rsidP="00C65BDA">
            <w:pPr>
              <w:pStyle w:val="ListBullet"/>
            </w:pPr>
            <w:r w:rsidRPr="00C65BDA">
              <w:t>site and equipment safety requirements</w:t>
            </w:r>
          </w:p>
          <w:p w:rsidR="00000000" w:rsidRPr="00C65BDA" w:rsidP="00C65BDA">
            <w:pPr>
              <w:pStyle w:val="ListBullet"/>
            </w:pPr>
            <w:r w:rsidRPr="00C65BDA">
              <w:t>bridge construction and sequencing</w:t>
            </w:r>
          </w:p>
          <w:p w:rsidR="00000000" w:rsidRPr="00C65BDA" w:rsidP="00C65BDA">
            <w:pPr>
              <w:pStyle w:val="ListBullet"/>
            </w:pPr>
            <w:r w:rsidRPr="00C65BDA">
              <w:t>formwork and falsework</w:t>
            </w:r>
          </w:p>
          <w:p w:rsidR="00000000" w:rsidRPr="00C65BDA" w:rsidP="00C65BDA">
            <w:pPr>
              <w:pStyle w:val="ListBullet"/>
            </w:pPr>
            <w:r w:rsidRPr="00C65BDA">
              <w:t>steel reinforcement</w:t>
            </w:r>
          </w:p>
          <w:p w:rsidR="00000000" w:rsidRPr="00C65BDA" w:rsidP="00C65BDA">
            <w:pPr>
              <w:pStyle w:val="ListBullet"/>
            </w:pPr>
            <w:r w:rsidRPr="00C65BDA">
              <w:t>concrete</w:t>
            </w:r>
          </w:p>
          <w:p w:rsidR="00000000" w:rsidRPr="00C65BDA" w:rsidP="00C65BDA">
            <w:pPr>
              <w:pStyle w:val="ListBullet"/>
            </w:pPr>
            <w:r w:rsidRPr="00C65BDA">
              <w:t>bracing and loading</w:t>
            </w:r>
          </w:p>
          <w:p w:rsidR="00000000" w:rsidRPr="00C65BDA" w:rsidP="00C65BDA">
            <w:pPr>
              <w:pStyle w:val="ListBullet"/>
            </w:pPr>
            <w:r w:rsidRPr="00C65BDA">
              <w:t>structural characteristics of reinforced concrete</w:t>
            </w:r>
          </w:p>
          <w:p w:rsidR="00000000" w:rsidRPr="00C65BDA" w:rsidP="00C65BDA">
            <w:pPr>
              <w:pStyle w:val="ListBullet"/>
            </w:pPr>
            <w:r w:rsidRPr="00C65BDA">
              <w:t>working in confined spaces</w:t>
            </w:r>
          </w:p>
          <w:p w:rsidR="00000000" w:rsidRPr="00C65BDA" w:rsidP="00C65BDA">
            <w:pPr>
              <w:pStyle w:val="ListBullet"/>
            </w:pPr>
            <w:r w:rsidRPr="00C65BDA">
              <w:t>working at heights and over water</w:t>
            </w:r>
          </w:p>
          <w:p w:rsidR="00000000" w:rsidRPr="00C65BDA" w:rsidP="00C65BDA">
            <w:pPr>
              <w:pStyle w:val="ListBullet"/>
            </w:pPr>
            <w:r w:rsidRPr="00C65BDA">
              <w:t>processes for interpreting engineering drawings</w:t>
            </w:r>
          </w:p>
          <w:p w:rsidR="00000000" w:rsidRPr="00C65BDA" w:rsidP="00C65BDA">
            <w:pPr>
              <w:pStyle w:val="ListBullet"/>
            </w:pPr>
            <w:r w:rsidRPr="00C65BDA">
              <w:t>equipment types, characteristics, technical capabilities and limitations</w:t>
            </w:r>
          </w:p>
          <w:p w:rsidR="00000000" w:rsidRPr="00C65BDA" w:rsidP="00C65BDA">
            <w:pPr>
              <w:pStyle w:val="ListBullet"/>
            </w:pPr>
            <w:r w:rsidRPr="00C65BDA">
              <w:t>operational, maintenance and basic diagnostic procedures</w:t>
            </w:r>
          </w:p>
          <w:p w:rsidR="00000000" w:rsidRPr="00C65BDA" w:rsidP="00C65BDA">
            <w:pPr>
              <w:pStyle w:val="ListBullet"/>
            </w:pPr>
            <w:r w:rsidRPr="00C65BDA">
              <w:t>site isolation an</w:t>
            </w:r>
            <w:r w:rsidRPr="00C65BDA">
              <w:t>d traffic control responsibilities and authorities</w:t>
            </w:r>
          </w:p>
          <w:p w:rsidR="00000000" w:rsidRPr="00C65BDA" w:rsidP="00C65BDA">
            <w:pPr>
              <w:pStyle w:val="ListBullet"/>
            </w:pPr>
            <w:r w:rsidRPr="00C65BDA">
              <w:t>materials safety data sheets and materials handling methods</w:t>
            </w:r>
          </w:p>
          <w:p w:rsidR="00000000" w:rsidRPr="00C65BDA" w:rsidP="00C65BDA">
            <w:pPr>
              <w:pStyle w:val="ListBullet"/>
            </w:pPr>
            <w:r w:rsidRPr="00C65BDA">
              <w:t>project quality requirements</w:t>
            </w:r>
          </w:p>
          <w:p w:rsidR="00000000" w:rsidRPr="00C65BDA" w:rsidP="00C65BDA">
            <w:pPr>
              <w:pStyle w:val="ListBullet"/>
            </w:pPr>
            <w:r w:rsidRPr="00C65BDA">
              <w:t>civil construction terminology</w:t>
            </w:r>
          </w:p>
          <w:p w:rsidR="00000000" w:rsidRPr="00C65BDA" w:rsidP="00C65BDA">
            <w:pPr>
              <w:pStyle w:val="ListBullet"/>
            </w:pPr>
            <w:r w:rsidRPr="00C65BDA">
              <w:t>JSAs/safe work method statements</w:t>
            </w:r>
          </w:p>
        </w:tc>
      </w:tr>
    </w:tbl>
    <w:p w:rsidR="00000000" w:rsidRPr="00C65BDA" w:rsidP="00C65BDA">
      <w:pPr>
        <w:pStyle w:val="BodyText"/>
      </w:pPr>
    </w:p>
    <w:p w:rsidR="00000000" w:rsidRPr="00C65BDA" w:rsidP="00C65BDA">
      <w:pPr>
        <w:pStyle w:val="AllowPageBreak"/>
      </w:pPr>
    </w:p>
    <w:p w:rsidR="00000000" w:rsidRPr="00C65BDA" w:rsidP="00C65BDA">
      <w:pPr>
        <w:pStyle w:val="Heading1"/>
      </w:pPr>
      <w:bookmarkStart w:id="10" w:name="O_126876"/>
      <w:bookmarkEnd w:id="10"/>
      <w:r w:rsidRPr="00C65BDA">
        <w:t>Evidence Guide</w:t>
      </w:r>
    </w:p>
    <w:tbl>
      <w:tblPr>
        <w:tblW w:w="0" w:type="auto"/>
        <w:tblLayout w:type="fixed"/>
        <w:tblCellMar>
          <w:left w:w="62" w:type="dxa"/>
          <w:right w:w="62" w:type="dxa"/>
        </w:tblCellMar>
        <w:tblLook w:val="0000"/>
      </w:tblPr>
      <w:tblGrid>
        <w:gridCol w:w="3448"/>
        <w:gridCol w:w="5074"/>
      </w:tblGrid>
      <w:tr w:rsidTr="001602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t>The evidence guide</w:t>
            </w:r>
            <w:r w:rsidRPr="00C65BDA">
              <w:t xml:space="preserve"> provides advice on assessment and must be read in conjunction with the performance criteria, required skills and knowledge, range statement and the Assessment Guidelines for the Training Package.</w:t>
            </w:r>
          </w:p>
        </w:tc>
      </w:tr>
      <w:tr w:rsidTr="0016029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p>
        </w:tc>
      </w:tr>
      <w:tr w:rsidTr="0016029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BodyText"/>
            </w:pPr>
            <w:r w:rsidRPr="00C65BDA">
              <w:t>The evidence required to demonstrate competency in this unit must be relevant to worksite operations and satisfy all of the requirements of the performance criteri</w:t>
            </w:r>
            <w:r w:rsidRPr="00C65BDA">
              <w:t>a, required skills and knowledge and the range statement of this unit and include evidence of the following:</w:t>
            </w:r>
          </w:p>
          <w:p w:rsidR="00000000" w:rsidRPr="00C65BDA" w:rsidP="00C65BDA">
            <w:pPr>
              <w:pStyle w:val="ListBullet"/>
            </w:pPr>
            <w:r w:rsidRPr="00C65BDA">
              <w:t>knowledge of the requirements, procedures and instructions for constructing formwork and falsework on concrete bridges</w:t>
            </w:r>
          </w:p>
          <w:p w:rsidR="00000000" w:rsidRPr="00C65BDA" w:rsidP="00C65BDA">
            <w:pPr>
              <w:pStyle w:val="ListBullet"/>
            </w:pPr>
            <w:r w:rsidRPr="00C65BDA">
              <w:t>implementation of requireme</w:t>
            </w:r>
            <w:r w:rsidRPr="00C65BDA">
              <w:t>nts, procedures and techniques for the safe, effective and efficient completion of formwork and falsework construction on concrete bridges</w:t>
            </w:r>
          </w:p>
          <w:p w:rsidR="00000000" w:rsidRPr="00C65BDA" w:rsidP="00C65BDA">
            <w:pPr>
              <w:pStyle w:val="ListBullet"/>
            </w:pPr>
            <w:r w:rsidRPr="00C65BDA">
              <w:t>working with others to undertake and complete the construction of formwork and falsework on concrete bridges that meets all of the required outcomes</w:t>
            </w:r>
          </w:p>
          <w:p w:rsidR="00000000" w:rsidRPr="00C65BDA" w:rsidP="00C65BDA">
            <w:pPr>
              <w:pStyle w:val="ListBullet"/>
            </w:pPr>
            <w:r w:rsidRPr="00C65BDA">
              <w:t>consistent timely completion of formwork and falsework construction on concrete bridges that safely, effect</w:t>
            </w:r>
            <w:r w:rsidRPr="00C65BDA">
              <w:t>ively and efficiently meets the required outcomes</w:t>
            </w:r>
          </w:p>
          <w:p w:rsidR="00000000" w:rsidP="00C65BDA">
            <w:pPr>
              <w:pStyle w:val="ListBullet"/>
              <w:rPr>
                <w:lang w:val="en-NZ"/>
              </w:rPr>
            </w:pPr>
            <w:r w:rsidRPr="00C65BDA">
              <w:t xml:space="preserve">erection and dismantling of the formwork and falsework for casting in situ decks, concrete footings/pile caps/abutments, piers and headstocks on a concrete multi-span bridge with a minimum length of twenty </w:t>
            </w:r>
            <w:r w:rsidRPr="00C65BDA">
              <w:t>metres, to design specifications</w:t>
            </w:r>
          </w:p>
        </w:tc>
      </w:tr>
      <w:tr w:rsidTr="0016029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Bullet"/>
            </w:pPr>
            <w:r w:rsidRPr="00C65BDA">
              <w:t xml:space="preserve">This unit must be assessed in the context of the work environment. Where personal </w:t>
            </w:r>
            <w:r w:rsidRPr="00C65BDA">
              <w:t>safety or environmental damage are limiting factors, assessment may occur in a simulated environment provided it is realistic and sufficiently rigorous to cover all aspects of workplace performance, including task skills, task management skills, contingenc</w:t>
            </w:r>
            <w:r w:rsidRPr="00C65BDA">
              <w:t>y management skills and job role environment skills.</w:t>
            </w:r>
          </w:p>
          <w:p w:rsidR="00000000" w:rsidRPr="00C65BDA" w:rsidP="00C65BDA">
            <w:pPr>
              <w:pStyle w:val="ListBullet"/>
            </w:pPr>
            <w:r w:rsidRPr="00C65BDA">
              <w:t xml:space="preserve">Assessment of this competency requires typical resources normally used in a resources and infrastructure sector environment. Selection and use of resources for particular worksites may differ due to the </w:t>
            </w:r>
            <w:r w:rsidRPr="00C65BDA">
              <w:t>site circumstances.</w:t>
            </w:r>
          </w:p>
          <w:p w:rsidR="00000000" w:rsidRPr="00C65BDA" w:rsidP="00C65BDA">
            <w:pPr>
              <w:pStyle w:val="ListBullet"/>
            </w:pPr>
            <w:r w:rsidRPr="00C65BDA">
              <w:t>The assessment environment should not disadvantage the participant. For example, language, literacy and numeracy demands of assessment should not be greater than those required on the job.</w:t>
            </w:r>
          </w:p>
          <w:p w:rsidR="00000000" w:rsidRPr="00C65BDA" w:rsidP="00C65BDA">
            <w:pPr>
              <w:pStyle w:val="ListBullet"/>
            </w:pPr>
            <w:r w:rsidRPr="00C65BDA">
              <w:t>Customisation of assessment and delivery enviro</w:t>
            </w:r>
            <w:r w:rsidRPr="00C65BDA">
              <w:t>nment to sensitively accommodate cultural diversity.</w:t>
            </w:r>
          </w:p>
          <w:p w:rsidR="00000000" w:rsidRPr="00C65BDA" w:rsidP="00C65BDA">
            <w:pPr>
              <w:pStyle w:val="ListBullet"/>
            </w:pPr>
            <w:r w:rsidRPr="00C65BDA">
              <w:t>Aboriginal people and other people from a non English speaking background may have second language issues.</w:t>
            </w:r>
          </w:p>
          <w:p w:rsidR="00000000" w:rsidP="00C65BDA">
            <w:pPr>
              <w:pStyle w:val="ListBullet"/>
              <w:rPr>
                <w:lang w:val="en-NZ"/>
              </w:rPr>
            </w:pPr>
            <w:r w:rsidRPr="00C65BDA">
              <w:t>Where applicable, physical resources should include equipment modified for people with disabilit</w:t>
            </w:r>
            <w:r w:rsidRPr="00C65BDA">
              <w:t>ies.  Access must be provided to appropriate learning and/or assessment support when required.</w:t>
            </w:r>
          </w:p>
        </w:tc>
      </w:tr>
      <w:tr w:rsidTr="0016029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BodyText"/>
            </w:pPr>
            <w:r w:rsidRPr="00C65BDA">
              <w:t>This unit may be assessed in a holistic way with other units of competency.  The assessment strategy for this unit must verify required kno</w:t>
            </w:r>
            <w:r w:rsidRPr="00C65BDA">
              <w:t xml:space="preserve">wledge and skill and practical application using more than one of the following assessment methods: </w:t>
            </w:r>
          </w:p>
          <w:p w:rsidR="00000000" w:rsidRPr="00C65BDA" w:rsidP="00C65BDA">
            <w:pPr>
              <w:pStyle w:val="ListBullet"/>
            </w:pPr>
            <w:r w:rsidRPr="00C65BDA">
              <w:t>written and/or oral assessment of the candidate's required knowledge</w:t>
            </w:r>
          </w:p>
          <w:p w:rsidR="00000000" w:rsidRPr="00C65BDA" w:rsidP="00C65BDA">
            <w:pPr>
              <w:pStyle w:val="ListBullet"/>
            </w:pPr>
            <w:r w:rsidRPr="00C65BDA">
              <w:t>observed, documented and/or first hand testimonial evidence of the candidate's:</w:t>
            </w:r>
          </w:p>
          <w:p w:rsidR="00000000" w:rsidRPr="00C65BDA" w:rsidP="00C65BDA">
            <w:pPr>
              <w:pStyle w:val="ListBullet2"/>
            </w:pPr>
            <w:r w:rsidRPr="00C65BDA">
              <w:t>implementation of appropriate requirement, procedures and techniques for the safe, effective and efficient achievement of required outcomes</w:t>
            </w:r>
          </w:p>
          <w:p w:rsidR="00000000" w:rsidRPr="00C65BDA" w:rsidP="00C65BDA">
            <w:pPr>
              <w:pStyle w:val="ListBullet2"/>
            </w:pPr>
            <w:r w:rsidRPr="00C65BDA">
              <w:t>consistent achievement of required outcomes</w:t>
            </w:r>
          </w:p>
          <w:p w:rsidR="00000000" w:rsidRPr="00C65BDA" w:rsidP="00C65BDA">
            <w:pPr>
              <w:pStyle w:val="ListBullet"/>
            </w:pPr>
            <w:r w:rsidRPr="00C65BDA">
              <w:t>first hand testimonial evidence of the candidate's:</w:t>
            </w:r>
          </w:p>
          <w:p w:rsidR="00000000" w:rsidP="00C65BDA">
            <w:pPr>
              <w:pStyle w:val="ListBullet2"/>
              <w:rPr>
                <w:lang w:val="en-NZ"/>
              </w:rPr>
            </w:pPr>
            <w:r w:rsidRPr="00C65BDA">
              <w:t>working with other</w:t>
            </w:r>
            <w:r w:rsidRPr="00C65BDA">
              <w:t>s to undertake and complete the construction of formwork and falsework on concrete bridges</w:t>
            </w:r>
          </w:p>
        </w:tc>
      </w:tr>
      <w:tr w:rsidTr="0016029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BodyText"/>
            </w:pPr>
            <w:r w:rsidRPr="00C65BDA">
              <w:t>Consult the SkillsDMC User Guide for further information on assessment including access and equity issues.</w:t>
            </w:r>
          </w:p>
        </w:tc>
      </w:tr>
    </w:tbl>
    <w:p w:rsidR="00000000" w:rsidRPr="00C65BDA" w:rsidP="00C65BDA">
      <w:pPr>
        <w:pStyle w:val="BodyText"/>
      </w:pPr>
    </w:p>
    <w:p w:rsidR="00000000" w:rsidRPr="00C65BDA" w:rsidP="00C65BDA">
      <w:pPr>
        <w:pStyle w:val="AllowPageBreak"/>
      </w:pPr>
    </w:p>
    <w:p w:rsidR="00000000" w:rsidRPr="00C65BDA" w:rsidP="00C65BDA">
      <w:pPr>
        <w:pStyle w:val="Heading1"/>
      </w:pPr>
      <w:bookmarkStart w:id="11" w:name="O_126877"/>
      <w:bookmarkEnd w:id="11"/>
      <w:r w:rsidRPr="00C65BDA">
        <w:t>Range Statement</w:t>
      </w:r>
    </w:p>
    <w:tbl>
      <w:tblPr>
        <w:tblW w:w="0" w:type="auto"/>
        <w:tblLayout w:type="fixed"/>
        <w:tblCellMar>
          <w:left w:w="62" w:type="dxa"/>
          <w:right w:w="62" w:type="dxa"/>
        </w:tblCellMar>
        <w:tblLook w:val="0000"/>
      </w:tblPr>
      <w:tblGrid>
        <w:gridCol w:w="3471"/>
        <w:gridCol w:w="5051"/>
      </w:tblGrid>
      <w:tr w:rsidTr="001602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t>The range statement relates to the unit of competency as a whole. It allows for different work environments and situations that may affect performance. Bold italicised wording, if used in the performance criteria, is detailed below. Essenti</w:t>
            </w:r>
            <w:r w:rsidRPr="00C65BDA">
              <w:t>al operating conditions that may be present with training and assessment (depending on the work situation, needs of the candidate, accessibility of the item, and local industry and regional contexts) may also be included.</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Relevant compliance documentatio</w:t>
            </w:r>
            <w:r w:rsidRPr="00C65BDA">
              <w:rPr>
                <w:rStyle w:val="SpecialBold"/>
              </w:rPr>
              <w:t>n</w:t>
            </w:r>
            <w:r w:rsidRPr="00C65B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Bullet"/>
            </w:pPr>
            <w:r w:rsidRPr="00C65BDA">
              <w:t>legislative, organisational and site requirements and procedures</w:t>
            </w:r>
          </w:p>
          <w:p w:rsidR="00000000" w:rsidRPr="00C65BDA" w:rsidP="00C65BDA">
            <w:pPr>
              <w:pStyle w:val="ListBullet"/>
            </w:pPr>
            <w:r w:rsidRPr="00C65BDA">
              <w:t>manufacturer's guidelines and specifications</w:t>
            </w:r>
          </w:p>
          <w:p w:rsidR="00000000" w:rsidRPr="00C65BDA" w:rsidP="00C65BDA">
            <w:pPr>
              <w:pStyle w:val="ListBullet"/>
            </w:pPr>
            <w:r w:rsidRPr="00C65BDA">
              <w:t>Australian standards</w:t>
            </w:r>
          </w:p>
          <w:p w:rsidR="00000000" w:rsidRPr="00C65BDA" w:rsidP="00C65BDA">
            <w:pPr>
              <w:pStyle w:val="ListBullet"/>
            </w:pPr>
            <w:r w:rsidRPr="00C65BDA">
              <w:t>Employment and workplace relations legislation</w:t>
            </w:r>
          </w:p>
          <w:p w:rsidR="00000000" w:rsidP="00C65BDA">
            <w:pPr>
              <w:pStyle w:val="ListBullet"/>
              <w:rPr>
                <w:lang w:val="en-NZ"/>
              </w:rPr>
            </w:pPr>
            <w:r w:rsidRPr="00C65BDA">
              <w:t>Equal Employment Opportunity and Disability Discrimination legislation</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Safety requirements</w:t>
            </w:r>
            <w:r w:rsidRPr="00C65B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Bullet"/>
            </w:pPr>
            <w:r w:rsidRPr="00C65BDA">
              <w:t xml:space="preserve">OHS requirements in accordance with State or Territory legislation and regulations, organisational safety policies and procedures, and project safety </w:t>
            </w:r>
            <w:r w:rsidRPr="00C65BDA">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C65BDA" w:rsidP="00C65BDA">
            <w:pPr>
              <w:pStyle w:val="ListBullet"/>
            </w:pPr>
            <w:r w:rsidRPr="00C65BDA">
              <w:t>safe p</w:t>
            </w:r>
            <w:r w:rsidRPr="00C65BDA">
              <w:t>arking practices including ensuring access ways are clear, equipment/machinery is away from overhangs and refuelling sites, safe distance are kept from excavations, and areas secured from unauthorised access or movement</w:t>
            </w:r>
          </w:p>
          <w:p w:rsidR="00000000" w:rsidRPr="00C65BDA" w:rsidP="00C65BDA">
            <w:pPr>
              <w:pStyle w:val="ListBullet"/>
            </w:pPr>
            <w:r w:rsidRPr="00C65BDA">
              <w:t xml:space="preserve">safe operating procedures including </w:t>
            </w:r>
            <w:r w:rsidRPr="00C65BDA">
              <w:t>recognising and preventing hazards associated with uneven/unstable terrain, trees, pits, poles, trip hazards, dirt mounds, overhead service lines, bridges, surrounding buildings, obstructions, structures, facilities, dangerous materials, recently filled tr</w:t>
            </w:r>
            <w:r w:rsidRPr="00C65BDA">
              <w:t>enches, other machines, personnel, traffic control, working in proximity to others, worksite visitors and the public</w:t>
            </w:r>
          </w:p>
          <w:p w:rsidR="00000000" w:rsidRPr="00C65BDA" w:rsidP="00C65BDA">
            <w:pPr>
              <w:pStyle w:val="ListBullet"/>
            </w:pPr>
            <w:r w:rsidRPr="00C65BDA">
              <w:t>recognising hazards and risks including uneven/unstable terrain, trees, fires, overhead and underground services, bridges, buildings, excav</w:t>
            </w:r>
            <w:r w:rsidRPr="00C65BDA">
              <w:t>ations, traffic, embankments, cuttings, structures and hazardous materials</w:t>
            </w:r>
          </w:p>
          <w:p w:rsidR="00000000" w:rsidP="00C65BDA">
            <w:pPr>
              <w:pStyle w:val="ListBullet"/>
              <w:rPr>
                <w:lang w:val="en-NZ"/>
              </w:rPr>
            </w:pPr>
            <w:r w:rsidRPr="00C65BDA">
              <w:t>emergency procedures related to equipment operation including emergency shutdown and stopping, extinguishing equipment fires, organisational First Aid requirements and evacuation</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S</w:t>
            </w:r>
            <w:r w:rsidRPr="00C65BDA">
              <w:rPr>
                <w:rStyle w:val="SpecialBold"/>
              </w:rPr>
              <w:t>ite</w:t>
            </w:r>
            <w:r w:rsidRPr="00C65B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ListBullet"/>
              <w:rPr>
                <w:lang w:val="en-NZ"/>
              </w:rPr>
            </w:pPr>
            <w:r w:rsidRPr="00C65BDA">
              <w:t>any rural or urban bridge construction project</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Signage requirements</w:t>
            </w:r>
            <w:r w:rsidRPr="00C65B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Bullet"/>
            </w:pPr>
            <w:r w:rsidRPr="00C65BDA">
              <w:t>escort vehicle</w:t>
            </w:r>
          </w:p>
          <w:p w:rsidR="00000000" w:rsidRPr="00C65BDA" w:rsidP="00C65BDA">
            <w:pPr>
              <w:pStyle w:val="ListBullet"/>
            </w:pPr>
            <w:r w:rsidRPr="00C65BDA">
              <w:t>highway traffic signs</w:t>
            </w:r>
          </w:p>
          <w:p w:rsidR="00000000" w:rsidRPr="00C65BDA" w:rsidP="00C65BDA">
            <w:pPr>
              <w:pStyle w:val="ListBullet"/>
            </w:pPr>
            <w:r w:rsidRPr="00C65BDA">
              <w:t>site safety signage</w:t>
            </w:r>
          </w:p>
          <w:p w:rsidR="00000000" w:rsidRPr="00C65BDA" w:rsidP="00C65BDA">
            <w:pPr>
              <w:pStyle w:val="ListBullet"/>
            </w:pPr>
            <w:r w:rsidRPr="00C65BDA">
              <w:t>temporary signage for the benefit of motorists and pedestrians</w:t>
            </w:r>
          </w:p>
          <w:p w:rsidR="00000000" w:rsidRPr="00C65BDA" w:rsidP="00C65BDA">
            <w:pPr>
              <w:pStyle w:val="ListBullet"/>
            </w:pPr>
            <w:r w:rsidRPr="00C65BDA">
              <w:t>barricades</w:t>
            </w:r>
          </w:p>
          <w:p w:rsidR="00000000" w:rsidP="00C65BDA">
            <w:pPr>
              <w:pStyle w:val="ListBullet"/>
              <w:rPr>
                <w:lang w:val="en-NZ"/>
              </w:rPr>
            </w:pPr>
            <w:r w:rsidRPr="00C65BDA">
              <w:t>traffic conditions signage</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Traffic</w:t>
            </w:r>
            <w:r w:rsidRPr="00C65B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Bullet"/>
            </w:pPr>
            <w:r w:rsidRPr="00C65BDA">
              <w:t>congested urban environments</w:t>
            </w:r>
          </w:p>
          <w:p w:rsidR="00000000" w:rsidRPr="00C65BDA" w:rsidP="00C65BDA">
            <w:pPr>
              <w:pStyle w:val="ListBullet"/>
            </w:pPr>
            <w:r w:rsidRPr="00C65BDA">
              <w:t>low traffic rural areas</w:t>
            </w:r>
          </w:p>
          <w:p w:rsidR="00000000" w:rsidRPr="00C65BDA" w:rsidP="00C65BDA">
            <w:pPr>
              <w:pStyle w:val="ListBullet"/>
            </w:pPr>
            <w:r w:rsidRPr="00C65BDA">
              <w:t>off-road un-trafficked areas</w:t>
            </w:r>
          </w:p>
          <w:p w:rsidR="00000000" w:rsidRPr="00C65BDA" w:rsidP="00C65BDA">
            <w:pPr>
              <w:pStyle w:val="ListBullet"/>
            </w:pPr>
            <w:r w:rsidRPr="00C65BDA">
              <w:t>buildings</w:t>
            </w:r>
          </w:p>
          <w:p w:rsidR="00000000" w:rsidRPr="00C65BDA" w:rsidP="00C65BDA">
            <w:pPr>
              <w:pStyle w:val="ListBullet"/>
            </w:pPr>
            <w:r w:rsidRPr="00C65BDA">
              <w:t>parking sites</w:t>
            </w:r>
          </w:p>
          <w:p w:rsidR="00000000" w:rsidP="00C65BDA">
            <w:pPr>
              <w:pStyle w:val="ListBullet"/>
              <w:rPr>
                <w:lang w:val="en-NZ"/>
              </w:rPr>
            </w:pPr>
            <w:r w:rsidRPr="00C65BDA">
              <w:t>pedestrian areas</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Plant</w:t>
            </w:r>
            <w:r w:rsidRPr="00C65BDA">
              <w:t xml:space="preserve">, </w:t>
            </w:r>
            <w:r w:rsidRPr="00C65BDA">
              <w:rPr>
                <w:rStyle w:val="SpecialBold"/>
              </w:rPr>
              <w:t>tools and equipment</w:t>
            </w:r>
            <w:r w:rsidRPr="00C65B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Bullet"/>
            </w:pPr>
            <w:r w:rsidRPr="00C65BDA">
              <w:t>spanners</w:t>
            </w:r>
          </w:p>
          <w:p w:rsidR="00000000" w:rsidRPr="00C65BDA" w:rsidP="00C65BDA">
            <w:pPr>
              <w:pStyle w:val="ListBullet"/>
            </w:pPr>
            <w:r w:rsidRPr="00C65BDA">
              <w:t>saws</w:t>
            </w:r>
          </w:p>
          <w:p w:rsidR="00000000" w:rsidRPr="00C65BDA" w:rsidP="00C65BDA">
            <w:pPr>
              <w:pStyle w:val="ListBullet"/>
            </w:pPr>
            <w:r w:rsidRPr="00C65BDA">
              <w:t>power saws</w:t>
            </w:r>
          </w:p>
          <w:p w:rsidR="00000000" w:rsidRPr="00C65BDA" w:rsidP="00C65BDA">
            <w:pPr>
              <w:pStyle w:val="ListBullet"/>
            </w:pPr>
            <w:r w:rsidRPr="00C65BDA">
              <w:t>nail guns</w:t>
            </w:r>
          </w:p>
          <w:p w:rsidR="00000000" w:rsidRPr="00C65BDA" w:rsidP="00C65BDA">
            <w:pPr>
              <w:pStyle w:val="ListBullet"/>
            </w:pPr>
            <w:r w:rsidRPr="00C65BDA">
              <w:t>drills</w:t>
            </w:r>
          </w:p>
          <w:p w:rsidR="00000000" w:rsidRPr="00C65BDA" w:rsidP="00C65BDA">
            <w:pPr>
              <w:pStyle w:val="ListBullet"/>
            </w:pPr>
            <w:r w:rsidRPr="00C65BDA">
              <w:t>string lines</w:t>
            </w:r>
          </w:p>
          <w:p w:rsidR="00000000" w:rsidRPr="00C65BDA" w:rsidP="00C65BDA">
            <w:pPr>
              <w:pStyle w:val="ListBullet"/>
            </w:pPr>
            <w:r w:rsidRPr="00C65BDA">
              <w:t>levelling equipment</w:t>
            </w:r>
          </w:p>
          <w:p w:rsidR="00000000" w:rsidRPr="00C65BDA" w:rsidP="00C65BDA">
            <w:pPr>
              <w:pStyle w:val="ListBullet"/>
            </w:pPr>
            <w:r w:rsidRPr="00C65BDA">
              <w:t>spirit levels</w:t>
            </w:r>
          </w:p>
          <w:p w:rsidR="00000000" w:rsidRPr="00C65BDA" w:rsidP="00C65BDA">
            <w:pPr>
              <w:pStyle w:val="ListBullet"/>
            </w:pPr>
            <w:r w:rsidRPr="00C65BDA">
              <w:t>chisels</w:t>
            </w:r>
          </w:p>
          <w:p w:rsidR="00000000" w:rsidRPr="00C65BDA" w:rsidP="00C65BDA">
            <w:pPr>
              <w:pStyle w:val="ListBullet"/>
            </w:pPr>
            <w:r w:rsidRPr="00C65BDA">
              <w:t>hammers</w:t>
            </w:r>
          </w:p>
          <w:p w:rsidR="00000000" w:rsidRPr="00C65BDA" w:rsidP="00C65BDA">
            <w:pPr>
              <w:pStyle w:val="ListBullet"/>
            </w:pPr>
            <w:r w:rsidRPr="00C65BDA">
              <w:t>compressors</w:t>
            </w:r>
          </w:p>
          <w:p w:rsidR="00000000" w:rsidRPr="00C65BDA" w:rsidP="00C65BDA">
            <w:pPr>
              <w:pStyle w:val="ListBullet"/>
            </w:pPr>
            <w:r w:rsidRPr="00C65BDA">
              <w:t>hoses</w:t>
            </w:r>
          </w:p>
          <w:p w:rsidR="00000000" w:rsidRPr="00C65BDA" w:rsidP="00C65BDA">
            <w:pPr>
              <w:pStyle w:val="ListBullet"/>
            </w:pPr>
            <w:r w:rsidRPr="00C65BDA">
              <w:t>tape measures</w:t>
            </w:r>
          </w:p>
          <w:p w:rsidR="00000000" w:rsidRPr="00C65BDA" w:rsidP="00C65BDA">
            <w:pPr>
              <w:pStyle w:val="ListBullet"/>
            </w:pPr>
            <w:r w:rsidRPr="00C65BDA">
              <w:t>rulers</w:t>
            </w:r>
          </w:p>
          <w:p w:rsidR="00000000" w:rsidRPr="00C65BDA" w:rsidP="00C65BDA">
            <w:pPr>
              <w:pStyle w:val="ListBullet"/>
            </w:pPr>
            <w:r w:rsidRPr="00C65BDA">
              <w:t>marking equipment</w:t>
            </w:r>
          </w:p>
          <w:p w:rsidR="00000000" w:rsidRPr="00C65BDA" w:rsidP="00C65BDA">
            <w:pPr>
              <w:pStyle w:val="ListBullet"/>
            </w:pPr>
            <w:r w:rsidRPr="00C65BDA">
              <w:t>crow bars</w:t>
            </w:r>
          </w:p>
          <w:p w:rsidR="00000000" w:rsidRPr="00C65BDA" w:rsidP="00C65BDA">
            <w:pPr>
              <w:pStyle w:val="ListBullet"/>
            </w:pPr>
            <w:r w:rsidRPr="00C65BDA">
              <w:t>pinch bars</w:t>
            </w:r>
          </w:p>
          <w:p w:rsidR="00000000" w:rsidRPr="00C65BDA" w:rsidP="00C65BDA">
            <w:pPr>
              <w:pStyle w:val="ListBullet"/>
            </w:pPr>
            <w:r w:rsidRPr="00C65BDA">
              <w:t>scaffolding</w:t>
            </w:r>
          </w:p>
          <w:p w:rsidR="00000000" w:rsidP="00C65BDA">
            <w:pPr>
              <w:pStyle w:val="ListBullet"/>
              <w:rPr>
                <w:lang w:val="en-NZ"/>
              </w:rPr>
            </w:pPr>
            <w:r w:rsidRPr="00C65BDA">
              <w:t>ladders</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Environmental protection requirements</w:t>
            </w:r>
            <w:r w:rsidRPr="00C65B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Bullet"/>
            </w:pPr>
            <w:r w:rsidRPr="00C65BDA">
              <w:t>organisational/project environmental management plans</w:t>
            </w:r>
          </w:p>
          <w:p w:rsidR="00000000" w:rsidRPr="00C65BDA" w:rsidP="00C65BDA">
            <w:pPr>
              <w:pStyle w:val="ListBullet"/>
            </w:pPr>
            <w:r w:rsidRPr="00C65BDA">
              <w:t>waste management</w:t>
            </w:r>
          </w:p>
          <w:p w:rsidR="00000000" w:rsidRPr="00C65BDA" w:rsidP="00C65BDA">
            <w:pPr>
              <w:pStyle w:val="ListBullet"/>
            </w:pPr>
            <w:r w:rsidRPr="00C65BDA">
              <w:t>water quality protection</w:t>
            </w:r>
          </w:p>
          <w:p w:rsidR="00000000" w:rsidRPr="00C65BDA" w:rsidP="00C65BDA">
            <w:pPr>
              <w:pStyle w:val="ListBullet"/>
            </w:pPr>
            <w:r w:rsidRPr="00C65BDA">
              <w:t>noise</w:t>
            </w:r>
          </w:p>
          <w:p w:rsidR="00000000" w:rsidRPr="00C65BDA" w:rsidP="00C65BDA">
            <w:pPr>
              <w:pStyle w:val="ListBullet"/>
            </w:pPr>
            <w:r w:rsidRPr="00C65BDA">
              <w:t>vibration</w:t>
            </w:r>
          </w:p>
          <w:p w:rsidR="00000000" w:rsidP="00C65BDA">
            <w:pPr>
              <w:pStyle w:val="ListBullet"/>
              <w:rPr>
                <w:lang w:val="en-NZ"/>
              </w:rPr>
            </w:pPr>
            <w:r w:rsidRPr="00C65BDA">
              <w:t>dust and clean up management</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Formwork</w:t>
            </w:r>
            <w:r w:rsidRPr="00C65BDA">
              <w:t xml:space="preserve"> is erected to provide a moulded shape, structure and finish to: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Bullet"/>
            </w:pPr>
            <w:r w:rsidRPr="00C65BDA">
              <w:t>cast-in situ concrete decks</w:t>
            </w:r>
          </w:p>
          <w:p w:rsidR="00000000" w:rsidRPr="00C65BDA" w:rsidP="00C65BDA">
            <w:pPr>
              <w:pStyle w:val="ListBullet"/>
            </w:pPr>
            <w:r w:rsidRPr="00C65BDA">
              <w:t>piers/headstocks</w:t>
            </w:r>
          </w:p>
          <w:p w:rsidR="00000000" w:rsidRPr="00C65BDA" w:rsidP="00C65BDA">
            <w:pPr>
              <w:pStyle w:val="ListBullet"/>
            </w:pPr>
            <w:r w:rsidRPr="00C65BDA">
              <w:t>footings/pile caps/abutments</w:t>
            </w:r>
          </w:p>
          <w:p w:rsidR="00000000" w:rsidP="00C65BDA">
            <w:pPr>
              <w:pStyle w:val="ListBullet"/>
              <w:rPr>
                <w:lang w:val="en-NZ"/>
              </w:rPr>
            </w:pPr>
            <w:r w:rsidRPr="00C65BDA">
              <w:t>cast-in situ girders</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Falsework</w:t>
            </w:r>
            <w:r w:rsidRPr="00C65B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ListBullet"/>
              <w:rPr>
                <w:lang w:val="en-NZ"/>
              </w:rPr>
            </w:pPr>
            <w:r w:rsidRPr="00C65BDA">
              <w:t>a temporary support structure designed to carry the various loads imposed on the formwork during construction of bridge components</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Key set out locations</w:t>
            </w:r>
            <w:r w:rsidRPr="00C65BDA">
              <w:t xml:space="preserve"> may includ</w:t>
            </w:r>
            <w:r w:rsidRPr="00C65BDA">
              <w: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Bullet"/>
            </w:pPr>
            <w:r w:rsidRPr="00C65BDA">
              <w:t>points</w:t>
            </w:r>
          </w:p>
          <w:p w:rsidR="00000000" w:rsidRPr="00C65BDA" w:rsidP="00C65BDA">
            <w:pPr>
              <w:pStyle w:val="ListBullet"/>
            </w:pPr>
            <w:r w:rsidRPr="00C65BDA">
              <w:t>lines</w:t>
            </w:r>
          </w:p>
          <w:p w:rsidR="00000000" w:rsidRPr="00C65BDA" w:rsidP="00C65BDA">
            <w:pPr>
              <w:pStyle w:val="ListBullet"/>
            </w:pPr>
            <w:r w:rsidRPr="00C65BDA">
              <w:t>profiles</w:t>
            </w:r>
          </w:p>
          <w:p w:rsidR="00000000" w:rsidP="00C65BDA">
            <w:pPr>
              <w:pStyle w:val="ListBullet"/>
              <w:rPr>
                <w:lang w:val="en-NZ"/>
              </w:rPr>
            </w:pPr>
            <w:r w:rsidRPr="00C65BDA">
              <w:t>grids</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Bracing</w:t>
            </w:r>
            <w:r w:rsidRPr="00C65B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Bullet"/>
            </w:pPr>
            <w:r w:rsidRPr="00C65BDA">
              <w:t>adjustable props</w:t>
            </w:r>
          </w:p>
          <w:p w:rsidR="00000000" w:rsidP="00C65BDA">
            <w:pPr>
              <w:pStyle w:val="ListBullet"/>
              <w:rPr>
                <w:lang w:val="en-NZ"/>
              </w:rPr>
            </w:pPr>
            <w:r w:rsidRPr="00C65BDA">
              <w:t>timber</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Soffit</w:t>
            </w:r>
            <w:r w:rsidRPr="00C65B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Bullet"/>
            </w:pPr>
            <w:r w:rsidRPr="00C65BDA">
              <w:t>flooring</w:t>
            </w:r>
          </w:p>
          <w:p w:rsidR="00000000" w:rsidRPr="00C65BDA" w:rsidP="00C65BDA">
            <w:pPr>
              <w:pStyle w:val="ListBullet"/>
            </w:pPr>
            <w:r w:rsidRPr="00C65BDA">
              <w:t>decking</w:t>
            </w:r>
          </w:p>
          <w:p w:rsidR="00000000" w:rsidP="00C65BDA">
            <w:pPr>
              <w:pStyle w:val="ListBullet"/>
              <w:rPr>
                <w:lang w:val="en-NZ"/>
              </w:rPr>
            </w:pPr>
            <w:r w:rsidRPr="00C65BDA">
              <w:t>base work making up the underside of formwork</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Cast-ins</w:t>
            </w:r>
            <w:r w:rsidRPr="00C65BDA">
              <w:t xml:space="preserve">, </w:t>
            </w:r>
            <w:r w:rsidRPr="00C65BDA">
              <w:rPr>
                <w:rStyle w:val="SpecialBold"/>
              </w:rPr>
              <w:t>inserts and penetration blocks</w:t>
            </w:r>
            <w:r w:rsidRPr="00C65B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Bullet"/>
            </w:pPr>
            <w:r w:rsidRPr="00C65BDA">
              <w:t>services</w:t>
            </w:r>
          </w:p>
          <w:p w:rsidR="00000000" w:rsidRPr="00C65BDA" w:rsidP="00C65BDA">
            <w:pPr>
              <w:pStyle w:val="ListBullet"/>
            </w:pPr>
            <w:r w:rsidRPr="00C65BDA">
              <w:t>anchor bolts</w:t>
            </w:r>
          </w:p>
          <w:p w:rsidR="00000000" w:rsidP="00C65BDA">
            <w:pPr>
              <w:pStyle w:val="ListBullet"/>
              <w:rPr>
                <w:lang w:val="en-NZ"/>
              </w:rPr>
            </w:pPr>
            <w:r w:rsidRPr="00C65BDA">
              <w:t>other fixtures</w:t>
            </w:r>
          </w:p>
        </w:tc>
      </w:tr>
      <w:tr w:rsidTr="001602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BDA">
            <w:pPr>
              <w:pStyle w:val="BodyText"/>
              <w:rPr>
                <w:lang w:val="en-NZ"/>
              </w:rPr>
            </w:pPr>
            <w:r w:rsidRPr="00C65BDA">
              <w:rPr>
                <w:rStyle w:val="SpecialBold"/>
              </w:rPr>
              <w:t>Materials</w:t>
            </w:r>
            <w:r w:rsidRPr="00C65B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BDA" w:rsidP="00C65BDA">
            <w:pPr>
              <w:pStyle w:val="ListBullet"/>
            </w:pPr>
            <w:r w:rsidRPr="00C65BDA">
              <w:t>screws</w:t>
            </w:r>
          </w:p>
          <w:p w:rsidR="00000000" w:rsidRPr="00C65BDA" w:rsidP="00C65BDA">
            <w:pPr>
              <w:pStyle w:val="ListBullet"/>
            </w:pPr>
            <w:r w:rsidRPr="00C65BDA">
              <w:t>nails</w:t>
            </w:r>
          </w:p>
          <w:p w:rsidR="00000000" w:rsidRPr="00C65BDA" w:rsidP="00C65BDA">
            <w:pPr>
              <w:pStyle w:val="ListBullet"/>
            </w:pPr>
            <w:r w:rsidRPr="00C65BDA">
              <w:t>plywood</w:t>
            </w:r>
          </w:p>
          <w:p w:rsidR="00000000" w:rsidRPr="00C65BDA" w:rsidP="00C65BDA">
            <w:pPr>
              <w:pStyle w:val="ListBullet"/>
            </w:pPr>
            <w:r w:rsidRPr="00C65BDA">
              <w:t>structural timber</w:t>
            </w:r>
          </w:p>
          <w:p w:rsidR="00000000" w:rsidRPr="00C65BDA" w:rsidP="00C65BDA">
            <w:pPr>
              <w:pStyle w:val="ListBullet"/>
            </w:pPr>
            <w:r w:rsidRPr="00C65BDA">
              <w:t>proprietary shutters</w:t>
            </w:r>
          </w:p>
          <w:p w:rsidR="00000000" w:rsidRPr="00C65BDA" w:rsidP="00C65BDA">
            <w:pPr>
              <w:pStyle w:val="ListBullet"/>
            </w:pPr>
            <w:r w:rsidRPr="00C65BDA">
              <w:t>walers</w:t>
            </w:r>
          </w:p>
          <w:p w:rsidR="00000000" w:rsidRPr="00C65BDA" w:rsidP="00C65BDA">
            <w:pPr>
              <w:pStyle w:val="ListBullet"/>
            </w:pPr>
            <w:r w:rsidRPr="00C65BDA">
              <w:t>soldiers</w:t>
            </w:r>
          </w:p>
          <w:p w:rsidR="00000000" w:rsidRPr="00C65BDA" w:rsidP="00C65BDA">
            <w:pPr>
              <w:pStyle w:val="ListBullet"/>
            </w:pPr>
            <w:r w:rsidRPr="00C65BDA">
              <w:t>soldier sets</w:t>
            </w:r>
          </w:p>
          <w:p w:rsidR="00000000" w:rsidRPr="00C65BDA" w:rsidP="00C65BDA">
            <w:pPr>
              <w:pStyle w:val="ListBullet"/>
            </w:pPr>
            <w:r w:rsidRPr="00C65BDA">
              <w:t>release agent</w:t>
            </w:r>
          </w:p>
          <w:p w:rsidR="00000000" w:rsidRPr="00C65BDA" w:rsidP="00C65BDA">
            <w:pPr>
              <w:pStyle w:val="ListBullet"/>
            </w:pPr>
            <w:r w:rsidRPr="00C65BDA">
              <w:t>adjustable props</w:t>
            </w:r>
          </w:p>
          <w:p w:rsidR="00000000" w:rsidRPr="00C65BDA" w:rsidP="00C65BDA">
            <w:pPr>
              <w:pStyle w:val="ListBullet"/>
            </w:pPr>
            <w:r w:rsidRPr="00C65BDA">
              <w:t>brackets</w:t>
            </w:r>
          </w:p>
          <w:p w:rsidR="00000000" w:rsidRPr="00C65BDA" w:rsidP="00C65BDA">
            <w:pPr>
              <w:pStyle w:val="ListBullet"/>
            </w:pPr>
            <w:r w:rsidRPr="00C65BDA">
              <w:t>base plates</w:t>
            </w:r>
          </w:p>
          <w:p w:rsidR="00000000" w:rsidRPr="00C65BDA" w:rsidP="00C65BDA">
            <w:pPr>
              <w:pStyle w:val="ListBullet"/>
            </w:pPr>
            <w:r w:rsidRPr="00C65BDA">
              <w:t>she bolts</w:t>
            </w:r>
          </w:p>
          <w:p w:rsidR="00000000" w:rsidRPr="00C65BDA" w:rsidP="00C65BDA">
            <w:pPr>
              <w:pStyle w:val="ListBullet"/>
            </w:pPr>
            <w:r w:rsidRPr="00C65BDA">
              <w:t>clips</w:t>
            </w:r>
          </w:p>
        </w:tc>
      </w:tr>
    </w:tbl>
    <w:p w:rsidR="00000000" w:rsidRPr="00C65BDA" w:rsidP="00C65BDA">
      <w:pPr>
        <w:pStyle w:val="BodyText"/>
      </w:pPr>
    </w:p>
    <w:p w:rsidR="00000000" w:rsidRPr="00C65BDA" w:rsidP="00C65BDA">
      <w:pPr>
        <w:pStyle w:val="AllowPageBreak"/>
      </w:pPr>
    </w:p>
    <w:p w:rsidR="00000000" w:rsidRPr="00C65BDA" w:rsidP="00C65BDA">
      <w:pPr>
        <w:pStyle w:val="Heading1"/>
      </w:pPr>
      <w:bookmarkStart w:id="12" w:name="O_126878"/>
      <w:bookmarkEnd w:id="12"/>
      <w:r w:rsidRPr="00C65BDA">
        <w:t>Unit Sector(s)</w:t>
      </w:r>
    </w:p>
    <w:p w:rsidR="00000000" w:rsidRPr="00C65BDA" w:rsidP="00C65BDA">
      <w:pPr>
        <w:pStyle w:val="BodyText"/>
      </w:pPr>
      <w:r w:rsidRPr="00C65BDA">
        <w:t>Construction and Maintenance (General)</w:t>
      </w:r>
    </w:p>
    <w:p w:rsidR="00000000" w:rsidRPr="00C65BDA" w:rsidP="00C65BDA">
      <w:pPr>
        <w:pStyle w:val="AllowPageBreak"/>
      </w:pPr>
    </w:p>
    <w:p w:rsidR="00000000" w:rsidRPr="00C65BDA" w:rsidP="00C65BDA">
      <w:pPr>
        <w:pStyle w:val="Heading1"/>
      </w:pPr>
      <w:bookmarkStart w:id="13" w:name="O_160933"/>
      <w:bookmarkEnd w:id="13"/>
      <w:r w:rsidRPr="00C65BDA">
        <w:t>Competency field</w:t>
      </w:r>
    </w:p>
    <w:p w:rsidR="00000000" w:rsidRPr="00C65BDA" w:rsidP="00C65BDA">
      <w:pPr>
        <w:pStyle w:val="BodyText"/>
      </w:pPr>
      <w:r w:rsidRPr="00C65BDA">
        <w:t>Refer to Unit Sector(s).</w:t>
      </w:r>
    </w:p>
    <w:p w:rsidR="00000000" w:rsidRPr="00C65BDA" w:rsidP="00C65BDA">
      <w:pPr>
        <w:pStyle w:val="AllowPageBreak"/>
      </w:pPr>
    </w:p>
    <w:p w:rsidR="00000000" w:rsidRPr="00C65BDA" w:rsidP="00C65BDA">
      <w:pPr>
        <w:pStyle w:val="Heading1"/>
      </w:pPr>
      <w:bookmarkStart w:id="14" w:name="O_160932"/>
      <w:bookmarkEnd w:id="14"/>
      <w:r w:rsidRPr="00C65BDA">
        <w:t>Co-requisite units</w:t>
      </w:r>
    </w:p>
    <w:p w:rsidR="00000000" w:rsidRPr="00C65BDA" w:rsidP="00C65BDA">
      <w:pPr>
        <w:pStyle w:val="BodyText"/>
      </w:pPr>
      <w:r w:rsidRPr="00C65BDA">
        <w:t>Not applicable.</w:t>
      </w:r>
    </w:p>
    <w:p w:rsidR="00000000" w:rsidRPr="00C65BDA" w:rsidP="00C65BDA"/>
    <w:sectPr w:rsidSect="00C65B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292" w:rsidP="00160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92" w:rsidP="00C65B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0292" w:rsidP="00C65B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60292" w:rsidP="00C65B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292" w:rsidP="001602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92" w:rsidP="00C65BDA">
    <w:pPr>
      <w:pStyle w:val="Header"/>
      <w:framePr w:wrap="around"/>
    </w:pPr>
    <w:r>
      <w:fldChar w:fldCharType="begin"/>
    </w:r>
    <w:r>
      <w:instrText xml:space="preserve"> TITLE   \* MERGEFORMAT </w:instrText>
    </w:r>
    <w:r>
      <w:fldChar w:fldCharType="separate"/>
    </w:r>
    <w:r>
      <w:t>RIICBM307A Construct formwork and false work on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0292" w:rsidP="00C65B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928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54A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4E7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B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5BDA"/>
    <w:pPr>
      <w:spacing w:before="360" w:after="60"/>
      <w:outlineLvl w:val="0"/>
    </w:pPr>
    <w:rPr>
      <w:sz w:val="32"/>
    </w:rPr>
  </w:style>
  <w:style w:type="paragraph" w:styleId="Heading2">
    <w:name w:val="heading 2"/>
    <w:basedOn w:val="HeadingBase"/>
    <w:next w:val="BodyText"/>
    <w:link w:val="Heading2Char"/>
    <w:qFormat/>
    <w:rsid w:val="00C65BDA"/>
    <w:pPr>
      <w:keepLines/>
      <w:spacing w:before="240" w:after="120"/>
      <w:outlineLvl w:val="1"/>
    </w:pPr>
    <w:rPr>
      <w:sz w:val="28"/>
      <w:szCs w:val="40"/>
    </w:rPr>
  </w:style>
  <w:style w:type="paragraph" w:styleId="Heading3">
    <w:name w:val="heading 3"/>
    <w:basedOn w:val="HeadingBase"/>
    <w:next w:val="BodyText"/>
    <w:link w:val="Heading3Char"/>
    <w:qFormat/>
    <w:rsid w:val="00C65BDA"/>
    <w:pPr>
      <w:spacing w:before="180" w:after="120"/>
      <w:outlineLvl w:val="2"/>
    </w:pPr>
    <w:rPr>
      <w:spacing w:val="-10"/>
      <w:kern w:val="32"/>
    </w:rPr>
  </w:style>
  <w:style w:type="paragraph" w:styleId="Heading4">
    <w:name w:val="heading 4"/>
    <w:basedOn w:val="HeadingBase"/>
    <w:next w:val="BodyText"/>
    <w:link w:val="Heading4Char"/>
    <w:qFormat/>
    <w:rsid w:val="00C65BDA"/>
    <w:pPr>
      <w:spacing w:before="160" w:after="120"/>
      <w:outlineLvl w:val="3"/>
    </w:pPr>
    <w:rPr>
      <w:sz w:val="22"/>
    </w:rPr>
  </w:style>
  <w:style w:type="paragraph" w:styleId="Heading5">
    <w:name w:val="heading 5"/>
    <w:basedOn w:val="HeadingBase"/>
    <w:next w:val="Normal"/>
    <w:link w:val="Heading5Char"/>
    <w:qFormat/>
    <w:rsid w:val="00C65BDA"/>
    <w:pPr>
      <w:spacing w:before="80"/>
      <w:outlineLvl w:val="4"/>
    </w:pPr>
    <w:rPr>
      <w:color w:val="918585"/>
      <w:sz w:val="20"/>
    </w:rPr>
  </w:style>
  <w:style w:type="paragraph" w:styleId="Heading6">
    <w:name w:val="heading 6"/>
    <w:basedOn w:val="HeadingBase"/>
    <w:next w:val="Normal"/>
    <w:link w:val="Heading6Char"/>
    <w:qFormat/>
    <w:rsid w:val="00C65BDA"/>
    <w:pPr>
      <w:spacing w:before="60"/>
      <w:outlineLvl w:val="5"/>
    </w:pPr>
    <w:rPr>
      <w:color w:val="918585"/>
      <w:sz w:val="20"/>
    </w:rPr>
  </w:style>
  <w:style w:type="paragraph" w:styleId="Heading7">
    <w:name w:val="heading 7"/>
    <w:basedOn w:val="Normal"/>
    <w:next w:val="Normal"/>
    <w:link w:val="Heading7Char"/>
    <w:qFormat/>
    <w:rsid w:val="00C65BDA"/>
    <w:pPr>
      <w:ind w:left="720"/>
      <w:outlineLvl w:val="6"/>
    </w:pPr>
    <w:rPr>
      <w:i/>
    </w:rPr>
  </w:style>
  <w:style w:type="paragraph" w:styleId="Heading8">
    <w:name w:val="heading 8"/>
    <w:basedOn w:val="Normal"/>
    <w:next w:val="Normal"/>
    <w:link w:val="Heading8Char"/>
    <w:qFormat/>
    <w:rsid w:val="00C65BDA"/>
    <w:pPr>
      <w:ind w:left="720"/>
      <w:outlineLvl w:val="7"/>
    </w:pPr>
    <w:rPr>
      <w:i/>
    </w:rPr>
  </w:style>
  <w:style w:type="paragraph" w:styleId="Heading9">
    <w:name w:val="heading 9"/>
    <w:basedOn w:val="Normal"/>
    <w:next w:val="Normal"/>
    <w:link w:val="Heading9Char"/>
    <w:qFormat/>
    <w:rsid w:val="00C65BDA"/>
    <w:pPr>
      <w:ind w:left="720"/>
      <w:outlineLvl w:val="8"/>
    </w:pPr>
    <w:rPr>
      <w:i/>
    </w:rPr>
  </w:style>
  <w:style w:type="character" w:default="1" w:styleId="DefaultParagraphFont">
    <w:name w:val="Default Paragraph Font"/>
    <w:uiPriority w:val="1"/>
    <w:unhideWhenUsed/>
    <w:rsid w:val="00C65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BDA"/>
  </w:style>
  <w:style w:type="character" w:customStyle="1" w:styleId="Heading1Char">
    <w:name w:val="Heading 1 Char"/>
    <w:basedOn w:val="DefaultParagraphFont"/>
    <w:link w:val="Heading1"/>
    <w:rsid w:val="00C65BDA"/>
    <w:rPr>
      <w:rFonts w:ascii="Times New Roman" w:eastAsia="Times New Roman" w:hAnsi="Times New Roman" w:cs="Times New Roman"/>
      <w:b/>
      <w:sz w:val="32"/>
      <w:szCs w:val="20"/>
      <w:lang w:eastAsia="en-US"/>
    </w:rPr>
  </w:style>
  <w:style w:type="paragraph" w:styleId="BodyText">
    <w:name w:val="Body Text"/>
    <w:basedOn w:val="Normal"/>
    <w:link w:val="BodyTextChar"/>
    <w:rsid w:val="00C65B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5BDA"/>
    <w:rPr>
      <w:rFonts w:ascii="Times New Roman" w:eastAsia="Times New Roman" w:hAnsi="Times New Roman" w:cs="Times New Roman"/>
      <w:sz w:val="24"/>
      <w:lang w:val="en-US" w:eastAsia="en-US"/>
    </w:rPr>
  </w:style>
  <w:style w:type="paragraph" w:styleId="Footer">
    <w:name w:val="footer"/>
    <w:basedOn w:val="Normal"/>
    <w:link w:val="FooterChar"/>
    <w:rsid w:val="00C65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BDA"/>
    <w:rPr>
      <w:rFonts w:ascii="Times New Roman" w:eastAsia="Times New Roman" w:hAnsi="Times New Roman" w:cs="Times New Roman"/>
      <w:sz w:val="16"/>
      <w:lang w:val="en-US" w:eastAsia="en-US"/>
    </w:rPr>
  </w:style>
  <w:style w:type="paragraph" w:styleId="List">
    <w:name w:val="List"/>
    <w:basedOn w:val="BodyText"/>
    <w:next w:val="BodyText"/>
    <w:rsid w:val="00C65BDA"/>
    <w:pPr>
      <w:tabs>
        <w:tab w:val="left" w:pos="340"/>
      </w:tabs>
      <w:spacing w:before="60" w:after="60"/>
      <w:ind w:left="340" w:hanging="340"/>
    </w:pPr>
  </w:style>
  <w:style w:type="paragraph" w:styleId="ListBullet">
    <w:name w:val="List Bullet"/>
    <w:basedOn w:val="List"/>
    <w:rsid w:val="00C65BDA"/>
    <w:pPr>
      <w:numPr>
        <w:numId w:val="13"/>
      </w:numPr>
      <w:tabs>
        <w:tab w:val="clear" w:pos="340"/>
      </w:tabs>
      <w:spacing w:before="40" w:after="40"/>
    </w:pPr>
  </w:style>
  <w:style w:type="character" w:customStyle="1" w:styleId="SpecialBold">
    <w:name w:val="Special Bold"/>
    <w:basedOn w:val="DefaultParagraphFont"/>
    <w:rsid w:val="00C65BDA"/>
    <w:rPr>
      <w:b/>
      <w:spacing w:val="0"/>
    </w:rPr>
  </w:style>
  <w:style w:type="paragraph" w:styleId="ListBullet2">
    <w:name w:val="List Bullet 2"/>
    <w:basedOn w:val="List2"/>
    <w:rsid w:val="00C65BDA"/>
    <w:pPr>
      <w:numPr>
        <w:numId w:val="14"/>
      </w:numPr>
      <w:tabs>
        <w:tab w:val="clear" w:pos="680"/>
      </w:tabs>
    </w:pPr>
  </w:style>
  <w:style w:type="paragraph" w:styleId="Header">
    <w:name w:val="header"/>
    <w:basedOn w:val="Normal"/>
    <w:link w:val="HeaderChar"/>
    <w:rsid w:val="00C65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B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5BDA"/>
    <w:pPr>
      <w:spacing w:before="240" w:after="120"/>
      <w:outlineLvl w:val="0"/>
    </w:pPr>
    <w:rPr>
      <w:rFonts w:ascii="Times New Roman" w:hAnsi="Times New Roman"/>
      <w:b/>
      <w:sz w:val="28"/>
    </w:rPr>
  </w:style>
  <w:style w:type="paragraph" w:customStyle="1" w:styleId="AllowPageBreak">
    <w:name w:val="AllowPageBreak"/>
    <w:rsid w:val="00C65B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5BDA"/>
    <w:pPr>
      <w:tabs>
        <w:tab w:val="left" w:pos="680"/>
      </w:tabs>
      <w:spacing w:before="60" w:after="60"/>
      <w:ind w:left="680" w:hanging="340"/>
    </w:pPr>
  </w:style>
  <w:style w:type="character" w:customStyle="1" w:styleId="BoldandItalics">
    <w:name w:val="Bold and Italics"/>
    <w:qFormat/>
    <w:rsid w:val="00C65BDA"/>
    <w:rPr>
      <w:b/>
      <w:i/>
      <w:u w:val="none"/>
    </w:rPr>
  </w:style>
  <w:style w:type="character" w:customStyle="1" w:styleId="Heading2Char">
    <w:name w:val="Heading 2 Char"/>
    <w:basedOn w:val="DefaultParagraphFont"/>
    <w:link w:val="Heading2"/>
    <w:rsid w:val="00C65B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B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B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B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B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5B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5BDA"/>
    <w:rPr>
      <w:rFonts w:ascii="Courier New" w:eastAsia="Times New Roman" w:hAnsi="Courier New" w:cs="Times New Roman"/>
      <w:i/>
      <w:szCs w:val="20"/>
      <w:lang w:val="en-US" w:eastAsia="en-US"/>
    </w:rPr>
  </w:style>
  <w:style w:type="paragraph" w:customStyle="1" w:styleId="HeadingBase">
    <w:name w:val="Heading Base"/>
    <w:rsid w:val="00C65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BDA"/>
    <w:pPr>
      <w:tabs>
        <w:tab w:val="right" w:leader="dot" w:pos="9072"/>
      </w:tabs>
      <w:ind w:left="567"/>
    </w:pPr>
    <w:rPr>
      <w:szCs w:val="22"/>
    </w:rPr>
  </w:style>
  <w:style w:type="paragraph" w:customStyle="1" w:styleId="TOCBase">
    <w:name w:val="TOC Base"/>
    <w:rsid w:val="00C65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BDA"/>
    <w:pPr>
      <w:tabs>
        <w:tab w:val="right" w:leader="dot" w:pos="9072"/>
      </w:tabs>
      <w:spacing w:before="40" w:after="40"/>
      <w:ind w:left="284"/>
    </w:pPr>
    <w:rPr>
      <w:rFonts w:ascii="Times New Roman" w:hAnsi="Times New Roman"/>
    </w:rPr>
  </w:style>
  <w:style w:type="paragraph" w:styleId="TOC1">
    <w:name w:val="toc 1"/>
    <w:basedOn w:val="TOCBase"/>
    <w:next w:val="Normal"/>
    <w:rsid w:val="00C65B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5BDA"/>
    <w:pPr>
      <w:spacing w:before="5040"/>
      <w:jc w:val="center"/>
    </w:pPr>
    <w:rPr>
      <w:sz w:val="48"/>
      <w:szCs w:val="72"/>
      <w:lang w:val="en-US"/>
    </w:rPr>
  </w:style>
  <w:style w:type="character" w:customStyle="1" w:styleId="TitleChar">
    <w:name w:val="Title Char"/>
    <w:basedOn w:val="DefaultParagraphFont"/>
    <w:link w:val="Title"/>
    <w:rsid w:val="00C65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BDA"/>
    <w:pPr>
      <w:tabs>
        <w:tab w:val="left" w:pos="3600"/>
        <w:tab w:val="left" w:pos="3958"/>
      </w:tabs>
    </w:pPr>
  </w:style>
  <w:style w:type="paragraph" w:customStyle="1" w:styleId="Note">
    <w:name w:val="Note"/>
    <w:basedOn w:val="BodyText"/>
    <w:rsid w:val="00C65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BDA"/>
    <w:pPr>
      <w:framePr w:wrap="auto" w:hAnchor="text" w:y="6049"/>
    </w:pPr>
    <w:rPr>
      <w:color w:val="000000"/>
      <w:sz w:val="40"/>
    </w:rPr>
  </w:style>
  <w:style w:type="paragraph" w:customStyle="1" w:styleId="TOCTitle">
    <w:name w:val="TOCTitle"/>
    <w:basedOn w:val="Heading1"/>
    <w:rsid w:val="00C65BDA"/>
    <w:pPr>
      <w:spacing w:after="240"/>
      <w:jc w:val="center"/>
      <w:outlineLvl w:val="9"/>
    </w:pPr>
    <w:rPr>
      <w:caps/>
    </w:rPr>
  </w:style>
  <w:style w:type="paragraph" w:customStyle="1" w:styleId="Version">
    <w:name w:val="Version"/>
    <w:rsid w:val="00C65B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BDA"/>
    <w:pPr>
      <w:keepNext w:val="0"/>
      <w:tabs>
        <w:tab w:val="right" w:pos="4176"/>
      </w:tabs>
      <w:ind w:left="198" w:hanging="198"/>
    </w:pPr>
    <w:rPr>
      <w:rFonts w:ascii="Garamond" w:hAnsi="Garamond"/>
    </w:rPr>
  </w:style>
  <w:style w:type="paragraph" w:styleId="IndexHeading">
    <w:name w:val="index heading"/>
    <w:basedOn w:val="Normal"/>
    <w:next w:val="Index1"/>
    <w:semiHidden/>
    <w:rsid w:val="00C65BDA"/>
    <w:pPr>
      <w:spacing w:before="120" w:after="120"/>
    </w:pPr>
    <w:rPr>
      <w:rFonts w:ascii="Arial" w:hAnsi="Arial"/>
      <w:b/>
      <w:color w:val="918585"/>
      <w:sz w:val="24"/>
    </w:rPr>
  </w:style>
  <w:style w:type="paragraph" w:customStyle="1" w:styleId="Chapter">
    <w:name w:val="Chapter"/>
    <w:basedOn w:val="Normal"/>
    <w:rsid w:val="00C65BDA"/>
    <w:pPr>
      <w:spacing w:before="240"/>
    </w:pPr>
    <w:rPr>
      <w:rFonts w:ascii="Times New Roman" w:hAnsi="Times New Roman"/>
      <w:smallCaps/>
      <w:spacing w:val="80"/>
      <w:sz w:val="28"/>
    </w:rPr>
  </w:style>
  <w:style w:type="paragraph" w:customStyle="1" w:styleId="InChapter">
    <w:name w:val="InChapter"/>
    <w:basedOn w:val="Heading3"/>
    <w:rsid w:val="00C65BDA"/>
    <w:pPr>
      <w:spacing w:after="240"/>
      <w:outlineLvl w:val="9"/>
    </w:pPr>
    <w:rPr>
      <w:noProof/>
    </w:rPr>
  </w:style>
  <w:style w:type="paragraph" w:styleId="Index2">
    <w:name w:val="index 2"/>
    <w:basedOn w:val="Normal"/>
    <w:next w:val="Normal"/>
    <w:semiHidden/>
    <w:rsid w:val="00C65BDA"/>
    <w:pPr>
      <w:tabs>
        <w:tab w:val="right" w:pos="4176"/>
      </w:tabs>
      <w:ind w:left="568" w:hanging="284"/>
    </w:pPr>
    <w:rPr>
      <w:rFonts w:ascii="Garamond" w:hAnsi="Garamond"/>
    </w:rPr>
  </w:style>
  <w:style w:type="paragraph" w:customStyle="1" w:styleId="Byline">
    <w:name w:val="Byline"/>
    <w:rsid w:val="00C65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BDA"/>
    <w:pPr>
      <w:tabs>
        <w:tab w:val="clear" w:pos="3600"/>
        <w:tab w:val="clear" w:pos="3958"/>
      </w:tabs>
      <w:jc w:val="right"/>
    </w:pPr>
  </w:style>
  <w:style w:type="character" w:styleId="Emphasis">
    <w:name w:val="Emphasis"/>
    <w:basedOn w:val="DefaultParagraphFont"/>
    <w:qFormat/>
    <w:rsid w:val="00C65BDA"/>
    <w:rPr>
      <w:i/>
    </w:rPr>
  </w:style>
  <w:style w:type="paragraph" w:styleId="Caption">
    <w:name w:val="caption"/>
    <w:basedOn w:val="BodyText"/>
    <w:next w:val="Normal"/>
    <w:qFormat/>
    <w:rsid w:val="00C65BDA"/>
    <w:pPr>
      <w:framePr w:w="2268" w:hSpace="181" w:vSpace="181" w:wrap="around" w:vAnchor="text" w:hAnchor="page" w:x="1135" w:y="285" w:anchorLock="1"/>
    </w:pPr>
    <w:rPr>
      <w:i/>
    </w:rPr>
  </w:style>
  <w:style w:type="paragraph" w:customStyle="1" w:styleId="MiniTOCTitle">
    <w:name w:val="MiniTOCTitle"/>
    <w:basedOn w:val="Heading4"/>
    <w:rsid w:val="00C65BDA"/>
    <w:pPr>
      <w:spacing w:before="240"/>
      <w:outlineLvl w:val="9"/>
    </w:pPr>
    <w:rPr>
      <w:noProof/>
      <w:sz w:val="24"/>
    </w:rPr>
  </w:style>
  <w:style w:type="paragraph" w:customStyle="1" w:styleId="MiniTOCItem">
    <w:name w:val="MiniTOCItem"/>
    <w:basedOn w:val="ListBullet"/>
    <w:rsid w:val="00C65BDA"/>
    <w:pPr>
      <w:numPr>
        <w:numId w:val="0"/>
      </w:numPr>
      <w:tabs>
        <w:tab w:val="right" w:leader="dot" w:pos="6521"/>
      </w:tabs>
      <w:spacing w:before="0" w:after="0"/>
    </w:pPr>
  </w:style>
  <w:style w:type="paragraph" w:customStyle="1" w:styleId="TOFTitle">
    <w:name w:val="TOFTitle"/>
    <w:basedOn w:val="TOCTitle"/>
    <w:rsid w:val="00C65BDA"/>
  </w:style>
  <w:style w:type="paragraph" w:styleId="TableofFigures">
    <w:name w:val="table of figures"/>
    <w:basedOn w:val="Normal"/>
    <w:next w:val="Normal"/>
    <w:semiHidden/>
    <w:rsid w:val="00C65BDA"/>
    <w:pPr>
      <w:tabs>
        <w:tab w:val="right" w:leader="dot" w:pos="9072"/>
      </w:tabs>
      <w:ind w:left="970" w:hanging="403"/>
    </w:pPr>
    <w:rPr>
      <w:rFonts w:ascii="Times New Roman" w:hAnsi="Times New Roman"/>
      <w:b/>
    </w:rPr>
  </w:style>
  <w:style w:type="paragraph" w:styleId="ListNumber">
    <w:name w:val="List Number"/>
    <w:basedOn w:val="List"/>
    <w:rsid w:val="00C65BDA"/>
    <w:pPr>
      <w:numPr>
        <w:numId w:val="11"/>
      </w:numPr>
    </w:pPr>
  </w:style>
  <w:style w:type="character" w:customStyle="1" w:styleId="WingdingSymbols">
    <w:name w:val="Wingding Symbols"/>
    <w:rsid w:val="00C65BDA"/>
    <w:rPr>
      <w:rFonts w:ascii="Wingdings" w:hAnsi="Wingdings"/>
    </w:rPr>
  </w:style>
  <w:style w:type="paragraph" w:customStyle="1" w:styleId="TableHeading">
    <w:name w:val="Table Heading"/>
    <w:basedOn w:val="HeadingBase"/>
    <w:rsid w:val="00C65BDA"/>
    <w:pPr>
      <w:keepLines/>
      <w:pBdr>
        <w:bottom w:val="single" w:sz="6" w:space="1" w:color="918585"/>
      </w:pBdr>
      <w:spacing w:before="240"/>
    </w:pPr>
  </w:style>
  <w:style w:type="character" w:customStyle="1" w:styleId="HotSpot">
    <w:name w:val="HotSpot"/>
    <w:rsid w:val="00C65BDA"/>
    <w:rPr>
      <w:color w:val="0033CC"/>
      <w:u w:val="none"/>
    </w:rPr>
  </w:style>
  <w:style w:type="paragraph" w:customStyle="1" w:styleId="BodyTextRight">
    <w:name w:val="Body Text Right"/>
    <w:basedOn w:val="BodyText"/>
    <w:rsid w:val="00C65BDA"/>
    <w:pPr>
      <w:spacing w:before="0" w:after="0"/>
      <w:jc w:val="right"/>
    </w:pPr>
  </w:style>
  <w:style w:type="paragraph" w:styleId="Index3">
    <w:name w:val="index 3"/>
    <w:basedOn w:val="ListNumber2"/>
    <w:next w:val="Normal"/>
    <w:semiHidden/>
    <w:rsid w:val="00C65BDA"/>
    <w:pPr>
      <w:numPr>
        <w:numId w:val="0"/>
      </w:numPr>
      <w:tabs>
        <w:tab w:val="right" w:leader="dot" w:pos="4176"/>
      </w:tabs>
    </w:pPr>
  </w:style>
  <w:style w:type="paragraph" w:styleId="ListNumber2">
    <w:name w:val="List Number 2"/>
    <w:basedOn w:val="List2"/>
    <w:rsid w:val="00C65BDA"/>
    <w:pPr>
      <w:numPr>
        <w:numId w:val="10"/>
      </w:numPr>
      <w:tabs>
        <w:tab w:val="clear" w:pos="1060"/>
      </w:tabs>
    </w:pPr>
  </w:style>
  <w:style w:type="paragraph" w:customStyle="1" w:styleId="MarginNote">
    <w:name w:val="Margin Note"/>
    <w:basedOn w:val="BodyText"/>
    <w:rsid w:val="00C65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B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5BDA"/>
    <w:rPr>
      <w:sz w:val="32"/>
    </w:rPr>
  </w:style>
  <w:style w:type="paragraph" w:customStyle="1" w:styleId="HeadingProcedure">
    <w:name w:val="Heading Procedure"/>
    <w:basedOn w:val="HeadingBase"/>
    <w:next w:val="Normal"/>
    <w:rsid w:val="00C65BDA"/>
    <w:pPr>
      <w:tabs>
        <w:tab w:val="left" w:pos="0"/>
      </w:tabs>
      <w:spacing w:before="120" w:after="60"/>
    </w:pPr>
    <w:rPr>
      <w:i/>
      <w:color w:val="918585"/>
      <w:sz w:val="22"/>
    </w:rPr>
  </w:style>
  <w:style w:type="paragraph" w:customStyle="1" w:styleId="TableBodyText">
    <w:name w:val="Table Body Text"/>
    <w:basedOn w:val="BodyText"/>
    <w:rsid w:val="00C65BDA"/>
    <w:pPr>
      <w:spacing w:before="60" w:after="60"/>
    </w:pPr>
  </w:style>
  <w:style w:type="paragraph" w:styleId="ListContinue">
    <w:name w:val="List Continue"/>
    <w:basedOn w:val="List"/>
    <w:rsid w:val="00C65BDA"/>
    <w:pPr>
      <w:ind w:firstLine="0"/>
    </w:pPr>
  </w:style>
  <w:style w:type="paragraph" w:customStyle="1" w:styleId="ListNote">
    <w:name w:val="List Note"/>
    <w:basedOn w:val="List"/>
    <w:rsid w:val="00C65BDA"/>
    <w:pPr>
      <w:pBdr>
        <w:top w:val="single" w:sz="6" w:space="2" w:color="918585"/>
        <w:bottom w:val="single" w:sz="6" w:space="2" w:color="918585"/>
      </w:pBdr>
      <w:tabs>
        <w:tab w:val="left" w:pos="1021"/>
      </w:tabs>
      <w:ind w:firstLine="0"/>
    </w:pPr>
  </w:style>
  <w:style w:type="paragraph" w:customStyle="1" w:styleId="Warning">
    <w:name w:val="Warning"/>
    <w:basedOn w:val="BodyText"/>
    <w:rsid w:val="00C65BDA"/>
    <w:pPr>
      <w:shd w:val="clear" w:color="auto" w:fill="D9D9D9"/>
      <w:tabs>
        <w:tab w:val="left" w:pos="992"/>
      </w:tabs>
      <w:ind w:left="119" w:right="119"/>
    </w:pPr>
    <w:rPr>
      <w:sz w:val="20"/>
    </w:rPr>
  </w:style>
  <w:style w:type="paragraph" w:customStyle="1" w:styleId="MarginIcons">
    <w:name w:val="Margin Icons"/>
    <w:basedOn w:val="BodyText"/>
    <w:rsid w:val="00C65B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BDA"/>
    <w:rPr>
      <w:rFonts w:ascii="Courier New" w:hAnsi="Courier New"/>
    </w:rPr>
  </w:style>
  <w:style w:type="paragraph" w:customStyle="1" w:styleId="NoteBullet">
    <w:name w:val="Note Bullet"/>
    <w:basedOn w:val="Note"/>
    <w:rsid w:val="00C65BDA"/>
    <w:pPr>
      <w:tabs>
        <w:tab w:val="clear" w:pos="680"/>
      </w:tabs>
      <w:spacing w:before="60" w:after="60"/>
    </w:pPr>
  </w:style>
  <w:style w:type="paragraph" w:customStyle="1" w:styleId="SubHeading2">
    <w:name w:val="SubHeading2"/>
    <w:basedOn w:val="HeadingBase"/>
    <w:rsid w:val="00C65BDA"/>
    <w:pPr>
      <w:spacing w:before="240" w:after="60"/>
    </w:pPr>
    <w:rPr>
      <w:sz w:val="20"/>
    </w:rPr>
  </w:style>
  <w:style w:type="paragraph" w:customStyle="1" w:styleId="SubHeading1">
    <w:name w:val="SubHeading1"/>
    <w:basedOn w:val="HeadingBase"/>
    <w:rsid w:val="00C65BDA"/>
    <w:pPr>
      <w:spacing w:before="240" w:after="60"/>
    </w:pPr>
    <w:rPr>
      <w:color w:val="918585"/>
      <w:sz w:val="22"/>
    </w:rPr>
  </w:style>
  <w:style w:type="paragraph" w:customStyle="1" w:styleId="SideHeading">
    <w:name w:val="Side Heading"/>
    <w:basedOn w:val="HeadingBase"/>
    <w:rsid w:val="00C65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BDA"/>
    <w:pPr>
      <w:numPr>
        <w:numId w:val="12"/>
      </w:numPr>
    </w:pPr>
  </w:style>
  <w:style w:type="paragraph" w:styleId="PlainText">
    <w:name w:val="Plain Text"/>
    <w:basedOn w:val="Normal"/>
    <w:link w:val="PlainTextChar"/>
    <w:rsid w:val="00C65BDA"/>
    <w:rPr>
      <w:sz w:val="20"/>
    </w:rPr>
  </w:style>
  <w:style w:type="character" w:customStyle="1" w:styleId="PlainTextChar">
    <w:name w:val="Plain Text Char"/>
    <w:basedOn w:val="DefaultParagraphFont"/>
    <w:link w:val="PlainText"/>
    <w:rsid w:val="00C65B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5BDA"/>
    <w:rPr>
      <w:b/>
      <w:smallCaps/>
    </w:rPr>
  </w:style>
  <w:style w:type="paragraph" w:customStyle="1" w:styleId="TableListNumber">
    <w:name w:val="Table List Number"/>
    <w:basedOn w:val="ListNumber"/>
    <w:rsid w:val="00C65BDA"/>
    <w:pPr>
      <w:numPr>
        <w:numId w:val="0"/>
      </w:numPr>
    </w:pPr>
  </w:style>
  <w:style w:type="paragraph" w:styleId="TOC4">
    <w:name w:val="toc 4"/>
    <w:basedOn w:val="TOCBase"/>
    <w:next w:val="Normal"/>
    <w:semiHidden/>
    <w:rsid w:val="00C65BDA"/>
    <w:pPr>
      <w:tabs>
        <w:tab w:val="right" w:leader="dot" w:pos="9071"/>
      </w:tabs>
      <w:ind w:left="1701"/>
    </w:pPr>
  </w:style>
  <w:style w:type="paragraph" w:customStyle="1" w:styleId="ListAlpha">
    <w:name w:val="List Alpha"/>
    <w:basedOn w:val="List"/>
    <w:rsid w:val="00C65BDA"/>
    <w:pPr>
      <w:numPr>
        <w:numId w:val="9"/>
      </w:numPr>
    </w:pPr>
  </w:style>
  <w:style w:type="paragraph" w:customStyle="1" w:styleId="ListAlpha2">
    <w:name w:val="List Alpha 2"/>
    <w:basedOn w:val="List2"/>
    <w:rsid w:val="00C65BDA"/>
    <w:pPr>
      <w:numPr>
        <w:numId w:val="8"/>
      </w:numPr>
    </w:pPr>
  </w:style>
  <w:style w:type="paragraph" w:styleId="List3">
    <w:name w:val="List 3"/>
    <w:basedOn w:val="BodyText"/>
    <w:rsid w:val="00C65BDA"/>
    <w:pPr>
      <w:tabs>
        <w:tab w:val="left" w:pos="1021"/>
      </w:tabs>
      <w:spacing w:before="60" w:after="60"/>
      <w:ind w:left="1020" w:hanging="340"/>
    </w:pPr>
  </w:style>
  <w:style w:type="paragraph" w:styleId="List4">
    <w:name w:val="List 4"/>
    <w:basedOn w:val="BodyText"/>
    <w:rsid w:val="00C65BDA"/>
    <w:pPr>
      <w:tabs>
        <w:tab w:val="left" w:pos="1361"/>
      </w:tabs>
      <w:spacing w:before="60" w:after="60"/>
      <w:ind w:left="1361" w:hanging="340"/>
    </w:pPr>
  </w:style>
  <w:style w:type="paragraph" w:styleId="List5">
    <w:name w:val="List 5"/>
    <w:basedOn w:val="BodyText"/>
    <w:rsid w:val="00C65BDA"/>
    <w:pPr>
      <w:tabs>
        <w:tab w:val="left" w:pos="1701"/>
      </w:tabs>
      <w:spacing w:before="60" w:after="60"/>
      <w:ind w:left="1701" w:hanging="340"/>
    </w:pPr>
  </w:style>
  <w:style w:type="paragraph" w:styleId="ListBullet3">
    <w:name w:val="List Bullet 3"/>
    <w:basedOn w:val="List3"/>
    <w:rsid w:val="00C65BDA"/>
    <w:pPr>
      <w:numPr>
        <w:numId w:val="15"/>
      </w:numPr>
      <w:tabs>
        <w:tab w:val="clear" w:pos="1021"/>
      </w:tabs>
      <w:ind w:left="1037" w:hanging="357"/>
    </w:pPr>
  </w:style>
  <w:style w:type="paragraph" w:styleId="ListBullet4">
    <w:name w:val="List Bullet 4"/>
    <w:basedOn w:val="List4"/>
    <w:rsid w:val="00C65BDA"/>
    <w:pPr>
      <w:numPr>
        <w:numId w:val="3"/>
      </w:numPr>
    </w:pPr>
  </w:style>
  <w:style w:type="paragraph" w:styleId="ListBullet5">
    <w:name w:val="List Bullet 5"/>
    <w:basedOn w:val="List5"/>
    <w:rsid w:val="00C65BDA"/>
    <w:pPr>
      <w:numPr>
        <w:numId w:val="4"/>
      </w:numPr>
    </w:pPr>
  </w:style>
  <w:style w:type="paragraph" w:styleId="ListContinue2">
    <w:name w:val="List Continue 2"/>
    <w:basedOn w:val="List2"/>
    <w:rsid w:val="00C65BDA"/>
    <w:pPr>
      <w:ind w:firstLine="0"/>
    </w:pPr>
  </w:style>
  <w:style w:type="paragraph" w:styleId="ListContinue3">
    <w:name w:val="List Continue 3"/>
    <w:basedOn w:val="List3"/>
    <w:rsid w:val="00C65BDA"/>
    <w:pPr>
      <w:ind w:left="1021" w:firstLine="0"/>
    </w:pPr>
  </w:style>
  <w:style w:type="paragraph" w:styleId="ListContinue4">
    <w:name w:val="List Continue 4"/>
    <w:basedOn w:val="List4"/>
    <w:rsid w:val="00C65BDA"/>
    <w:pPr>
      <w:ind w:firstLine="0"/>
    </w:pPr>
  </w:style>
  <w:style w:type="paragraph" w:styleId="ListContinue5">
    <w:name w:val="List Continue 5"/>
    <w:basedOn w:val="List5"/>
    <w:rsid w:val="00C65BDA"/>
    <w:pPr>
      <w:ind w:firstLine="0"/>
    </w:pPr>
  </w:style>
  <w:style w:type="paragraph" w:styleId="ListNumber3">
    <w:name w:val="List Number 3"/>
    <w:basedOn w:val="List3"/>
    <w:rsid w:val="00C65BDA"/>
    <w:pPr>
      <w:numPr>
        <w:numId w:val="5"/>
      </w:numPr>
    </w:pPr>
  </w:style>
  <w:style w:type="paragraph" w:styleId="ListNumber4">
    <w:name w:val="List Number 4"/>
    <w:basedOn w:val="List4"/>
    <w:rsid w:val="00C65BDA"/>
    <w:pPr>
      <w:numPr>
        <w:numId w:val="6"/>
      </w:numPr>
    </w:pPr>
  </w:style>
  <w:style w:type="paragraph" w:styleId="ListNumber5">
    <w:name w:val="List Number 5"/>
    <w:basedOn w:val="List5"/>
    <w:rsid w:val="00C65BDA"/>
    <w:pPr>
      <w:numPr>
        <w:numId w:val="7"/>
      </w:numPr>
    </w:pPr>
  </w:style>
  <w:style w:type="paragraph" w:styleId="BlockText">
    <w:name w:val="Block Text"/>
    <w:basedOn w:val="Normal"/>
    <w:rsid w:val="00C65BDA"/>
    <w:pPr>
      <w:spacing w:after="120"/>
      <w:ind w:left="1440" w:right="1440"/>
    </w:pPr>
  </w:style>
  <w:style w:type="character" w:customStyle="1" w:styleId="Subscript">
    <w:name w:val="Subscript"/>
    <w:basedOn w:val="DefaultParagraphFont"/>
    <w:rsid w:val="00C65BDA"/>
    <w:rPr>
      <w:sz w:val="16"/>
      <w:vertAlign w:val="subscript"/>
    </w:rPr>
  </w:style>
  <w:style w:type="character" w:customStyle="1" w:styleId="Superscript">
    <w:name w:val="Superscript"/>
    <w:basedOn w:val="DefaultParagraphFont"/>
    <w:rsid w:val="00C65BDA"/>
    <w:rPr>
      <w:sz w:val="16"/>
      <w:vertAlign w:val="superscript"/>
    </w:rPr>
  </w:style>
  <w:style w:type="character" w:customStyle="1" w:styleId="Symbols">
    <w:name w:val="Symbols"/>
    <w:basedOn w:val="DefaultParagraphFont"/>
    <w:rsid w:val="00C65BDA"/>
    <w:rPr>
      <w:rFonts w:ascii="Symbol" w:hAnsi="Symbol"/>
    </w:rPr>
  </w:style>
  <w:style w:type="character" w:customStyle="1" w:styleId="MenuOptions">
    <w:name w:val="Menu Options"/>
    <w:basedOn w:val="DefaultParagraphFont"/>
    <w:rsid w:val="00C65BDA"/>
    <w:rPr>
      <w:rFonts w:ascii="Arial Narrow" w:hAnsi="Arial Narrow"/>
      <w:smallCaps/>
    </w:rPr>
  </w:style>
  <w:style w:type="character" w:customStyle="1" w:styleId="Buttons">
    <w:name w:val="Buttons"/>
    <w:basedOn w:val="DefaultParagraphFont"/>
    <w:rsid w:val="00C65BDA"/>
    <w:rPr>
      <w:b/>
    </w:rPr>
  </w:style>
  <w:style w:type="character" w:customStyle="1" w:styleId="Underlined">
    <w:name w:val="Underlined"/>
    <w:basedOn w:val="DefaultParagraphFont"/>
    <w:rsid w:val="00C65BDA"/>
    <w:rPr>
      <w:u w:val="single"/>
    </w:rPr>
  </w:style>
  <w:style w:type="paragraph" w:customStyle="1" w:styleId="TableBodyTextRight">
    <w:name w:val="Table Body Text Right"/>
    <w:basedOn w:val="TableBodyText"/>
    <w:rsid w:val="00C65BDA"/>
    <w:pPr>
      <w:widowControl w:val="0"/>
      <w:autoSpaceDE w:val="0"/>
      <w:autoSpaceDN w:val="0"/>
      <w:adjustRightInd w:val="0"/>
      <w:jc w:val="right"/>
    </w:pPr>
    <w:rPr>
      <w:rFonts w:cs="Arial"/>
      <w:szCs w:val="18"/>
    </w:rPr>
  </w:style>
  <w:style w:type="paragraph" w:customStyle="1" w:styleId="CopyrightText">
    <w:name w:val="Copyright Text"/>
    <w:basedOn w:val="BodyText"/>
    <w:rsid w:val="00C65BDA"/>
    <w:rPr>
      <w:sz w:val="18"/>
    </w:rPr>
  </w:style>
  <w:style w:type="paragraph" w:customStyle="1" w:styleId="BodySmallRight">
    <w:name w:val="Body Small Right"/>
    <w:basedOn w:val="BodyTextRight"/>
    <w:rsid w:val="00C65BDA"/>
    <w:rPr>
      <w:sz w:val="18"/>
      <w:szCs w:val="18"/>
    </w:rPr>
  </w:style>
  <w:style w:type="paragraph" w:customStyle="1" w:styleId="MarginEdition">
    <w:name w:val="Margin Edition"/>
    <w:basedOn w:val="MarginNote"/>
    <w:rsid w:val="00C65BDA"/>
    <w:pPr>
      <w:spacing w:before="0" w:after="0"/>
    </w:pPr>
    <w:rPr>
      <w:rFonts w:ascii="Times New Roman" w:hAnsi="Times New Roman"/>
      <w:color w:val="999999"/>
    </w:rPr>
  </w:style>
  <w:style w:type="paragraph" w:customStyle="1" w:styleId="Spacer">
    <w:name w:val="Spacer"/>
    <w:basedOn w:val="Normal"/>
    <w:rsid w:val="00C65BDA"/>
    <w:rPr>
      <w:sz w:val="2"/>
      <w:szCs w:val="2"/>
    </w:rPr>
  </w:style>
  <w:style w:type="character" w:customStyle="1" w:styleId="Small">
    <w:name w:val="Small"/>
    <w:basedOn w:val="DefaultParagraphFont"/>
    <w:rsid w:val="00C65BDA"/>
    <w:rPr>
      <w:sz w:val="16"/>
    </w:rPr>
  </w:style>
  <w:style w:type="paragraph" w:customStyle="1" w:styleId="WideTable">
    <w:name w:val="Wide Table"/>
    <w:basedOn w:val="Normal"/>
    <w:rsid w:val="00C65BDA"/>
    <w:pPr>
      <w:ind w:left="-1418"/>
    </w:pPr>
    <w:rPr>
      <w:sz w:val="2"/>
      <w:szCs w:val="2"/>
    </w:rPr>
  </w:style>
  <w:style w:type="character" w:styleId="PageNumber">
    <w:name w:val="page number"/>
    <w:basedOn w:val="DefaultParagraphFont"/>
    <w:rsid w:val="00C65BDA"/>
  </w:style>
  <w:style w:type="paragraph" w:styleId="Quote">
    <w:name w:val="Quote"/>
    <w:basedOn w:val="Heading1"/>
    <w:link w:val="QuoteChar"/>
    <w:qFormat/>
    <w:rsid w:val="00C65BDA"/>
    <w:rPr>
      <w:b w:val="0"/>
      <w:sz w:val="72"/>
      <w:szCs w:val="72"/>
      <w:lang w:val="en-NZ"/>
    </w:rPr>
  </w:style>
  <w:style w:type="character" w:customStyle="1" w:styleId="QuoteChar">
    <w:name w:val="Quote Char"/>
    <w:basedOn w:val="DefaultParagraphFont"/>
    <w:link w:val="Quote"/>
    <w:rsid w:val="00C65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BDA"/>
    <w:pPr>
      <w:pageBreakBefore/>
    </w:pPr>
  </w:style>
  <w:style w:type="paragraph" w:customStyle="1" w:styleId="Border">
    <w:name w:val="Border"/>
    <w:basedOn w:val="Normal"/>
    <w:qFormat/>
    <w:rsid w:val="00C65B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BDA"/>
    <w:rPr>
      <w:b/>
      <w:bCs/>
      <w:i/>
      <w:iCs/>
      <w:color w:val="auto"/>
    </w:rPr>
  </w:style>
  <w:style w:type="paragraph" w:styleId="IntenseQuote">
    <w:name w:val="Intense Quote"/>
    <w:basedOn w:val="Normal"/>
    <w:next w:val="Normal"/>
    <w:link w:val="IntenseQuoteChar"/>
    <w:uiPriority w:val="30"/>
    <w:qFormat/>
    <w:rsid w:val="00C65B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B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5BDA"/>
    <w:rPr>
      <w:smallCaps/>
      <w:color w:val="auto"/>
      <w:u w:val="single"/>
    </w:rPr>
  </w:style>
  <w:style w:type="character" w:styleId="IntenseReference">
    <w:name w:val="Intense Reference"/>
    <w:basedOn w:val="DefaultParagraphFont"/>
    <w:uiPriority w:val="32"/>
    <w:qFormat/>
    <w:rsid w:val="00C65BDA"/>
    <w:rPr>
      <w:b/>
      <w:bCs/>
      <w:smallCaps/>
      <w:color w:val="auto"/>
      <w:spacing w:val="5"/>
      <w:u w:val="single"/>
    </w:rPr>
  </w:style>
  <w:style w:type="paragraph" w:customStyle="1" w:styleId="2ColumnHeading">
    <w:name w:val="2Column Heading"/>
    <w:basedOn w:val="BodyText"/>
    <w:qFormat/>
    <w:rsid w:val="00C65BDA"/>
    <w:pPr>
      <w:spacing w:after="60"/>
      <w:ind w:left="-2268"/>
    </w:pPr>
    <w:rPr>
      <w:b/>
    </w:rPr>
  </w:style>
  <w:style w:type="paragraph" w:customStyle="1" w:styleId="Heading1TOC">
    <w:name w:val="Heading1 TOC"/>
    <w:basedOn w:val="Normal"/>
    <w:qFormat/>
    <w:rsid w:val="00C65BDA"/>
    <w:pPr>
      <w:spacing w:before="240" w:after="120"/>
    </w:pPr>
    <w:rPr>
      <w:rFonts w:ascii="Times New Roman" w:hAnsi="Times New Roman"/>
      <w:b/>
      <w:sz w:val="32"/>
    </w:rPr>
  </w:style>
  <w:style w:type="paragraph" w:customStyle="1" w:styleId="Heading2TOC">
    <w:name w:val="Heading2 TOC"/>
    <w:basedOn w:val="Normal"/>
    <w:qFormat/>
    <w:rsid w:val="00C65BDA"/>
    <w:pPr>
      <w:spacing w:before="240" w:after="60"/>
    </w:pPr>
    <w:rPr>
      <w:rFonts w:ascii="Times New Roman" w:hAnsi="Times New Roman"/>
      <w:b/>
      <w:sz w:val="28"/>
    </w:rPr>
  </w:style>
  <w:style w:type="character" w:customStyle="1" w:styleId="Underline">
    <w:name w:val="Underline"/>
    <w:basedOn w:val="DefaultParagraphFont"/>
    <w:qFormat/>
    <w:rsid w:val="00C65BDA"/>
    <w:rPr>
      <w:u w:val="single"/>
    </w:rPr>
  </w:style>
  <w:style w:type="paragraph" w:styleId="BalloonText">
    <w:name w:val="Balloon Text"/>
    <w:basedOn w:val="Normal"/>
    <w:link w:val="BalloonTextChar"/>
    <w:rsid w:val="00C65BDA"/>
    <w:rPr>
      <w:rFonts w:ascii="Tahoma" w:hAnsi="Tahoma" w:cs="Tahoma"/>
      <w:sz w:val="16"/>
      <w:szCs w:val="16"/>
    </w:rPr>
  </w:style>
  <w:style w:type="character" w:customStyle="1" w:styleId="BalloonTextChar">
    <w:name w:val="Balloon Text Char"/>
    <w:basedOn w:val="DefaultParagraphFont"/>
    <w:link w:val="BalloonText"/>
    <w:rsid w:val="00C65B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5B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5B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1882</Words>
  <Characters>11998</Characters>
  <Application>Microsoft Office Word</Application>
  <DocSecurity>0</DocSecurity>
  <Lines>424</Lines>
  <Paragraphs>215</Paragraphs>
  <ScaleCrop>false</ScaleCrop>
  <Company>Author-it Software Corporation Ltd.</Company>
  <LinksUpToDate>false</LinksUpToDate>
  <CharactersWithSpaces>13792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RIICBM307A Construct formwork and false work on concrete bridges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2012-05-26T20:34:00Z</dcterms:created>
  <dcterms:modified xsi:type="dcterms:W3CDTF">2012-05-26T20:34:00Z</dcterms:modified>
</cp:coreProperties>
</file>