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A77" w:rsidP="00122A77">
      <w:pPr>
        <w:pStyle w:val="Title"/>
      </w:pPr>
      <w:r>
        <w:fldChar w:fldCharType="begin"/>
      </w:r>
      <w:r>
        <w:instrText xml:space="preserve"> TITLE   \* MERGEFORMAT </w:instrText>
      </w:r>
      <w:r>
        <w:fldChar w:fldCharType="separate"/>
      </w:r>
      <w:r>
        <w:t>RIICBM201A Strip pile heads</w:t>
      </w:r>
      <w:r>
        <w:fldChar w:fldCharType="end"/>
      </w:r>
    </w:p>
    <w:p w:rsidR="00122A77" w:rsidP="00122A77">
      <w:pPr>
        <w:pStyle w:val="Version"/>
        <w:sectPr w:rsidSect="00714A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A43" w:rsidP="00714A43">
      <w:pPr>
        <w:pStyle w:val="SuperHeading"/>
      </w:pPr>
      <w:r w:rsidRPr="00714A43">
        <w:t>RIICBM201A Strip pile heads</w:t>
      </w:r>
    </w:p>
    <w:p w:rsidR="00000000" w:rsidRPr="00714A43" w:rsidP="00714A43">
      <w:pPr>
        <w:pStyle w:val="Heading1"/>
      </w:pPr>
      <w:bookmarkStart w:id="1" w:name="O_126783"/>
      <w:bookmarkEnd w:id="1"/>
      <w:r w:rsidRPr="00714A43">
        <w:t>Modification History</w:t>
      </w:r>
    </w:p>
    <w:p w:rsidR="00000000" w:rsidRPr="00714A43" w:rsidP="00714A43">
      <w:pPr>
        <w:pStyle w:val="BodyText"/>
      </w:pPr>
      <w:r w:rsidRPr="00714A43">
        <w:t>Not applicable.</w:t>
      </w:r>
    </w:p>
    <w:p w:rsidR="00000000" w:rsidRPr="00714A43" w:rsidP="00714A43">
      <w:pPr>
        <w:pStyle w:val="AllowPageBreak"/>
      </w:pPr>
    </w:p>
    <w:p w:rsidR="00000000" w:rsidRPr="00714A43" w:rsidP="00714A43">
      <w:pPr>
        <w:pStyle w:val="Heading1"/>
      </w:pPr>
      <w:bookmarkStart w:id="2" w:name="O_126784"/>
      <w:bookmarkEnd w:id="2"/>
      <w:r w:rsidRPr="00714A43">
        <w:t>Unit Descriptor</w:t>
      </w:r>
    </w:p>
    <w:p w:rsidR="00000000" w:rsidRPr="00714A43" w:rsidP="00714A43">
      <w:pPr>
        <w:pStyle w:val="BodyText"/>
      </w:pPr>
      <w:r w:rsidRPr="00714A43">
        <w:t xml:space="preserve">This unit covers the stripping of pile heads in the </w:t>
      </w:r>
      <w:r w:rsidRPr="00714A43">
        <w:t xml:space="preserve">civil construction industry.  It includes planning and preparing, stripping pile heads, and cleaning up.  Licensing, legislative, regulatory and certification requirements that apply to this unit can vary between states, territories, and industry sectors. </w:t>
      </w:r>
      <w:r w:rsidRPr="00714A43">
        <w:t xml:space="preserve"> Relevant information must be sourced prior to application of the unit.</w:t>
      </w:r>
    </w:p>
    <w:p w:rsidR="00000000" w:rsidRPr="00714A43" w:rsidP="00714A43">
      <w:pPr>
        <w:pStyle w:val="AllowPageBreak"/>
      </w:pPr>
    </w:p>
    <w:p w:rsidR="00000000" w:rsidRPr="00714A43" w:rsidP="00714A43">
      <w:pPr>
        <w:pStyle w:val="Heading1"/>
      </w:pPr>
      <w:bookmarkStart w:id="3" w:name="O_126785"/>
      <w:bookmarkEnd w:id="3"/>
      <w:r w:rsidRPr="00714A43">
        <w:t>Application of the Unit</w:t>
      </w:r>
    </w:p>
    <w:p w:rsidR="00000000" w:rsidRPr="00714A43" w:rsidP="00714A43">
      <w:pPr>
        <w:pStyle w:val="BodyText"/>
      </w:pPr>
      <w:r w:rsidRPr="00714A43">
        <w:t>This unit is appropriate for those working in an operational role at worksites within:</w:t>
      </w:r>
    </w:p>
    <w:p w:rsidR="00000000" w:rsidRPr="00714A43" w:rsidP="00714A43">
      <w:pPr>
        <w:pStyle w:val="ListBullet"/>
      </w:pPr>
      <w:r w:rsidRPr="00714A43">
        <w:t>Civil construction</w:t>
      </w:r>
    </w:p>
    <w:p w:rsidR="00000000" w:rsidRPr="00714A43" w:rsidP="00714A43">
      <w:pPr>
        <w:pStyle w:val="AllowPageBreak"/>
      </w:pPr>
    </w:p>
    <w:p w:rsidR="00000000" w:rsidRPr="00714A43" w:rsidP="00714A43">
      <w:pPr>
        <w:pStyle w:val="Heading1"/>
      </w:pPr>
      <w:bookmarkStart w:id="4" w:name="O_126786"/>
      <w:bookmarkEnd w:id="4"/>
      <w:r w:rsidRPr="00714A43">
        <w:t>Licensing/Regulatory Information</w:t>
      </w:r>
    </w:p>
    <w:p w:rsidR="00000000" w:rsidRPr="00714A43" w:rsidP="00714A43">
      <w:pPr>
        <w:pStyle w:val="BodyText"/>
      </w:pPr>
      <w:r w:rsidRPr="00714A43">
        <w:t>Refer to Unit Descriptor.</w:t>
      </w:r>
    </w:p>
    <w:p w:rsidR="00000000" w:rsidRPr="00714A43" w:rsidP="00714A43">
      <w:pPr>
        <w:pStyle w:val="AllowPageBreak"/>
      </w:pPr>
    </w:p>
    <w:p w:rsidR="00000000" w:rsidRPr="00714A43" w:rsidP="00714A43">
      <w:pPr>
        <w:pStyle w:val="Heading1"/>
      </w:pPr>
      <w:bookmarkStart w:id="5" w:name="O_126788"/>
      <w:bookmarkEnd w:id="5"/>
      <w:r w:rsidRPr="00714A43">
        <w:t>Pre-Requisites</w:t>
      </w:r>
    </w:p>
    <w:p w:rsidR="00000000" w:rsidRPr="00714A43" w:rsidP="00714A43">
      <w:pPr>
        <w:pStyle w:val="BodyText"/>
      </w:pPr>
      <w:r w:rsidRPr="00714A43">
        <w:t>Not applicable.</w:t>
      </w:r>
    </w:p>
    <w:p w:rsidR="00000000" w:rsidRPr="00714A43" w:rsidP="00714A43">
      <w:pPr>
        <w:pStyle w:val="AllowPageBreak"/>
      </w:pPr>
    </w:p>
    <w:p w:rsidR="00000000" w:rsidRPr="00714A43" w:rsidP="00714A43">
      <w:pPr>
        <w:pStyle w:val="Heading1"/>
      </w:pPr>
      <w:bookmarkStart w:id="6" w:name="O_126787"/>
      <w:bookmarkEnd w:id="6"/>
      <w:r w:rsidRPr="00714A43">
        <w:t>Employability Skills Information</w:t>
      </w:r>
    </w:p>
    <w:p w:rsidR="00000000" w:rsidRPr="00714A43" w:rsidP="00714A43">
      <w:pPr>
        <w:pStyle w:val="BodyText"/>
      </w:pPr>
      <w:r w:rsidRPr="00714A43">
        <w:t>This unit contains employability skills.</w:t>
      </w:r>
    </w:p>
    <w:p w:rsidR="00000000" w:rsidRPr="00714A43" w:rsidP="00714A43">
      <w:pPr>
        <w:pStyle w:val="AllowPageBreak"/>
      </w:pPr>
    </w:p>
    <w:p w:rsidR="00000000" w:rsidRPr="00714A43" w:rsidP="00714A43">
      <w:pPr>
        <w:pStyle w:val="Heading1"/>
      </w:pPr>
      <w:bookmarkStart w:id="7" w:name="O_126789"/>
      <w:bookmarkEnd w:id="7"/>
      <w:r w:rsidRPr="00714A43">
        <w:t>Elements and Performance Criteria Pre-Con</w:t>
      </w:r>
      <w:r w:rsidRPr="00714A43">
        <w:t>tent</w:t>
      </w:r>
    </w:p>
    <w:tbl>
      <w:tblPr>
        <w:tblW w:w="0" w:type="auto"/>
        <w:tblLayout w:type="fixed"/>
        <w:tblCellMar>
          <w:left w:w="62" w:type="dxa"/>
          <w:right w:w="62" w:type="dxa"/>
        </w:tblCellMar>
        <w:tblLook w:val="0000"/>
      </w:tblPr>
      <w:tblGrid>
        <w:gridCol w:w="2548"/>
        <w:gridCol w:w="5974"/>
      </w:tblGrid>
      <w:tr w:rsidTr="00122A77">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BodyText"/>
            </w:pPr>
            <w:r w:rsidRPr="00714A43">
              <w:t>Performance criteria describe the performance needed to demonstrate achievement of the element. Where bold italicised text is used, further information is detailed in the required skill</w:t>
            </w:r>
            <w:r w:rsidRPr="00714A43">
              <w:t>s and knowledge section and the range statement. Assessment of performance is to be consistent with the evidence guide.</w:t>
            </w:r>
          </w:p>
        </w:tc>
      </w:tr>
    </w:tbl>
    <w:p w:rsidR="00000000" w:rsidRPr="00714A43" w:rsidP="00714A43">
      <w:pPr>
        <w:pStyle w:val="BodyText"/>
      </w:pPr>
    </w:p>
    <w:p w:rsidR="00000000" w:rsidRPr="00714A43" w:rsidP="00714A43">
      <w:pPr>
        <w:pStyle w:val="AllowPageBreak"/>
      </w:pPr>
    </w:p>
    <w:p w:rsidR="00000000" w:rsidRPr="00714A43" w:rsidP="00714A43">
      <w:pPr>
        <w:pStyle w:val="Heading1"/>
      </w:pPr>
      <w:bookmarkStart w:id="8" w:name="O_126790"/>
      <w:bookmarkEnd w:id="8"/>
      <w:r w:rsidRPr="00714A43">
        <w:t>Elements and Performance Criteria</w:t>
      </w:r>
    </w:p>
    <w:tbl>
      <w:tblPr>
        <w:tblW w:w="0" w:type="auto"/>
        <w:tblLayout w:type="fixed"/>
        <w:tblCellMar>
          <w:left w:w="62" w:type="dxa"/>
          <w:right w:w="62" w:type="dxa"/>
        </w:tblCellMar>
        <w:tblLook w:val="0000"/>
      </w:tblPr>
      <w:tblGrid>
        <w:gridCol w:w="3471"/>
        <w:gridCol w:w="5051"/>
      </w:tblGrid>
      <w:tr w:rsidTr="00122A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BodyText"/>
            </w:pPr>
            <w:r w:rsidRPr="00714A4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rPr>
                <w:rStyle w:val="SpecialBold"/>
              </w:rPr>
              <w:t>PERFORMANCE CRITERIA</w:t>
            </w:r>
          </w:p>
        </w:tc>
      </w:tr>
      <w:tr w:rsidTr="00122A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List"/>
              <w:rPr>
                <w:lang w:val="en-NZ"/>
              </w:rPr>
            </w:pPr>
            <w:r w:rsidRPr="00714A43">
              <w:t>1.</w:t>
            </w:r>
            <w:r w:rsidRPr="00714A43">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List2"/>
            </w:pPr>
            <w:r w:rsidRPr="00714A43">
              <w:t>1.1.</w:t>
            </w:r>
            <w:r w:rsidRPr="00714A43">
              <w:tab/>
              <w:t xml:space="preserve">Access, interpret and apply </w:t>
            </w:r>
            <w:r w:rsidRPr="00714A43">
              <w:rPr>
                <w:rStyle w:val="BoldandItalics"/>
              </w:rPr>
              <w:t>compliance documentation</w:t>
            </w:r>
            <w:r w:rsidRPr="00714A43">
              <w:t xml:space="preserve"> relevant to the work activity</w:t>
            </w:r>
          </w:p>
          <w:p w:rsidR="00000000" w:rsidRPr="00714A43" w:rsidP="00714A43">
            <w:pPr>
              <w:pStyle w:val="List2"/>
            </w:pPr>
            <w:r w:rsidRPr="00714A43">
              <w:t>1.2.</w:t>
            </w:r>
            <w:r w:rsidRPr="00714A43">
              <w:tab/>
              <w:t>Obtain, confirm and apply work instructions, including plans, specifications, quality requirements and operational details to the allotted task</w:t>
            </w:r>
          </w:p>
          <w:p w:rsidR="00000000" w:rsidRPr="00714A43" w:rsidP="00714A43">
            <w:pPr>
              <w:pStyle w:val="List2"/>
            </w:pPr>
            <w:r w:rsidRPr="00714A43">
              <w:t>1.3.</w:t>
            </w:r>
            <w:r w:rsidRPr="00714A43">
              <w:tab/>
              <w:t xml:space="preserve">Obtain and confirm </w:t>
            </w:r>
            <w:r w:rsidRPr="00714A43">
              <w:rPr>
                <w:rStyle w:val="BoldandItalics"/>
              </w:rPr>
              <w:t>safety requirements</w:t>
            </w:r>
            <w:r w:rsidRPr="00714A43">
              <w:t xml:space="preserve"> from the</w:t>
            </w:r>
            <w:r w:rsidRPr="00714A43">
              <w:t xml:space="preserve"> </w:t>
            </w:r>
            <w:r w:rsidRPr="00714A43">
              <w:rPr>
                <w:rStyle w:val="BoldandItalics"/>
              </w:rPr>
              <w:t>site</w:t>
            </w:r>
            <w:r w:rsidRPr="00714A43">
              <w:t xml:space="preserve"> safety plan and organisational policies and procedures, and apply to the allotted task</w:t>
            </w:r>
          </w:p>
          <w:p w:rsidR="00000000" w:rsidRPr="00714A43" w:rsidP="00714A43">
            <w:pPr>
              <w:pStyle w:val="List2"/>
            </w:pPr>
            <w:r w:rsidRPr="00714A43">
              <w:t>1.4.</w:t>
            </w:r>
            <w:r w:rsidRPr="00714A43">
              <w:tab/>
              <w:t xml:space="preserve">Identify, obtain and implement </w:t>
            </w:r>
            <w:r w:rsidRPr="00714A43">
              <w:rPr>
                <w:rStyle w:val="BoldandItalics"/>
              </w:rPr>
              <w:t>signage requirements</w:t>
            </w:r>
            <w:r w:rsidRPr="00714A43">
              <w:t xml:space="preserve"> from the project </w:t>
            </w:r>
            <w:r w:rsidRPr="00714A43">
              <w:rPr>
                <w:rStyle w:val="BoldandItalics"/>
              </w:rPr>
              <w:t>traffic</w:t>
            </w:r>
            <w:r w:rsidRPr="00714A43">
              <w:t xml:space="preserve"> management plan </w:t>
            </w:r>
          </w:p>
          <w:p w:rsidR="00000000" w:rsidRPr="00714A43" w:rsidP="00714A43">
            <w:pPr>
              <w:pStyle w:val="List2"/>
            </w:pPr>
            <w:r w:rsidRPr="00714A43">
              <w:t>1.5.</w:t>
            </w:r>
            <w:r w:rsidRPr="00714A43">
              <w:tab/>
              <w:t xml:space="preserve">Select </w:t>
            </w:r>
            <w:r w:rsidRPr="00714A43">
              <w:rPr>
                <w:rStyle w:val="BoldandItalics"/>
              </w:rPr>
              <w:t>plant</w:t>
            </w:r>
            <w:r w:rsidRPr="00714A43">
              <w:t xml:space="preserve">, </w:t>
            </w:r>
            <w:r w:rsidRPr="00714A43">
              <w:rPr>
                <w:rStyle w:val="BoldandItalics"/>
              </w:rPr>
              <w:t>tools and equipment</w:t>
            </w:r>
            <w:r w:rsidRPr="00714A43">
              <w:t xml:space="preserve"> to carry out tasks consistent with the requirements of the job, check for serviceability and rectify or report any faults </w:t>
            </w:r>
          </w:p>
          <w:p w:rsidR="00000000" w:rsidP="00714A43">
            <w:pPr>
              <w:pStyle w:val="List2"/>
              <w:rPr>
                <w:lang w:val="en-NZ"/>
              </w:rPr>
            </w:pPr>
            <w:r w:rsidRPr="00714A43">
              <w:t>1.6.</w:t>
            </w:r>
            <w:r w:rsidRPr="00714A43">
              <w:tab/>
              <w:t xml:space="preserve">Identify </w:t>
            </w:r>
            <w:r w:rsidRPr="00714A43">
              <w:rPr>
                <w:rStyle w:val="BoldandItalics"/>
              </w:rPr>
              <w:t>environmental protection requirements</w:t>
            </w:r>
            <w:r w:rsidRPr="00714A43">
              <w:t xml:space="preserve"> from the project environmental management plan, and confirm and apply to the all</w:t>
            </w:r>
            <w:r w:rsidRPr="00714A43">
              <w:t>otted task</w:t>
            </w:r>
          </w:p>
        </w:tc>
      </w:tr>
      <w:tr w:rsidTr="00122A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List"/>
              <w:rPr>
                <w:lang w:val="en-NZ"/>
              </w:rPr>
            </w:pPr>
            <w:r w:rsidRPr="00714A43">
              <w:t>2.</w:t>
            </w:r>
            <w:r w:rsidRPr="00714A43">
              <w:tab/>
              <w:t>Strip pile heads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List2"/>
            </w:pPr>
            <w:r w:rsidRPr="00714A43">
              <w:t>2.1.</w:t>
            </w:r>
            <w:r w:rsidRPr="00714A43">
              <w:tab/>
              <w:t xml:space="preserve">Check work platform and false work in preparation for </w:t>
            </w:r>
            <w:r w:rsidRPr="00714A43">
              <w:rPr>
                <w:rStyle w:val="BoldandItalics"/>
              </w:rPr>
              <w:t>pile head stripping procedures</w:t>
            </w:r>
          </w:p>
          <w:p w:rsidR="00000000" w:rsidRPr="00714A43" w:rsidP="00714A43">
            <w:pPr>
              <w:pStyle w:val="List2"/>
            </w:pPr>
            <w:r w:rsidRPr="00714A43">
              <w:t>2.2.</w:t>
            </w:r>
            <w:r w:rsidRPr="00714A43">
              <w:tab/>
              <w:t>Determine and mark specified height of pile cut-off</w:t>
            </w:r>
          </w:p>
          <w:p w:rsidR="00000000" w:rsidRPr="00714A43" w:rsidP="00714A43">
            <w:pPr>
              <w:pStyle w:val="List2"/>
            </w:pPr>
            <w:r w:rsidRPr="00714A43">
              <w:t>2.3.</w:t>
            </w:r>
            <w:r w:rsidRPr="00714A43">
              <w:tab/>
              <w:t>Cut horizontal groove to the specified depth at the marked height around</w:t>
            </w:r>
            <w:r w:rsidRPr="00714A43">
              <w:t xml:space="preserve"> the pile to avoid spalling</w:t>
            </w:r>
          </w:p>
          <w:p w:rsidR="00000000" w:rsidRPr="00714A43" w:rsidP="00714A43">
            <w:pPr>
              <w:pStyle w:val="List2"/>
            </w:pPr>
            <w:r w:rsidRPr="00714A43">
              <w:t>2.4.</w:t>
            </w:r>
            <w:r w:rsidRPr="00714A43">
              <w:tab/>
              <w:t xml:space="preserve">Attach pile excess to a crane with a sling </w:t>
            </w:r>
          </w:p>
          <w:p w:rsidR="00000000" w:rsidRPr="00714A43" w:rsidP="00714A43">
            <w:pPr>
              <w:pStyle w:val="List2"/>
            </w:pPr>
            <w:r w:rsidRPr="00714A43">
              <w:t>2.5.</w:t>
            </w:r>
            <w:r w:rsidRPr="00714A43">
              <w:tab/>
              <w:t>Strip back concrete above the groove from steel bars/stands without damage to the reinforcing</w:t>
            </w:r>
          </w:p>
          <w:p w:rsidR="00000000" w:rsidP="00714A43">
            <w:pPr>
              <w:pStyle w:val="List2"/>
              <w:rPr>
                <w:lang w:val="en-NZ"/>
              </w:rPr>
            </w:pPr>
            <w:r w:rsidRPr="00714A43">
              <w:t>2.6.</w:t>
            </w:r>
            <w:r w:rsidRPr="00714A43">
              <w:tab/>
              <w:t>Cut steel reinforcing to specified length, and bend to project drawings and</w:t>
            </w:r>
            <w:r w:rsidRPr="00714A43">
              <w:t xml:space="preserve"> specifications</w:t>
            </w:r>
          </w:p>
        </w:tc>
      </w:tr>
      <w:tr w:rsidTr="00122A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List"/>
              <w:rPr>
                <w:lang w:val="en-NZ"/>
              </w:rPr>
            </w:pPr>
            <w:r w:rsidRPr="00714A43">
              <w:t>3.</w:t>
            </w:r>
            <w:r w:rsidRPr="00714A43">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List2"/>
            </w:pPr>
            <w:r w:rsidRPr="00714A43">
              <w:t>3.1.</w:t>
            </w:r>
            <w:r w:rsidRPr="00714A43">
              <w:tab/>
              <w:t>Clear work area and dispose of or recycle materials in accordance with project environmental management plan</w:t>
            </w:r>
          </w:p>
          <w:p w:rsidR="00000000" w:rsidRPr="00714A43" w:rsidP="00714A43">
            <w:pPr>
              <w:pStyle w:val="List2"/>
            </w:pPr>
            <w:r w:rsidRPr="00714A43">
              <w:t>3.2.</w:t>
            </w:r>
            <w:r w:rsidRPr="00714A43">
              <w:tab/>
              <w:t>Clean, check, maintain and store plant, tools and equipment</w:t>
            </w:r>
          </w:p>
        </w:tc>
      </w:tr>
    </w:tbl>
    <w:p w:rsidR="00000000" w:rsidRPr="00714A43" w:rsidP="00714A43">
      <w:pPr>
        <w:pStyle w:val="BodyText"/>
      </w:pPr>
    </w:p>
    <w:p w:rsidR="00000000" w:rsidRPr="00714A43" w:rsidP="00714A43">
      <w:pPr>
        <w:pStyle w:val="AllowPageBreak"/>
      </w:pPr>
    </w:p>
    <w:p w:rsidR="00000000" w:rsidRPr="00714A43" w:rsidP="00714A43">
      <w:pPr>
        <w:pStyle w:val="Heading1"/>
      </w:pPr>
      <w:bookmarkStart w:id="9" w:name="O_126791"/>
      <w:bookmarkEnd w:id="9"/>
      <w:r w:rsidRPr="00714A43">
        <w:t>Required Skills and Knowledge</w:t>
      </w:r>
    </w:p>
    <w:tbl>
      <w:tblPr>
        <w:tblW w:w="0" w:type="auto"/>
        <w:tblLayout w:type="fixed"/>
        <w:tblCellMar>
          <w:left w:w="62" w:type="dxa"/>
          <w:right w:w="62" w:type="dxa"/>
        </w:tblCellMar>
        <w:tblLook w:val="0000"/>
      </w:tblPr>
      <w:tblGrid>
        <w:gridCol w:w="8522"/>
      </w:tblGrid>
      <w:tr w:rsidTr="00122A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t>This section describes the skills and knowledge required for this unit.</w:t>
            </w:r>
          </w:p>
        </w:tc>
      </w:tr>
      <w:tr w:rsidTr="00122A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rPr>
                <w:rStyle w:val="SpecialBold"/>
              </w:rPr>
              <w:t>Required skills</w:t>
            </w:r>
          </w:p>
        </w:tc>
      </w:tr>
      <w:tr w:rsidTr="00122A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BodyText"/>
            </w:pPr>
            <w:r w:rsidRPr="00714A43">
              <w:t xml:space="preserve">Specific skills are required to achieve the Performance Criteria of this unit, particularly for its application in the various circumstances </w:t>
            </w:r>
            <w:r w:rsidRPr="00714A43">
              <w:t>in which this unit may be used. This includes the ability to carry out the following, as required to strip pile heads:</w:t>
            </w:r>
          </w:p>
          <w:p w:rsidR="00000000" w:rsidRPr="00714A43" w:rsidP="00714A43">
            <w:pPr>
              <w:pStyle w:val="ListBullet"/>
            </w:pPr>
            <w:r w:rsidRPr="00714A43">
              <w:t>apply legislative, organisation and site requirements and procedures for stripping pile heads</w:t>
            </w:r>
          </w:p>
          <w:p w:rsidR="00000000" w:rsidRPr="00714A43" w:rsidP="00714A43">
            <w:pPr>
              <w:pStyle w:val="ListBullet"/>
            </w:pPr>
            <w:r w:rsidRPr="00714A43">
              <w:t>organise work activities</w:t>
            </w:r>
          </w:p>
          <w:p w:rsidR="00000000" w:rsidRPr="00714A43" w:rsidP="00714A43">
            <w:pPr>
              <w:pStyle w:val="ListBullet"/>
            </w:pPr>
            <w:r w:rsidRPr="00714A43">
              <w:t>select and use re</w:t>
            </w:r>
            <w:r w:rsidRPr="00714A43">
              <w:t>levant tools and equipment safely</w:t>
            </w:r>
          </w:p>
          <w:p w:rsidR="00000000" w:rsidRPr="00714A43" w:rsidP="00714A43">
            <w:pPr>
              <w:pStyle w:val="ListBullet"/>
            </w:pPr>
            <w:r w:rsidRPr="00714A43">
              <w:t>identify and report on hazards related to the worksite and work activity</w:t>
            </w:r>
          </w:p>
          <w:p w:rsidR="00000000" w:rsidP="00714A43">
            <w:pPr>
              <w:pStyle w:val="ListBullet"/>
              <w:rPr>
                <w:lang w:val="en-NZ"/>
              </w:rPr>
            </w:pPr>
            <w:r w:rsidRPr="00714A43">
              <w:t>communicate effectively to receive and clarify work instructions</w:t>
            </w:r>
          </w:p>
        </w:tc>
      </w:tr>
      <w:tr w:rsidTr="00122A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rPr>
                <w:rStyle w:val="SpecialBold"/>
              </w:rPr>
              <w:t>Required knowledge</w:t>
            </w:r>
          </w:p>
        </w:tc>
      </w:tr>
      <w:tr w:rsidTr="00122A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BodyText"/>
            </w:pPr>
            <w:r w:rsidRPr="00714A43">
              <w:t>Specific knowledge is required to achieve the Performance Crite</w:t>
            </w:r>
            <w:r w:rsidRPr="00714A43">
              <w:t>ria of this unit, particularly for its application in the various circumstances in which this unit may be used. This includes knowledge of the following, as required to strip pile heads:</w:t>
            </w:r>
          </w:p>
          <w:p w:rsidR="00000000" w:rsidRPr="00714A43" w:rsidP="00714A43">
            <w:pPr>
              <w:pStyle w:val="ListBullet"/>
            </w:pPr>
            <w:r w:rsidRPr="00714A43">
              <w:t>site and equipment safety requirements</w:t>
            </w:r>
          </w:p>
          <w:p w:rsidR="00000000" w:rsidRPr="00714A43" w:rsidP="00714A43">
            <w:pPr>
              <w:pStyle w:val="ListBullet"/>
            </w:pPr>
            <w:r w:rsidRPr="00714A43">
              <w:t>bridge construction and sequencing</w:t>
            </w:r>
          </w:p>
          <w:p w:rsidR="00000000" w:rsidRPr="00714A43" w:rsidP="00714A43">
            <w:pPr>
              <w:pStyle w:val="ListBullet"/>
            </w:pPr>
            <w:r w:rsidRPr="00714A43">
              <w:t>pile head stripping</w:t>
            </w:r>
          </w:p>
          <w:p w:rsidR="00000000" w:rsidRPr="00714A43" w:rsidP="00714A43">
            <w:pPr>
              <w:pStyle w:val="ListBullet"/>
            </w:pPr>
            <w:r w:rsidRPr="00714A43">
              <w:t>steel reinforcement and stressing strands</w:t>
            </w:r>
          </w:p>
          <w:p w:rsidR="00000000" w:rsidRPr="00714A43" w:rsidP="00714A43">
            <w:pPr>
              <w:pStyle w:val="ListBullet"/>
            </w:pPr>
            <w:r w:rsidRPr="00714A43">
              <w:t>concrete</w:t>
            </w:r>
          </w:p>
          <w:p w:rsidR="00000000" w:rsidRPr="00714A43" w:rsidP="00714A43">
            <w:pPr>
              <w:pStyle w:val="ListBullet"/>
            </w:pPr>
            <w:r w:rsidRPr="00714A43">
              <w:t>pneumatic and electric jack hammers and scabblers</w:t>
            </w:r>
          </w:p>
          <w:p w:rsidR="00000000" w:rsidRPr="00714A43" w:rsidP="00714A43">
            <w:pPr>
              <w:pStyle w:val="ListBullet"/>
            </w:pPr>
            <w:r w:rsidRPr="00714A43">
              <w:t>processes for interpreting engineering drawings</w:t>
            </w:r>
          </w:p>
          <w:p w:rsidR="00000000" w:rsidRPr="00714A43" w:rsidP="00714A43">
            <w:pPr>
              <w:pStyle w:val="ListBullet"/>
            </w:pPr>
            <w:r w:rsidRPr="00714A43">
              <w:t>equipment types, characteristics, technical capabili</w:t>
            </w:r>
            <w:r w:rsidRPr="00714A43">
              <w:t>ties and limitations</w:t>
            </w:r>
          </w:p>
          <w:p w:rsidR="00000000" w:rsidRPr="00714A43" w:rsidP="00714A43">
            <w:pPr>
              <w:pStyle w:val="ListBullet"/>
            </w:pPr>
            <w:r w:rsidRPr="00714A43">
              <w:t>site isolation and traffic control responsibilities and authorities</w:t>
            </w:r>
          </w:p>
          <w:p w:rsidR="00000000" w:rsidRPr="00714A43" w:rsidP="00714A43">
            <w:pPr>
              <w:pStyle w:val="ListBullet"/>
            </w:pPr>
            <w:r w:rsidRPr="00714A43">
              <w:t>materials safety data sheets and materials handling methods</w:t>
            </w:r>
          </w:p>
          <w:p w:rsidR="00000000" w:rsidRPr="00714A43" w:rsidP="00714A43">
            <w:pPr>
              <w:pStyle w:val="ListBullet"/>
            </w:pPr>
            <w:r w:rsidRPr="00714A43">
              <w:t>project quality requirements</w:t>
            </w:r>
          </w:p>
          <w:p w:rsidR="00000000" w:rsidRPr="00714A43" w:rsidP="00714A43">
            <w:pPr>
              <w:pStyle w:val="ListBullet"/>
            </w:pPr>
            <w:r w:rsidRPr="00714A43">
              <w:t>civil construction terminology</w:t>
            </w:r>
          </w:p>
          <w:p w:rsidR="00000000" w:rsidRPr="00714A43" w:rsidP="00714A43">
            <w:pPr>
              <w:pStyle w:val="ListBullet"/>
            </w:pPr>
            <w:r w:rsidRPr="00714A43">
              <w:t>slinging procedures for supporting pile off cut</w:t>
            </w:r>
          </w:p>
          <w:p w:rsidR="00000000" w:rsidRPr="00714A43" w:rsidP="00714A43">
            <w:pPr>
              <w:pStyle w:val="ListBullet"/>
            </w:pPr>
            <w:r w:rsidRPr="00714A43">
              <w:t>JSAs/safe work method statements</w:t>
            </w:r>
          </w:p>
        </w:tc>
      </w:tr>
    </w:tbl>
    <w:p w:rsidR="00000000" w:rsidRPr="00714A43" w:rsidP="00714A43">
      <w:pPr>
        <w:pStyle w:val="BodyText"/>
      </w:pPr>
    </w:p>
    <w:p w:rsidR="00000000" w:rsidRPr="00714A43" w:rsidP="00714A43">
      <w:pPr>
        <w:pStyle w:val="AllowPageBreak"/>
      </w:pPr>
    </w:p>
    <w:p w:rsidR="00000000" w:rsidRPr="00714A43" w:rsidP="00714A43">
      <w:pPr>
        <w:pStyle w:val="Heading1"/>
      </w:pPr>
      <w:bookmarkStart w:id="10" w:name="O_126792"/>
      <w:bookmarkEnd w:id="10"/>
      <w:r w:rsidRPr="00714A43">
        <w:t>Evidence Guide</w:t>
      </w:r>
    </w:p>
    <w:tbl>
      <w:tblPr>
        <w:tblW w:w="0" w:type="auto"/>
        <w:tblLayout w:type="fixed"/>
        <w:tblCellMar>
          <w:left w:w="62" w:type="dxa"/>
          <w:right w:w="62" w:type="dxa"/>
        </w:tblCellMar>
        <w:tblLook w:val="0000"/>
      </w:tblPr>
      <w:tblGrid>
        <w:gridCol w:w="3448"/>
        <w:gridCol w:w="5074"/>
      </w:tblGrid>
      <w:tr w:rsidTr="00122A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t xml:space="preserve">The evidence guide provides advice on assessment and must be read in conjunction with the performance criteria, required skills and knowledge, </w:t>
            </w:r>
            <w:r w:rsidRPr="00714A43">
              <w:t>range statement and the Assessment Guidelines for the Training Package.</w:t>
            </w:r>
          </w:p>
        </w:tc>
      </w:tr>
      <w:tr w:rsidTr="00122A7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p>
        </w:tc>
      </w:tr>
      <w:tr w:rsidTr="00122A7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BodyText"/>
            </w:pPr>
            <w:r w:rsidRPr="00714A43">
              <w:t>The evidence required to demonstrate competency in this unit mus</w:t>
            </w:r>
            <w:r w:rsidRPr="00714A43">
              <w:t>t be relevant to worksite operations and satisfy all of the requirements of the performance criteria, required skills and knowledge and the range statement of this unit and include evidence of the following:</w:t>
            </w:r>
          </w:p>
          <w:p w:rsidR="00000000" w:rsidRPr="00714A43" w:rsidP="00714A43">
            <w:pPr>
              <w:pStyle w:val="ListBullet"/>
            </w:pPr>
            <w:r w:rsidRPr="00714A43">
              <w:t>knowledge of the requirements, procedures and i</w:t>
            </w:r>
            <w:r w:rsidRPr="00714A43">
              <w:t>nstructions for stripping pile heads</w:t>
            </w:r>
          </w:p>
          <w:p w:rsidR="00000000" w:rsidRPr="00714A43" w:rsidP="00714A43">
            <w:pPr>
              <w:pStyle w:val="ListBullet"/>
            </w:pPr>
            <w:r w:rsidRPr="00714A43">
              <w:t>implementation of requirements, procedures and techniques for the safe, effective and efficient completion of pile head stripping</w:t>
            </w:r>
          </w:p>
          <w:p w:rsidR="00000000" w:rsidRPr="00714A43" w:rsidP="00714A43">
            <w:pPr>
              <w:pStyle w:val="ListBullet"/>
            </w:pPr>
            <w:r w:rsidRPr="00714A43">
              <w:t>working with others to undertake and complete the stripping of pile heads that me</w:t>
            </w:r>
            <w:r w:rsidRPr="00714A43">
              <w:t>ets all of the required outcomes</w:t>
            </w:r>
          </w:p>
          <w:p w:rsidR="00000000" w:rsidRPr="00714A43" w:rsidP="00714A43">
            <w:pPr>
              <w:pStyle w:val="ListBullet"/>
            </w:pPr>
            <w:r w:rsidRPr="00714A43">
              <w:t>consistent timely completion of pile heads stripping that safely, effectively and efficiently meets the required outcomes</w:t>
            </w:r>
          </w:p>
          <w:p w:rsidR="00000000" w:rsidP="00714A43">
            <w:pPr>
              <w:pStyle w:val="ListBullet"/>
              <w:rPr>
                <w:lang w:val="en-NZ"/>
              </w:rPr>
            </w:pPr>
            <w:r w:rsidRPr="00714A43">
              <w:t>completion of the set out and stripping of a minimum of six pile heads to design specifications</w:t>
            </w:r>
          </w:p>
        </w:tc>
      </w:tr>
      <w:tr w:rsidTr="00122A7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rPr>
                <w:rStyle w:val="SpecialBold"/>
              </w:rPr>
              <w:t>Cont</w:t>
            </w:r>
            <w:r w:rsidRPr="00714A43">
              <w:rPr>
                <w:rStyle w:val="SpecialBold"/>
              </w:rPr>
              <w: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ListBullet"/>
            </w:pPr>
            <w:r w:rsidRPr="00714A43">
              <w:t>This unit must be assessed in the context of the work environment. Where personal safety or environmental damage are limiting factors, assessment may occur in a simulated environment provided it is realistic an</w:t>
            </w:r>
            <w:r w:rsidRPr="00714A43">
              <w:t>d sufficiently rigorous to cover all aspects of workplace performance, including task skills, task management skills, contingency management skills and job role environment skills.</w:t>
            </w:r>
          </w:p>
          <w:p w:rsidR="00000000" w:rsidRPr="00714A43" w:rsidP="00714A43">
            <w:pPr>
              <w:pStyle w:val="ListBullet"/>
            </w:pPr>
            <w:r w:rsidRPr="00714A43">
              <w:t>Assessment of this competency requires typical resources normally used in a</w:t>
            </w:r>
            <w:r w:rsidRPr="00714A43">
              <w:t xml:space="preserve"> resources and infrastructure sector environment. Selection and use of resources for particular worksites may differ due to the site circumstances.</w:t>
            </w:r>
          </w:p>
          <w:p w:rsidR="00000000" w:rsidRPr="00714A43" w:rsidP="00714A43">
            <w:pPr>
              <w:pStyle w:val="ListBullet"/>
            </w:pPr>
            <w:r w:rsidRPr="00714A43">
              <w:t>The assessment environment should not disadvantage the participant. For example, language, literacy and nume</w:t>
            </w:r>
            <w:r w:rsidRPr="00714A43">
              <w:t xml:space="preserve">racy demands of assessment should not be greater than those </w:t>
            </w:r>
            <w:r w:rsidRPr="00714A43">
              <w:t>required on the job.</w:t>
            </w:r>
          </w:p>
          <w:p w:rsidR="00000000" w:rsidRPr="00714A43" w:rsidP="00714A43">
            <w:pPr>
              <w:pStyle w:val="ListBullet"/>
            </w:pPr>
            <w:r w:rsidRPr="00714A43">
              <w:t>Customisation of assessment and delivery environment to sensitively accommodate cultural diversity.</w:t>
            </w:r>
          </w:p>
          <w:p w:rsidR="00000000" w:rsidRPr="00714A43" w:rsidP="00714A43">
            <w:pPr>
              <w:pStyle w:val="ListBullet"/>
            </w:pPr>
            <w:r w:rsidRPr="00714A43">
              <w:t>Aboriginal people and other people from a non English speaking background m</w:t>
            </w:r>
            <w:r w:rsidRPr="00714A43">
              <w:t>ay have second language issues.</w:t>
            </w:r>
          </w:p>
          <w:p w:rsidR="00000000" w:rsidP="00714A43">
            <w:pPr>
              <w:pStyle w:val="ListBullet"/>
              <w:rPr>
                <w:lang w:val="en-NZ"/>
              </w:rPr>
            </w:pPr>
            <w:r w:rsidRPr="00714A43">
              <w:t>Where applicable, physical resources should include equipment modified for people with disabilities.  Access must be provided to appropriate learning and/or assessment support when required.</w:t>
            </w:r>
          </w:p>
        </w:tc>
      </w:tr>
      <w:tr w:rsidTr="00122A7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BodyText"/>
            </w:pPr>
            <w:r w:rsidRPr="00714A43">
              <w:t>This unit m</w:t>
            </w:r>
            <w:r w:rsidRPr="00714A43">
              <w:t xml:space="preserve">ay be assessed in a holistic way with other units of competency.  The assessment strategy for this unit must verify required knowledge and skill and practical application using more than one of the following assessment methods: </w:t>
            </w:r>
          </w:p>
          <w:p w:rsidR="00000000" w:rsidRPr="00714A43" w:rsidP="00714A43">
            <w:pPr>
              <w:pStyle w:val="ListBullet"/>
            </w:pPr>
            <w:r w:rsidRPr="00714A43">
              <w:t>written and/or oral assessment of the candidate's required knowledge</w:t>
            </w:r>
          </w:p>
          <w:p w:rsidR="00000000" w:rsidRPr="00714A43" w:rsidP="00714A43">
            <w:pPr>
              <w:pStyle w:val="ListBullet"/>
            </w:pPr>
            <w:r w:rsidRPr="00714A43">
              <w:t>observed, documented and/or first hand testimonial evidence of the candidate's:</w:t>
            </w:r>
          </w:p>
          <w:p w:rsidR="00000000" w:rsidRPr="00714A43" w:rsidP="00714A43">
            <w:pPr>
              <w:pStyle w:val="ListBullet2"/>
            </w:pPr>
            <w:r w:rsidRPr="00714A43">
              <w:t>implementation of appropriate requirement, procedures and techniques for the safe, effective and efficient</w:t>
            </w:r>
            <w:r w:rsidRPr="00714A43">
              <w:t xml:space="preserve"> achievement of required outcomes</w:t>
            </w:r>
          </w:p>
          <w:p w:rsidR="00000000" w:rsidRPr="00714A43" w:rsidP="00714A43">
            <w:pPr>
              <w:pStyle w:val="ListBullet2"/>
            </w:pPr>
            <w:r w:rsidRPr="00714A43">
              <w:t>consistent achievement of required outcomes</w:t>
            </w:r>
          </w:p>
          <w:p w:rsidR="00000000" w:rsidRPr="00714A43" w:rsidP="00714A43">
            <w:pPr>
              <w:pStyle w:val="ListBullet"/>
            </w:pPr>
            <w:r w:rsidRPr="00714A43">
              <w:t>first hand testimonial evidence of the candidate's:</w:t>
            </w:r>
          </w:p>
          <w:p w:rsidR="00000000" w:rsidP="00714A43">
            <w:pPr>
              <w:pStyle w:val="ListBullet2"/>
              <w:rPr>
                <w:lang w:val="en-NZ"/>
              </w:rPr>
            </w:pPr>
            <w:r w:rsidRPr="00714A43">
              <w:t>working with others to undertake and complete the stripping of pile heads</w:t>
            </w:r>
          </w:p>
        </w:tc>
      </w:tr>
      <w:tr w:rsidTr="00122A7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BodyText"/>
            </w:pPr>
            <w:r w:rsidRPr="00714A43">
              <w:t>Consult the SkillsDMC User Guide for further information on assessment including access and equity issues.</w:t>
            </w:r>
          </w:p>
        </w:tc>
      </w:tr>
    </w:tbl>
    <w:p w:rsidR="00000000" w:rsidRPr="00714A43" w:rsidP="00714A43">
      <w:pPr>
        <w:pStyle w:val="BodyText"/>
      </w:pPr>
    </w:p>
    <w:p w:rsidR="00000000" w:rsidRPr="00714A43" w:rsidP="00714A43">
      <w:pPr>
        <w:pStyle w:val="AllowPageBreak"/>
      </w:pPr>
    </w:p>
    <w:p w:rsidR="00000000" w:rsidRPr="00714A43" w:rsidP="00714A43">
      <w:pPr>
        <w:pStyle w:val="Heading1"/>
      </w:pPr>
      <w:bookmarkStart w:id="11" w:name="O_126793"/>
      <w:bookmarkEnd w:id="11"/>
      <w:r w:rsidRPr="00714A43">
        <w:t>Range Statement</w:t>
      </w:r>
    </w:p>
    <w:tbl>
      <w:tblPr>
        <w:tblW w:w="0" w:type="auto"/>
        <w:tblLayout w:type="fixed"/>
        <w:tblCellMar>
          <w:left w:w="62" w:type="dxa"/>
          <w:right w:w="62" w:type="dxa"/>
        </w:tblCellMar>
        <w:tblLook w:val="0000"/>
      </w:tblPr>
      <w:tblGrid>
        <w:gridCol w:w="3471"/>
        <w:gridCol w:w="5051"/>
      </w:tblGrid>
      <w:tr w:rsidTr="00122A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t>The range statement relates to the unit of competency as a whole. It allows for different work environments and si</w:t>
            </w:r>
            <w:r w:rsidRPr="00714A43">
              <w:t>tuations that may affect performance. Bold italicised wording, if used in the performance criteria, is detailed below. Essential operating conditions that may be present with training and assessment (depending on the work situation, needs of the candidate,</w:t>
            </w:r>
            <w:r w:rsidRPr="00714A43">
              <w:t xml:space="preserve"> accessibility of the item, and local industry and regional contexts) may also be included.</w:t>
            </w:r>
          </w:p>
        </w:tc>
      </w:tr>
      <w:tr w:rsidTr="00122A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rPr>
                <w:rStyle w:val="SpecialBold"/>
              </w:rPr>
              <w:t>Relevantcompliance documentation</w:t>
            </w:r>
            <w:r w:rsidRPr="00714A4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ListBullet"/>
            </w:pPr>
            <w:r w:rsidRPr="00714A43">
              <w:t>legislative, organisational and site requirements and procedures</w:t>
            </w:r>
          </w:p>
          <w:p w:rsidR="00000000" w:rsidRPr="00714A43" w:rsidP="00714A43">
            <w:pPr>
              <w:pStyle w:val="ListBullet"/>
            </w:pPr>
            <w:r w:rsidRPr="00714A43">
              <w:t>manufacturer's guidelines and specifications</w:t>
            </w:r>
          </w:p>
          <w:p w:rsidR="00000000" w:rsidRPr="00714A43" w:rsidP="00714A43">
            <w:pPr>
              <w:pStyle w:val="ListBullet"/>
            </w:pPr>
            <w:r w:rsidRPr="00714A43">
              <w:t>Australian standards</w:t>
            </w:r>
          </w:p>
          <w:p w:rsidR="00000000" w:rsidRPr="00714A43" w:rsidP="00714A43">
            <w:pPr>
              <w:pStyle w:val="ListBullet"/>
            </w:pPr>
            <w:r w:rsidRPr="00714A43">
              <w:t>Employment and workplace relations legislation</w:t>
            </w:r>
          </w:p>
          <w:p w:rsidR="00000000" w:rsidP="00714A43">
            <w:pPr>
              <w:pStyle w:val="ListBullet"/>
              <w:rPr>
                <w:lang w:val="en-NZ"/>
              </w:rPr>
            </w:pPr>
            <w:r w:rsidRPr="00714A43">
              <w:t>Equal Employment Opportunity and Disability Discrimination legislation</w:t>
            </w:r>
          </w:p>
        </w:tc>
      </w:tr>
      <w:tr w:rsidTr="00122A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rPr>
                <w:rStyle w:val="SpecialBold"/>
              </w:rPr>
              <w:t>Safety requirements</w:t>
            </w:r>
            <w:r w:rsidRPr="00714A4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ListBullet"/>
            </w:pPr>
            <w:r w:rsidRPr="00714A43">
              <w:t>OHS requirements in accordance with state or territory legislation and regulations</w:t>
            </w:r>
            <w:r w:rsidRPr="00714A43">
              <w:t>, organisational safety policies and procedures, and project safety plan, including protective clothing and equipment, use of tools and equipment, workplace environment and safety, handling of materials, use of fire fighting equipment, use of First Aid equ</w:t>
            </w:r>
            <w:r w:rsidRPr="00714A43">
              <w:t>ipment, hazard control and hazardous materials and substances</w:t>
            </w:r>
          </w:p>
          <w:p w:rsidR="00000000" w:rsidRPr="00714A43" w:rsidP="00714A43">
            <w:pPr>
              <w:pStyle w:val="ListBullet"/>
            </w:pPr>
            <w:r w:rsidRPr="00714A43">
              <w:t xml:space="preserve">safe parking practices including ensuring access ways are clear, equipment/machinery is away from overhangs and refuelling sites, safe distance are kept from excavations, and areas secured from </w:t>
            </w:r>
            <w:r w:rsidRPr="00714A43">
              <w:t>unauthorised access or movement</w:t>
            </w:r>
          </w:p>
          <w:p w:rsidR="00000000" w:rsidRPr="00714A43" w:rsidP="00714A43">
            <w:pPr>
              <w:pStyle w:val="ListBullet"/>
            </w:pPr>
            <w:r w:rsidRPr="00714A43">
              <w:t>safe operating procedures including recognising and preventing hazards associated with uneven/unstable terrain, trees, pits, poles, trip hazards, dirt mounds, overhead service lines, bridges, surrounding buildings, obstructi</w:t>
            </w:r>
            <w:r w:rsidRPr="00714A43">
              <w:t>ons, structures, facilities, dangerous materials, recently filled trenches, other machines, personnel, traffic control, working in proximity to others, worksite visitors and the public</w:t>
            </w:r>
          </w:p>
          <w:p w:rsidR="00000000" w:rsidRPr="00714A43" w:rsidP="00714A43">
            <w:pPr>
              <w:pStyle w:val="ListBullet"/>
            </w:pPr>
            <w:r w:rsidRPr="00714A43">
              <w:t>recognising hazards and risks including uneven/unstable terrain, trees,</w:t>
            </w:r>
            <w:r w:rsidRPr="00714A43">
              <w:t xml:space="preserve"> fires, overhead and underground services, bridges, buildings, excavations, traffic, embankments, cuttings, structures and hazardous materials</w:t>
            </w:r>
          </w:p>
          <w:p w:rsidR="00000000" w:rsidP="00714A43">
            <w:pPr>
              <w:pStyle w:val="ListBullet"/>
              <w:rPr>
                <w:lang w:val="en-NZ"/>
              </w:rPr>
            </w:pPr>
            <w:r w:rsidRPr="00714A43">
              <w:t>emergency procedures related to equipment operation including emergency shutdown and stopping, extinguishing equi</w:t>
            </w:r>
            <w:r w:rsidRPr="00714A43">
              <w:t>pment fires, organisational First Aid requirements and evacuation</w:t>
            </w:r>
          </w:p>
        </w:tc>
      </w:tr>
      <w:tr w:rsidTr="00122A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rPr>
                <w:rStyle w:val="SpecialBold"/>
              </w:rPr>
              <w:t>Site</w:t>
            </w:r>
            <w:r w:rsidRPr="00714A4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ListBullet"/>
            </w:pPr>
            <w:r w:rsidRPr="00714A43">
              <w:t>any rural or urban bridge construction project</w:t>
            </w:r>
          </w:p>
          <w:p w:rsidR="00000000" w:rsidP="00714A43">
            <w:pPr>
              <w:pStyle w:val="ListBullet"/>
              <w:rPr>
                <w:lang w:val="en-NZ"/>
              </w:rPr>
            </w:pPr>
            <w:r w:rsidRPr="00714A43">
              <w:t>multi-span and single span bridges either over water or over land</w:t>
            </w:r>
          </w:p>
        </w:tc>
      </w:tr>
      <w:tr w:rsidTr="00122A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rPr>
                <w:rStyle w:val="SpecialBold"/>
              </w:rPr>
              <w:t>Signage requirements</w:t>
            </w:r>
            <w:r w:rsidRPr="00714A4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ListBullet"/>
            </w:pPr>
            <w:r w:rsidRPr="00714A43">
              <w:t>site safety signage</w:t>
            </w:r>
          </w:p>
          <w:p w:rsidR="00000000" w:rsidRPr="00714A43" w:rsidP="00714A43">
            <w:pPr>
              <w:pStyle w:val="ListBullet"/>
            </w:pPr>
            <w:r w:rsidRPr="00714A43">
              <w:t>temporary signage for the benefit of motorists and pedestrians</w:t>
            </w:r>
          </w:p>
          <w:p w:rsidR="00000000" w:rsidRPr="00714A43" w:rsidP="00714A43">
            <w:pPr>
              <w:pStyle w:val="ListBullet"/>
            </w:pPr>
            <w:r w:rsidRPr="00714A43">
              <w:t>barricades</w:t>
            </w:r>
          </w:p>
          <w:p w:rsidR="00000000" w:rsidP="00714A43">
            <w:pPr>
              <w:pStyle w:val="ListBullet"/>
              <w:rPr>
                <w:lang w:val="en-NZ"/>
              </w:rPr>
            </w:pPr>
            <w:r w:rsidRPr="00714A43">
              <w:t>traffic conditions signage</w:t>
            </w:r>
          </w:p>
        </w:tc>
      </w:tr>
      <w:tr w:rsidTr="00122A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rPr>
                <w:rStyle w:val="SpecialBold"/>
              </w:rPr>
              <w:t>Traffic</w:t>
            </w:r>
            <w:r w:rsidRPr="00714A4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ListBullet"/>
            </w:pPr>
            <w:r w:rsidRPr="00714A43">
              <w:t>congested urban environments</w:t>
            </w:r>
          </w:p>
          <w:p w:rsidR="00000000" w:rsidRPr="00714A43" w:rsidP="00714A43">
            <w:pPr>
              <w:pStyle w:val="ListBullet"/>
            </w:pPr>
            <w:r w:rsidRPr="00714A43">
              <w:t>low traffic rural areas</w:t>
            </w:r>
          </w:p>
          <w:p w:rsidR="00000000" w:rsidRPr="00714A43" w:rsidP="00714A43">
            <w:pPr>
              <w:pStyle w:val="ListBullet"/>
            </w:pPr>
            <w:r w:rsidRPr="00714A43">
              <w:t>off-road un-trafficked areas</w:t>
            </w:r>
          </w:p>
          <w:p w:rsidR="00000000" w:rsidRPr="00714A43" w:rsidP="00714A43">
            <w:pPr>
              <w:pStyle w:val="ListBullet"/>
            </w:pPr>
            <w:r w:rsidRPr="00714A43">
              <w:t>buildings</w:t>
            </w:r>
          </w:p>
          <w:p w:rsidR="00000000" w:rsidRPr="00714A43" w:rsidP="00714A43">
            <w:pPr>
              <w:pStyle w:val="ListBullet"/>
            </w:pPr>
            <w:r w:rsidRPr="00714A43">
              <w:t>parking sites</w:t>
            </w:r>
          </w:p>
          <w:p w:rsidR="00000000" w:rsidP="00714A43">
            <w:pPr>
              <w:pStyle w:val="ListBullet"/>
              <w:rPr>
                <w:lang w:val="en-NZ"/>
              </w:rPr>
            </w:pPr>
            <w:r w:rsidRPr="00714A43">
              <w:t>pedestrian areas</w:t>
            </w:r>
          </w:p>
        </w:tc>
      </w:tr>
      <w:tr w:rsidTr="00122A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rPr>
                <w:rStyle w:val="SpecialBold"/>
              </w:rPr>
              <w:t>Plant</w:t>
            </w:r>
            <w:r w:rsidRPr="00714A43">
              <w:t xml:space="preserve">, </w:t>
            </w:r>
            <w:r w:rsidRPr="00714A43">
              <w:rPr>
                <w:rStyle w:val="SpecialBold"/>
              </w:rPr>
              <w:t>tools and equipment</w:t>
            </w:r>
            <w:r w:rsidRPr="00714A4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ListBullet"/>
            </w:pPr>
            <w:r w:rsidRPr="00714A43">
              <w:t>cut off saws</w:t>
            </w:r>
          </w:p>
          <w:p w:rsidR="00000000" w:rsidRPr="00714A43" w:rsidP="00714A43">
            <w:pPr>
              <w:pStyle w:val="ListBullet"/>
            </w:pPr>
            <w:r w:rsidRPr="00714A43">
              <w:t>jack hammers</w:t>
            </w:r>
          </w:p>
          <w:p w:rsidR="00000000" w:rsidRPr="00714A43" w:rsidP="00714A43">
            <w:pPr>
              <w:pStyle w:val="ListBullet"/>
            </w:pPr>
            <w:r w:rsidRPr="00714A43">
              <w:t>scabblers</w:t>
            </w:r>
          </w:p>
          <w:p w:rsidR="00000000" w:rsidRPr="00714A43" w:rsidP="00714A43">
            <w:pPr>
              <w:pStyle w:val="ListBullet"/>
            </w:pPr>
            <w:r w:rsidRPr="00714A43">
              <w:t>compressors</w:t>
            </w:r>
          </w:p>
          <w:p w:rsidR="00000000" w:rsidRPr="00714A43" w:rsidP="00714A43">
            <w:pPr>
              <w:pStyle w:val="ListBullet"/>
            </w:pPr>
            <w:r w:rsidRPr="00714A43">
              <w:t>hoses</w:t>
            </w:r>
          </w:p>
          <w:p w:rsidR="00000000" w:rsidRPr="00714A43" w:rsidP="00714A43">
            <w:pPr>
              <w:pStyle w:val="ListBullet"/>
            </w:pPr>
            <w:r w:rsidRPr="00714A43">
              <w:t>tape measures</w:t>
            </w:r>
          </w:p>
          <w:p w:rsidR="00000000" w:rsidRPr="00714A43" w:rsidP="00714A43">
            <w:pPr>
              <w:pStyle w:val="ListBullet"/>
            </w:pPr>
            <w:r w:rsidRPr="00714A43">
              <w:t>marking equipment</w:t>
            </w:r>
          </w:p>
          <w:p w:rsidR="00000000" w:rsidRPr="00714A43" w:rsidP="00714A43">
            <w:pPr>
              <w:pStyle w:val="ListBullet"/>
            </w:pPr>
            <w:r w:rsidRPr="00714A43">
              <w:t>crow bars</w:t>
            </w:r>
          </w:p>
          <w:p w:rsidR="00000000" w:rsidRPr="00714A43" w:rsidP="00714A43">
            <w:pPr>
              <w:pStyle w:val="ListBullet"/>
            </w:pPr>
            <w:r w:rsidRPr="00714A43">
              <w:t>bending pipes</w:t>
            </w:r>
          </w:p>
          <w:p w:rsidR="00000000" w:rsidRPr="00714A43" w:rsidP="00714A43">
            <w:pPr>
              <w:pStyle w:val="ListBullet"/>
            </w:pPr>
            <w:r w:rsidRPr="00714A43">
              <w:t>scaffolding</w:t>
            </w:r>
          </w:p>
          <w:p w:rsidR="00000000" w:rsidRPr="00714A43" w:rsidP="00714A43">
            <w:pPr>
              <w:pStyle w:val="ListBullet"/>
            </w:pPr>
            <w:r w:rsidRPr="00714A43">
              <w:t>ladders</w:t>
            </w:r>
          </w:p>
          <w:p w:rsidR="00000000" w:rsidRPr="00714A43" w:rsidP="00714A43">
            <w:pPr>
              <w:pStyle w:val="ListBullet"/>
            </w:pPr>
            <w:r w:rsidRPr="00714A43">
              <w:t>slings</w:t>
            </w:r>
          </w:p>
          <w:p w:rsidR="00000000" w:rsidP="00714A43">
            <w:pPr>
              <w:pStyle w:val="ListBullet"/>
              <w:rPr>
                <w:lang w:val="en-NZ"/>
              </w:rPr>
            </w:pPr>
            <w:r w:rsidRPr="00714A43">
              <w:t>cranes</w:t>
            </w:r>
          </w:p>
        </w:tc>
      </w:tr>
      <w:tr w:rsidTr="00122A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rPr>
                <w:rStyle w:val="SpecialBold"/>
              </w:rPr>
              <w:t>Environmental protection requirements</w:t>
            </w:r>
            <w:r w:rsidRPr="00714A4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ListBullet"/>
            </w:pPr>
            <w:r w:rsidRPr="00714A43">
              <w:t>organisational/project environmental management plan</w:t>
            </w:r>
          </w:p>
          <w:p w:rsidR="00000000" w:rsidRPr="00714A43" w:rsidP="00714A43">
            <w:pPr>
              <w:pStyle w:val="ListBullet"/>
            </w:pPr>
            <w:r w:rsidRPr="00714A43">
              <w:t>waste management</w:t>
            </w:r>
          </w:p>
          <w:p w:rsidR="00000000" w:rsidRPr="00714A43" w:rsidP="00714A43">
            <w:pPr>
              <w:pStyle w:val="ListBullet"/>
            </w:pPr>
            <w:r w:rsidRPr="00714A43">
              <w:t>water quality protection</w:t>
            </w:r>
          </w:p>
          <w:p w:rsidR="00000000" w:rsidRPr="00714A43" w:rsidP="00714A43">
            <w:pPr>
              <w:pStyle w:val="ListBullet"/>
            </w:pPr>
            <w:r w:rsidRPr="00714A43">
              <w:t>noise</w:t>
            </w:r>
          </w:p>
          <w:p w:rsidR="00000000" w:rsidRPr="00714A43" w:rsidP="00714A43">
            <w:pPr>
              <w:pStyle w:val="ListBullet"/>
            </w:pPr>
            <w:r w:rsidRPr="00714A43">
              <w:t>vibration</w:t>
            </w:r>
          </w:p>
          <w:p w:rsidR="00000000" w:rsidP="00714A43">
            <w:pPr>
              <w:pStyle w:val="ListBullet"/>
              <w:rPr>
                <w:lang w:val="en-NZ"/>
              </w:rPr>
            </w:pPr>
            <w:r w:rsidRPr="00714A43">
              <w:t>dust and clean up management</w:t>
            </w:r>
          </w:p>
        </w:tc>
      </w:tr>
      <w:tr w:rsidTr="00122A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A43">
            <w:pPr>
              <w:pStyle w:val="BodyText"/>
              <w:rPr>
                <w:lang w:val="en-NZ"/>
              </w:rPr>
            </w:pPr>
            <w:r w:rsidRPr="00714A43">
              <w:rPr>
                <w:rStyle w:val="SpecialBold"/>
              </w:rPr>
              <w:t>Pile head stripping procedures</w:t>
            </w:r>
            <w:r w:rsidRPr="00714A4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A43" w:rsidP="00714A43">
            <w:pPr>
              <w:pStyle w:val="ListBullet"/>
            </w:pPr>
            <w:r w:rsidRPr="00714A43">
              <w:t>identifying the height to be cut</w:t>
            </w:r>
          </w:p>
          <w:p w:rsidR="00000000" w:rsidRPr="00714A43" w:rsidP="00714A43">
            <w:pPr>
              <w:pStyle w:val="ListBullet"/>
            </w:pPr>
            <w:r w:rsidRPr="00714A43">
              <w:t>using a cut off saw to make an access</w:t>
            </w:r>
            <w:r w:rsidRPr="00714A43">
              <w:t xml:space="preserve"> cut to a specified depth around the pile</w:t>
            </w:r>
          </w:p>
          <w:p w:rsidR="00000000" w:rsidRPr="00714A43" w:rsidP="00714A43">
            <w:pPr>
              <w:pStyle w:val="ListBullet"/>
            </w:pPr>
            <w:r w:rsidRPr="00714A43">
              <w:t>using a jack hammer to remove the bulk of concrete from the pile</w:t>
            </w:r>
          </w:p>
          <w:p w:rsidR="00000000" w:rsidRPr="00714A43" w:rsidP="00714A43">
            <w:pPr>
              <w:pStyle w:val="ListBullet"/>
            </w:pPr>
            <w:r w:rsidRPr="00714A43">
              <w:t>using a scabbler to expose the reinforcement</w:t>
            </w:r>
          </w:p>
          <w:p w:rsidR="00000000" w:rsidRPr="00714A43" w:rsidP="00714A43">
            <w:pPr>
              <w:pStyle w:val="ListBullet"/>
            </w:pPr>
            <w:r w:rsidRPr="00714A43">
              <w:t>bending the reinforcement to tie with the footing/pile cap/abutment reinforcement</w:t>
            </w:r>
          </w:p>
        </w:tc>
      </w:tr>
    </w:tbl>
    <w:p w:rsidR="00000000" w:rsidRPr="00714A43" w:rsidP="00714A43">
      <w:pPr>
        <w:pStyle w:val="BodyText"/>
      </w:pPr>
    </w:p>
    <w:p w:rsidR="00000000" w:rsidRPr="00714A43" w:rsidP="00714A43">
      <w:pPr>
        <w:pStyle w:val="AllowPageBreak"/>
      </w:pPr>
    </w:p>
    <w:p w:rsidR="00000000" w:rsidRPr="00714A43" w:rsidP="00714A43">
      <w:pPr>
        <w:pStyle w:val="Heading1"/>
      </w:pPr>
      <w:bookmarkStart w:id="12" w:name="O_126794"/>
      <w:bookmarkEnd w:id="12"/>
      <w:r w:rsidRPr="00714A43">
        <w:t>Unit Sector(s)</w:t>
      </w:r>
    </w:p>
    <w:p w:rsidR="00000000" w:rsidRPr="00714A43" w:rsidP="00714A43">
      <w:pPr>
        <w:pStyle w:val="BodyText"/>
      </w:pPr>
      <w:r w:rsidRPr="00714A43">
        <w:t>Construction and Maintenance (General)</w:t>
      </w:r>
    </w:p>
    <w:p w:rsidR="00000000" w:rsidRPr="00714A43" w:rsidP="00714A43">
      <w:pPr>
        <w:pStyle w:val="AllowPageBreak"/>
      </w:pPr>
    </w:p>
    <w:p w:rsidR="00000000" w:rsidRPr="00714A43" w:rsidP="00714A43">
      <w:pPr>
        <w:pStyle w:val="Heading1"/>
      </w:pPr>
      <w:bookmarkStart w:id="13" w:name="O_160919"/>
      <w:bookmarkEnd w:id="13"/>
      <w:r w:rsidRPr="00714A43">
        <w:t>Competency field</w:t>
      </w:r>
    </w:p>
    <w:p w:rsidR="00000000" w:rsidRPr="00714A43" w:rsidP="00714A43">
      <w:pPr>
        <w:pStyle w:val="BodyText"/>
      </w:pPr>
      <w:r w:rsidRPr="00714A43">
        <w:t>Refer to Unit Sector(s).</w:t>
      </w:r>
    </w:p>
    <w:p w:rsidR="00000000" w:rsidRPr="00714A43" w:rsidP="00714A43">
      <w:pPr>
        <w:pStyle w:val="AllowPageBreak"/>
      </w:pPr>
    </w:p>
    <w:p w:rsidR="00000000" w:rsidRPr="00714A43" w:rsidP="00714A43">
      <w:pPr>
        <w:pStyle w:val="Heading1"/>
      </w:pPr>
      <w:bookmarkStart w:id="14" w:name="O_160918"/>
      <w:bookmarkEnd w:id="14"/>
      <w:r w:rsidRPr="00714A43">
        <w:t>Co-requisite units</w:t>
      </w:r>
    </w:p>
    <w:p w:rsidR="00000000" w:rsidRPr="00714A43" w:rsidP="00714A43">
      <w:pPr>
        <w:pStyle w:val="BodyText"/>
      </w:pPr>
      <w:r w:rsidRPr="00714A43">
        <w:t>Not applicable.</w:t>
      </w:r>
    </w:p>
    <w:p w:rsidR="00000000" w:rsidRPr="00714A43" w:rsidP="00714A43"/>
    <w:sectPr w:rsidSect="00714A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A77" w:rsidP="00122A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A77" w:rsidP="00714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2A77" w:rsidP="00714A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22A77" w:rsidP="00714A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43" w:rsidRPr="00122A77" w:rsidP="00122A7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A77" w:rsidP="00714A43">
    <w:pPr>
      <w:pStyle w:val="Header"/>
      <w:framePr w:wrap="around"/>
    </w:pPr>
    <w:r>
      <w:fldChar w:fldCharType="begin"/>
    </w:r>
    <w:r>
      <w:instrText xml:space="preserve"> TITLE   \* MERGEFORMAT </w:instrText>
    </w:r>
    <w:r>
      <w:fldChar w:fldCharType="separate"/>
    </w:r>
    <w:r>
      <w:t>RIICBM201A Strip pile heads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2A77" w:rsidP="00714A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E8DB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E0DA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FA9A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A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4A43"/>
    <w:pPr>
      <w:spacing w:before="360" w:after="60"/>
      <w:outlineLvl w:val="0"/>
    </w:pPr>
    <w:rPr>
      <w:sz w:val="32"/>
    </w:rPr>
  </w:style>
  <w:style w:type="paragraph" w:styleId="Heading2">
    <w:name w:val="heading 2"/>
    <w:basedOn w:val="HeadingBase"/>
    <w:next w:val="BodyText"/>
    <w:link w:val="Heading2Char"/>
    <w:qFormat/>
    <w:rsid w:val="00714A43"/>
    <w:pPr>
      <w:keepLines/>
      <w:spacing w:before="240" w:after="120"/>
      <w:outlineLvl w:val="1"/>
    </w:pPr>
    <w:rPr>
      <w:sz w:val="28"/>
      <w:szCs w:val="40"/>
    </w:rPr>
  </w:style>
  <w:style w:type="paragraph" w:styleId="Heading3">
    <w:name w:val="heading 3"/>
    <w:basedOn w:val="HeadingBase"/>
    <w:next w:val="BodyText"/>
    <w:link w:val="Heading3Char"/>
    <w:qFormat/>
    <w:rsid w:val="00714A43"/>
    <w:pPr>
      <w:spacing w:before="180" w:after="120"/>
      <w:outlineLvl w:val="2"/>
    </w:pPr>
    <w:rPr>
      <w:spacing w:val="-10"/>
      <w:kern w:val="32"/>
    </w:rPr>
  </w:style>
  <w:style w:type="paragraph" w:styleId="Heading4">
    <w:name w:val="heading 4"/>
    <w:basedOn w:val="HeadingBase"/>
    <w:next w:val="BodyText"/>
    <w:link w:val="Heading4Char"/>
    <w:qFormat/>
    <w:rsid w:val="00714A43"/>
    <w:pPr>
      <w:spacing w:before="160" w:after="120"/>
      <w:outlineLvl w:val="3"/>
    </w:pPr>
    <w:rPr>
      <w:sz w:val="22"/>
    </w:rPr>
  </w:style>
  <w:style w:type="paragraph" w:styleId="Heading5">
    <w:name w:val="heading 5"/>
    <w:basedOn w:val="HeadingBase"/>
    <w:next w:val="Normal"/>
    <w:link w:val="Heading5Char"/>
    <w:qFormat/>
    <w:rsid w:val="00714A43"/>
    <w:pPr>
      <w:spacing w:before="80"/>
      <w:outlineLvl w:val="4"/>
    </w:pPr>
    <w:rPr>
      <w:color w:val="918585"/>
      <w:sz w:val="20"/>
    </w:rPr>
  </w:style>
  <w:style w:type="paragraph" w:styleId="Heading6">
    <w:name w:val="heading 6"/>
    <w:basedOn w:val="HeadingBase"/>
    <w:next w:val="Normal"/>
    <w:link w:val="Heading6Char"/>
    <w:qFormat/>
    <w:rsid w:val="00714A43"/>
    <w:pPr>
      <w:spacing w:before="60"/>
      <w:outlineLvl w:val="5"/>
    </w:pPr>
    <w:rPr>
      <w:color w:val="918585"/>
      <w:sz w:val="20"/>
    </w:rPr>
  </w:style>
  <w:style w:type="paragraph" w:styleId="Heading7">
    <w:name w:val="heading 7"/>
    <w:basedOn w:val="Normal"/>
    <w:next w:val="Normal"/>
    <w:link w:val="Heading7Char"/>
    <w:qFormat/>
    <w:rsid w:val="00714A43"/>
    <w:pPr>
      <w:ind w:left="720"/>
      <w:outlineLvl w:val="6"/>
    </w:pPr>
    <w:rPr>
      <w:i/>
    </w:rPr>
  </w:style>
  <w:style w:type="paragraph" w:styleId="Heading8">
    <w:name w:val="heading 8"/>
    <w:basedOn w:val="Normal"/>
    <w:next w:val="Normal"/>
    <w:link w:val="Heading8Char"/>
    <w:qFormat/>
    <w:rsid w:val="00714A43"/>
    <w:pPr>
      <w:ind w:left="720"/>
      <w:outlineLvl w:val="7"/>
    </w:pPr>
    <w:rPr>
      <w:i/>
    </w:rPr>
  </w:style>
  <w:style w:type="paragraph" w:styleId="Heading9">
    <w:name w:val="heading 9"/>
    <w:basedOn w:val="Normal"/>
    <w:next w:val="Normal"/>
    <w:link w:val="Heading9Char"/>
    <w:qFormat/>
    <w:rsid w:val="00714A43"/>
    <w:pPr>
      <w:ind w:left="720"/>
      <w:outlineLvl w:val="8"/>
    </w:pPr>
    <w:rPr>
      <w:i/>
    </w:rPr>
  </w:style>
  <w:style w:type="character" w:default="1" w:styleId="DefaultParagraphFont">
    <w:name w:val="Default Paragraph Font"/>
    <w:uiPriority w:val="1"/>
    <w:unhideWhenUsed/>
    <w:rsid w:val="00714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A43"/>
  </w:style>
  <w:style w:type="character" w:customStyle="1" w:styleId="Heading1Char">
    <w:name w:val="Heading 1 Char"/>
    <w:link w:val="Heading1"/>
    <w:rsid w:val="00714A43"/>
    <w:rPr>
      <w:rFonts w:ascii="Times New Roman" w:eastAsia="Times New Roman" w:hAnsi="Times New Roman" w:cs="Times New Roman"/>
      <w:b/>
      <w:sz w:val="32"/>
      <w:szCs w:val="20"/>
      <w:lang w:eastAsia="en-US"/>
    </w:rPr>
  </w:style>
  <w:style w:type="paragraph" w:styleId="BodyText">
    <w:name w:val="Body Text"/>
    <w:basedOn w:val="Normal"/>
    <w:link w:val="BodyTextChar"/>
    <w:rsid w:val="00714A43"/>
    <w:pPr>
      <w:spacing w:before="120" w:after="120"/>
      <w:contextualSpacing/>
    </w:pPr>
    <w:rPr>
      <w:rFonts w:ascii="Times New Roman" w:hAnsi="Times New Roman"/>
      <w:sz w:val="24"/>
      <w:szCs w:val="22"/>
    </w:rPr>
  </w:style>
  <w:style w:type="character" w:customStyle="1" w:styleId="BodyTextChar">
    <w:name w:val="Body Text Char"/>
    <w:link w:val="BodyText"/>
    <w:rsid w:val="00714A43"/>
    <w:rPr>
      <w:rFonts w:ascii="Times New Roman" w:eastAsia="Times New Roman" w:hAnsi="Times New Roman" w:cs="Times New Roman"/>
      <w:sz w:val="24"/>
      <w:lang w:val="en-US" w:eastAsia="en-US"/>
    </w:rPr>
  </w:style>
  <w:style w:type="paragraph" w:styleId="Footer">
    <w:name w:val="footer"/>
    <w:basedOn w:val="Normal"/>
    <w:link w:val="FooterChar"/>
    <w:rsid w:val="00714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14A43"/>
    <w:rPr>
      <w:rFonts w:ascii="Times New Roman" w:eastAsia="Times New Roman" w:hAnsi="Times New Roman" w:cs="Times New Roman"/>
      <w:sz w:val="16"/>
      <w:lang w:val="en-US" w:eastAsia="en-US"/>
    </w:rPr>
  </w:style>
  <w:style w:type="paragraph" w:styleId="List">
    <w:name w:val="List"/>
    <w:basedOn w:val="BodyText"/>
    <w:next w:val="BodyText"/>
    <w:rsid w:val="00714A43"/>
    <w:pPr>
      <w:tabs>
        <w:tab w:val="left" w:pos="340"/>
      </w:tabs>
      <w:spacing w:before="60" w:after="60"/>
      <w:ind w:left="340" w:hanging="340"/>
    </w:pPr>
  </w:style>
  <w:style w:type="paragraph" w:styleId="ListBullet">
    <w:name w:val="List Bullet"/>
    <w:basedOn w:val="List"/>
    <w:rsid w:val="00714A43"/>
    <w:pPr>
      <w:numPr>
        <w:numId w:val="13"/>
      </w:numPr>
      <w:tabs>
        <w:tab w:val="clear" w:pos="340"/>
      </w:tabs>
      <w:spacing w:before="40" w:after="40"/>
    </w:pPr>
  </w:style>
  <w:style w:type="character" w:customStyle="1" w:styleId="SpecialBold">
    <w:name w:val="Special Bold"/>
    <w:rsid w:val="00714A43"/>
    <w:rPr>
      <w:b/>
      <w:spacing w:val="0"/>
    </w:rPr>
  </w:style>
  <w:style w:type="paragraph" w:styleId="ListBullet2">
    <w:name w:val="List Bullet 2"/>
    <w:basedOn w:val="List2"/>
    <w:rsid w:val="00714A43"/>
    <w:pPr>
      <w:numPr>
        <w:numId w:val="14"/>
      </w:numPr>
      <w:tabs>
        <w:tab w:val="clear" w:pos="680"/>
      </w:tabs>
    </w:pPr>
  </w:style>
  <w:style w:type="paragraph" w:customStyle="1" w:styleId="SuperHeading">
    <w:name w:val="SuperHeading"/>
    <w:basedOn w:val="Normal"/>
    <w:rsid w:val="00714A43"/>
    <w:pPr>
      <w:spacing w:before="240" w:after="120"/>
      <w:outlineLvl w:val="0"/>
    </w:pPr>
    <w:rPr>
      <w:rFonts w:ascii="Times New Roman" w:hAnsi="Times New Roman"/>
      <w:b/>
      <w:sz w:val="28"/>
    </w:rPr>
  </w:style>
  <w:style w:type="paragraph" w:customStyle="1" w:styleId="AllowPageBreak">
    <w:name w:val="AllowPageBreak"/>
    <w:rsid w:val="00714A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4A43"/>
    <w:pPr>
      <w:tabs>
        <w:tab w:val="left" w:pos="680"/>
      </w:tabs>
      <w:spacing w:before="60" w:after="60"/>
      <w:ind w:left="680" w:hanging="340"/>
    </w:pPr>
  </w:style>
  <w:style w:type="character" w:customStyle="1" w:styleId="BoldandItalics">
    <w:name w:val="Bold and Italics"/>
    <w:qFormat/>
    <w:rsid w:val="00714A43"/>
    <w:rPr>
      <w:b/>
      <w:i/>
      <w:u w:val="none"/>
    </w:rPr>
  </w:style>
  <w:style w:type="character" w:customStyle="1" w:styleId="Heading2Char">
    <w:name w:val="Heading 2 Char"/>
    <w:link w:val="Heading2"/>
    <w:rsid w:val="00714A43"/>
    <w:rPr>
      <w:rFonts w:ascii="Times New Roman" w:eastAsia="Times New Roman" w:hAnsi="Times New Roman" w:cs="Times New Roman"/>
      <w:b/>
      <w:sz w:val="28"/>
      <w:szCs w:val="40"/>
      <w:lang w:eastAsia="en-US"/>
    </w:rPr>
  </w:style>
  <w:style w:type="character" w:customStyle="1" w:styleId="Heading3Char">
    <w:name w:val="Heading 3 Char"/>
    <w:link w:val="Heading3"/>
    <w:rsid w:val="00714A4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14A43"/>
    <w:rPr>
      <w:rFonts w:ascii="Times New Roman" w:eastAsia="Times New Roman" w:hAnsi="Times New Roman" w:cs="Times New Roman"/>
      <w:b/>
      <w:szCs w:val="20"/>
      <w:lang w:eastAsia="en-US"/>
    </w:rPr>
  </w:style>
  <w:style w:type="character" w:customStyle="1" w:styleId="Heading5Char">
    <w:name w:val="Heading 5 Char"/>
    <w:link w:val="Heading5"/>
    <w:rsid w:val="00714A4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14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A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4A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4A43"/>
    <w:rPr>
      <w:rFonts w:ascii="Courier New" w:eastAsia="Times New Roman" w:hAnsi="Courier New" w:cs="Times New Roman"/>
      <w:i/>
      <w:szCs w:val="20"/>
      <w:lang w:val="en-US" w:eastAsia="en-US"/>
    </w:rPr>
  </w:style>
  <w:style w:type="paragraph" w:customStyle="1" w:styleId="HeadingBase">
    <w:name w:val="Heading Base"/>
    <w:rsid w:val="00714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A43"/>
    <w:pPr>
      <w:tabs>
        <w:tab w:val="right" w:leader="dot" w:pos="9072"/>
      </w:tabs>
      <w:ind w:left="567"/>
    </w:pPr>
    <w:rPr>
      <w:szCs w:val="22"/>
    </w:rPr>
  </w:style>
  <w:style w:type="paragraph" w:customStyle="1" w:styleId="TOCBase">
    <w:name w:val="TOC Base"/>
    <w:rsid w:val="00714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A43"/>
    <w:pPr>
      <w:tabs>
        <w:tab w:val="right" w:leader="dot" w:pos="9072"/>
      </w:tabs>
      <w:spacing w:before="40" w:after="40"/>
      <w:ind w:left="284"/>
    </w:pPr>
    <w:rPr>
      <w:rFonts w:ascii="Times New Roman" w:hAnsi="Times New Roman"/>
    </w:rPr>
  </w:style>
  <w:style w:type="paragraph" w:styleId="TOC1">
    <w:name w:val="toc 1"/>
    <w:basedOn w:val="TOCBase"/>
    <w:next w:val="Normal"/>
    <w:rsid w:val="00714A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4A43"/>
    <w:pPr>
      <w:spacing w:before="5040"/>
      <w:jc w:val="center"/>
    </w:pPr>
    <w:rPr>
      <w:sz w:val="48"/>
      <w:szCs w:val="72"/>
      <w:lang w:val="en-US"/>
    </w:rPr>
  </w:style>
  <w:style w:type="character" w:customStyle="1" w:styleId="TitleChar">
    <w:name w:val="Title Char"/>
    <w:link w:val="Title"/>
    <w:rsid w:val="00714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A43"/>
    <w:pPr>
      <w:tabs>
        <w:tab w:val="left" w:pos="3600"/>
        <w:tab w:val="left" w:pos="3958"/>
      </w:tabs>
    </w:pPr>
  </w:style>
  <w:style w:type="paragraph" w:customStyle="1" w:styleId="Note">
    <w:name w:val="Note"/>
    <w:basedOn w:val="BodyText"/>
    <w:rsid w:val="00714A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A43"/>
    <w:pPr>
      <w:framePr w:wrap="auto" w:hAnchor="text" w:y="6049"/>
    </w:pPr>
    <w:rPr>
      <w:color w:val="000000"/>
      <w:sz w:val="40"/>
    </w:rPr>
  </w:style>
  <w:style w:type="paragraph" w:customStyle="1" w:styleId="TOCTitle">
    <w:name w:val="TOCTitle"/>
    <w:basedOn w:val="Heading1"/>
    <w:rsid w:val="00714A43"/>
    <w:pPr>
      <w:spacing w:after="240"/>
      <w:jc w:val="center"/>
      <w:outlineLvl w:val="9"/>
    </w:pPr>
    <w:rPr>
      <w:caps/>
    </w:rPr>
  </w:style>
  <w:style w:type="paragraph" w:customStyle="1" w:styleId="Version">
    <w:name w:val="Version"/>
    <w:rsid w:val="00714A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4A43"/>
    <w:pPr>
      <w:keepNext w:val="0"/>
      <w:tabs>
        <w:tab w:val="right" w:pos="4176"/>
      </w:tabs>
      <w:ind w:left="198" w:hanging="198"/>
    </w:pPr>
    <w:rPr>
      <w:rFonts w:ascii="Garamond" w:hAnsi="Garamond"/>
    </w:rPr>
  </w:style>
  <w:style w:type="paragraph" w:styleId="IndexHeading">
    <w:name w:val="index heading"/>
    <w:basedOn w:val="Normal"/>
    <w:next w:val="Index1"/>
    <w:semiHidden/>
    <w:rsid w:val="00714A43"/>
    <w:pPr>
      <w:spacing w:before="120" w:after="120"/>
    </w:pPr>
    <w:rPr>
      <w:rFonts w:ascii="Arial" w:hAnsi="Arial"/>
      <w:b/>
      <w:color w:val="918585"/>
      <w:sz w:val="24"/>
    </w:rPr>
  </w:style>
  <w:style w:type="paragraph" w:styleId="Header">
    <w:name w:val="header"/>
    <w:basedOn w:val="Normal"/>
    <w:link w:val="HeaderChar"/>
    <w:rsid w:val="00714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14A43"/>
    <w:rPr>
      <w:rFonts w:ascii="Times New Roman" w:eastAsia="Times New Roman" w:hAnsi="Times New Roman" w:cs="Times New Roman"/>
      <w:sz w:val="16"/>
      <w:szCs w:val="20"/>
      <w:lang w:val="en-GB" w:eastAsia="en-US"/>
    </w:rPr>
  </w:style>
  <w:style w:type="paragraph" w:customStyle="1" w:styleId="Chapter">
    <w:name w:val="Chapter"/>
    <w:basedOn w:val="Normal"/>
    <w:rsid w:val="00714A43"/>
    <w:pPr>
      <w:spacing w:before="240"/>
    </w:pPr>
    <w:rPr>
      <w:rFonts w:ascii="Times New Roman" w:hAnsi="Times New Roman"/>
      <w:smallCaps/>
      <w:spacing w:val="80"/>
      <w:sz w:val="28"/>
    </w:rPr>
  </w:style>
  <w:style w:type="paragraph" w:customStyle="1" w:styleId="InChapter">
    <w:name w:val="InChapter"/>
    <w:basedOn w:val="Heading3"/>
    <w:rsid w:val="00714A43"/>
    <w:pPr>
      <w:spacing w:after="240"/>
      <w:outlineLvl w:val="9"/>
    </w:pPr>
    <w:rPr>
      <w:noProof/>
    </w:rPr>
  </w:style>
  <w:style w:type="paragraph" w:styleId="Index2">
    <w:name w:val="index 2"/>
    <w:basedOn w:val="Normal"/>
    <w:next w:val="Normal"/>
    <w:semiHidden/>
    <w:rsid w:val="00714A43"/>
    <w:pPr>
      <w:tabs>
        <w:tab w:val="right" w:pos="4176"/>
      </w:tabs>
      <w:ind w:left="568" w:hanging="284"/>
    </w:pPr>
    <w:rPr>
      <w:rFonts w:ascii="Garamond" w:hAnsi="Garamond"/>
    </w:rPr>
  </w:style>
  <w:style w:type="paragraph" w:customStyle="1" w:styleId="Byline">
    <w:name w:val="Byline"/>
    <w:rsid w:val="00714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A43"/>
    <w:pPr>
      <w:tabs>
        <w:tab w:val="clear" w:pos="3600"/>
        <w:tab w:val="clear" w:pos="3958"/>
      </w:tabs>
      <w:jc w:val="right"/>
    </w:pPr>
  </w:style>
  <w:style w:type="character" w:styleId="Emphasis">
    <w:name w:val="Emphasis"/>
    <w:qFormat/>
    <w:rsid w:val="00714A43"/>
    <w:rPr>
      <w:i/>
    </w:rPr>
  </w:style>
  <w:style w:type="paragraph" w:styleId="Caption">
    <w:name w:val="caption"/>
    <w:basedOn w:val="BodyText"/>
    <w:next w:val="Normal"/>
    <w:qFormat/>
    <w:rsid w:val="00714A43"/>
    <w:pPr>
      <w:framePr w:w="2268" w:hSpace="181" w:vSpace="181" w:wrap="around" w:vAnchor="text" w:hAnchor="page" w:x="1135" w:y="285" w:anchorLock="1"/>
    </w:pPr>
    <w:rPr>
      <w:i/>
    </w:rPr>
  </w:style>
  <w:style w:type="paragraph" w:customStyle="1" w:styleId="MiniTOCTitle">
    <w:name w:val="MiniTOCTitle"/>
    <w:basedOn w:val="Heading4"/>
    <w:rsid w:val="00714A43"/>
    <w:pPr>
      <w:spacing w:before="240"/>
      <w:outlineLvl w:val="9"/>
    </w:pPr>
    <w:rPr>
      <w:noProof/>
      <w:sz w:val="24"/>
    </w:rPr>
  </w:style>
  <w:style w:type="paragraph" w:customStyle="1" w:styleId="MiniTOCItem">
    <w:name w:val="MiniTOCItem"/>
    <w:basedOn w:val="ListBullet"/>
    <w:rsid w:val="00714A43"/>
    <w:pPr>
      <w:numPr>
        <w:numId w:val="0"/>
      </w:numPr>
      <w:tabs>
        <w:tab w:val="right" w:leader="dot" w:pos="6521"/>
      </w:tabs>
      <w:spacing w:before="0" w:after="0"/>
    </w:pPr>
  </w:style>
  <w:style w:type="paragraph" w:customStyle="1" w:styleId="TOFTitle">
    <w:name w:val="TOFTitle"/>
    <w:basedOn w:val="TOCTitle"/>
    <w:rsid w:val="00714A43"/>
  </w:style>
  <w:style w:type="paragraph" w:styleId="TableofFigures">
    <w:name w:val="table of figures"/>
    <w:basedOn w:val="Normal"/>
    <w:next w:val="Normal"/>
    <w:semiHidden/>
    <w:rsid w:val="00714A43"/>
    <w:pPr>
      <w:tabs>
        <w:tab w:val="right" w:leader="dot" w:pos="9072"/>
      </w:tabs>
      <w:ind w:left="970" w:hanging="403"/>
    </w:pPr>
    <w:rPr>
      <w:rFonts w:ascii="Times New Roman" w:hAnsi="Times New Roman"/>
      <w:b/>
    </w:rPr>
  </w:style>
  <w:style w:type="paragraph" w:styleId="ListNumber">
    <w:name w:val="List Number"/>
    <w:basedOn w:val="List"/>
    <w:rsid w:val="00714A43"/>
    <w:pPr>
      <w:numPr>
        <w:numId w:val="11"/>
      </w:numPr>
    </w:pPr>
  </w:style>
  <w:style w:type="character" w:customStyle="1" w:styleId="WingdingSymbols">
    <w:name w:val="Wingding Symbols"/>
    <w:rsid w:val="00714A43"/>
    <w:rPr>
      <w:rFonts w:ascii="Wingdings" w:hAnsi="Wingdings"/>
    </w:rPr>
  </w:style>
  <w:style w:type="paragraph" w:customStyle="1" w:styleId="TableHeading">
    <w:name w:val="Table Heading"/>
    <w:basedOn w:val="HeadingBase"/>
    <w:rsid w:val="00714A43"/>
    <w:pPr>
      <w:keepLines/>
      <w:pBdr>
        <w:bottom w:val="single" w:sz="6" w:space="1" w:color="918585"/>
      </w:pBdr>
      <w:spacing w:before="240"/>
    </w:pPr>
  </w:style>
  <w:style w:type="character" w:customStyle="1" w:styleId="HotSpot">
    <w:name w:val="HotSpot"/>
    <w:rsid w:val="00714A43"/>
    <w:rPr>
      <w:color w:val="0033CC"/>
      <w:u w:val="none"/>
    </w:rPr>
  </w:style>
  <w:style w:type="paragraph" w:customStyle="1" w:styleId="BodyTextRight">
    <w:name w:val="Body Text Right"/>
    <w:basedOn w:val="BodyText"/>
    <w:rsid w:val="00714A43"/>
    <w:pPr>
      <w:spacing w:before="0" w:after="0"/>
      <w:jc w:val="right"/>
    </w:pPr>
  </w:style>
  <w:style w:type="paragraph" w:styleId="Index3">
    <w:name w:val="index 3"/>
    <w:basedOn w:val="ListNumber2"/>
    <w:next w:val="Normal"/>
    <w:semiHidden/>
    <w:rsid w:val="00714A43"/>
    <w:pPr>
      <w:numPr>
        <w:numId w:val="0"/>
      </w:numPr>
      <w:tabs>
        <w:tab w:val="right" w:leader="dot" w:pos="4176"/>
      </w:tabs>
    </w:pPr>
  </w:style>
  <w:style w:type="paragraph" w:styleId="ListNumber2">
    <w:name w:val="List Number 2"/>
    <w:basedOn w:val="List2"/>
    <w:rsid w:val="00714A43"/>
    <w:pPr>
      <w:numPr>
        <w:numId w:val="10"/>
      </w:numPr>
      <w:tabs>
        <w:tab w:val="clear" w:pos="1060"/>
      </w:tabs>
    </w:pPr>
  </w:style>
  <w:style w:type="paragraph" w:customStyle="1" w:styleId="MarginNote">
    <w:name w:val="Margin Note"/>
    <w:basedOn w:val="BodyText"/>
    <w:rsid w:val="00714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14A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4A43"/>
    <w:rPr>
      <w:sz w:val="32"/>
    </w:rPr>
  </w:style>
  <w:style w:type="paragraph" w:customStyle="1" w:styleId="HeadingProcedure">
    <w:name w:val="Heading Procedure"/>
    <w:basedOn w:val="HeadingBase"/>
    <w:next w:val="Normal"/>
    <w:rsid w:val="00714A43"/>
    <w:pPr>
      <w:tabs>
        <w:tab w:val="left" w:pos="0"/>
      </w:tabs>
      <w:spacing w:before="120" w:after="60"/>
    </w:pPr>
    <w:rPr>
      <w:i/>
      <w:color w:val="918585"/>
      <w:sz w:val="22"/>
    </w:rPr>
  </w:style>
  <w:style w:type="paragraph" w:customStyle="1" w:styleId="TableBodyText">
    <w:name w:val="Table Body Text"/>
    <w:basedOn w:val="BodyText"/>
    <w:rsid w:val="00714A43"/>
    <w:pPr>
      <w:spacing w:before="60" w:after="60"/>
    </w:pPr>
  </w:style>
  <w:style w:type="paragraph" w:styleId="ListContinue">
    <w:name w:val="List Continue"/>
    <w:basedOn w:val="List"/>
    <w:rsid w:val="00714A43"/>
    <w:pPr>
      <w:ind w:firstLine="0"/>
    </w:pPr>
  </w:style>
  <w:style w:type="paragraph" w:customStyle="1" w:styleId="ListNote">
    <w:name w:val="List Note"/>
    <w:basedOn w:val="List"/>
    <w:rsid w:val="00714A43"/>
    <w:pPr>
      <w:pBdr>
        <w:top w:val="single" w:sz="6" w:space="2" w:color="918585"/>
        <w:bottom w:val="single" w:sz="6" w:space="2" w:color="918585"/>
      </w:pBdr>
      <w:tabs>
        <w:tab w:val="left" w:pos="1021"/>
      </w:tabs>
      <w:ind w:firstLine="0"/>
    </w:pPr>
  </w:style>
  <w:style w:type="paragraph" w:customStyle="1" w:styleId="Warning">
    <w:name w:val="Warning"/>
    <w:basedOn w:val="BodyText"/>
    <w:rsid w:val="00714A43"/>
    <w:pPr>
      <w:shd w:val="clear" w:color="auto" w:fill="D9D9D9"/>
      <w:tabs>
        <w:tab w:val="left" w:pos="992"/>
      </w:tabs>
      <w:ind w:left="119" w:right="119"/>
    </w:pPr>
    <w:rPr>
      <w:sz w:val="20"/>
    </w:rPr>
  </w:style>
  <w:style w:type="paragraph" w:customStyle="1" w:styleId="MarginIcons">
    <w:name w:val="Margin Icons"/>
    <w:basedOn w:val="BodyText"/>
    <w:rsid w:val="00714A4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14A43"/>
    <w:rPr>
      <w:rFonts w:ascii="Courier New" w:hAnsi="Courier New"/>
    </w:rPr>
  </w:style>
  <w:style w:type="paragraph" w:customStyle="1" w:styleId="NoteBullet">
    <w:name w:val="Note Bullet"/>
    <w:basedOn w:val="Note"/>
    <w:rsid w:val="00714A43"/>
    <w:pPr>
      <w:tabs>
        <w:tab w:val="clear" w:pos="680"/>
      </w:tabs>
      <w:spacing w:before="60" w:after="60"/>
    </w:pPr>
  </w:style>
  <w:style w:type="paragraph" w:customStyle="1" w:styleId="SubHeading2">
    <w:name w:val="SubHeading2"/>
    <w:basedOn w:val="HeadingBase"/>
    <w:rsid w:val="00714A43"/>
    <w:pPr>
      <w:spacing w:before="240" w:after="60"/>
    </w:pPr>
    <w:rPr>
      <w:sz w:val="20"/>
    </w:rPr>
  </w:style>
  <w:style w:type="paragraph" w:customStyle="1" w:styleId="SubHeading1">
    <w:name w:val="SubHeading1"/>
    <w:basedOn w:val="HeadingBase"/>
    <w:rsid w:val="00714A43"/>
    <w:pPr>
      <w:spacing w:before="240" w:after="60"/>
    </w:pPr>
    <w:rPr>
      <w:color w:val="918585"/>
      <w:sz w:val="22"/>
    </w:rPr>
  </w:style>
  <w:style w:type="paragraph" w:customStyle="1" w:styleId="SideHeading">
    <w:name w:val="Side Heading"/>
    <w:basedOn w:val="HeadingBase"/>
    <w:rsid w:val="00714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A43"/>
    <w:pPr>
      <w:numPr>
        <w:numId w:val="12"/>
      </w:numPr>
    </w:pPr>
  </w:style>
  <w:style w:type="paragraph" w:styleId="PlainText">
    <w:name w:val="Plain Text"/>
    <w:basedOn w:val="Normal"/>
    <w:link w:val="PlainTextChar"/>
    <w:rsid w:val="00714A43"/>
    <w:rPr>
      <w:sz w:val="20"/>
    </w:rPr>
  </w:style>
  <w:style w:type="character" w:customStyle="1" w:styleId="PlainTextChar">
    <w:name w:val="Plain Text Char"/>
    <w:basedOn w:val="DefaultParagraphFont"/>
    <w:link w:val="PlainText"/>
    <w:rsid w:val="00714A43"/>
    <w:rPr>
      <w:rFonts w:ascii="Courier New" w:eastAsia="Times New Roman" w:hAnsi="Courier New" w:cs="Times New Roman"/>
      <w:sz w:val="20"/>
      <w:szCs w:val="20"/>
      <w:lang w:val="en-US" w:eastAsia="en-US"/>
    </w:rPr>
  </w:style>
  <w:style w:type="character" w:customStyle="1" w:styleId="MenuOption">
    <w:name w:val="Menu Option"/>
    <w:rsid w:val="00714A43"/>
    <w:rPr>
      <w:b/>
      <w:smallCaps/>
    </w:rPr>
  </w:style>
  <w:style w:type="paragraph" w:customStyle="1" w:styleId="TableListNumber">
    <w:name w:val="Table List Number"/>
    <w:basedOn w:val="ListNumber"/>
    <w:rsid w:val="00714A43"/>
    <w:pPr>
      <w:numPr>
        <w:numId w:val="0"/>
      </w:numPr>
    </w:pPr>
  </w:style>
  <w:style w:type="paragraph" w:styleId="TOC4">
    <w:name w:val="toc 4"/>
    <w:basedOn w:val="TOCBase"/>
    <w:next w:val="Normal"/>
    <w:semiHidden/>
    <w:rsid w:val="00714A43"/>
    <w:pPr>
      <w:tabs>
        <w:tab w:val="right" w:leader="dot" w:pos="9071"/>
      </w:tabs>
      <w:ind w:left="1701"/>
    </w:pPr>
  </w:style>
  <w:style w:type="paragraph" w:customStyle="1" w:styleId="ListAlpha">
    <w:name w:val="List Alpha"/>
    <w:basedOn w:val="List"/>
    <w:rsid w:val="00714A43"/>
    <w:pPr>
      <w:numPr>
        <w:numId w:val="9"/>
      </w:numPr>
    </w:pPr>
  </w:style>
  <w:style w:type="paragraph" w:customStyle="1" w:styleId="ListAlpha2">
    <w:name w:val="List Alpha 2"/>
    <w:basedOn w:val="List2"/>
    <w:rsid w:val="00714A43"/>
    <w:pPr>
      <w:numPr>
        <w:numId w:val="8"/>
      </w:numPr>
    </w:pPr>
  </w:style>
  <w:style w:type="paragraph" w:styleId="List3">
    <w:name w:val="List 3"/>
    <w:basedOn w:val="BodyText"/>
    <w:rsid w:val="00714A43"/>
    <w:pPr>
      <w:tabs>
        <w:tab w:val="left" w:pos="1021"/>
      </w:tabs>
      <w:spacing w:before="60" w:after="60"/>
      <w:ind w:left="1020" w:hanging="340"/>
    </w:pPr>
  </w:style>
  <w:style w:type="paragraph" w:styleId="List4">
    <w:name w:val="List 4"/>
    <w:basedOn w:val="BodyText"/>
    <w:rsid w:val="00714A43"/>
    <w:pPr>
      <w:tabs>
        <w:tab w:val="left" w:pos="1361"/>
      </w:tabs>
      <w:spacing w:before="60" w:after="60"/>
      <w:ind w:left="1361" w:hanging="340"/>
    </w:pPr>
  </w:style>
  <w:style w:type="paragraph" w:styleId="List5">
    <w:name w:val="List 5"/>
    <w:basedOn w:val="BodyText"/>
    <w:rsid w:val="00714A43"/>
    <w:pPr>
      <w:tabs>
        <w:tab w:val="left" w:pos="1701"/>
      </w:tabs>
      <w:spacing w:before="60" w:after="60"/>
      <w:ind w:left="1701" w:hanging="340"/>
    </w:pPr>
  </w:style>
  <w:style w:type="paragraph" w:styleId="ListBullet3">
    <w:name w:val="List Bullet 3"/>
    <w:basedOn w:val="List3"/>
    <w:rsid w:val="00714A43"/>
    <w:pPr>
      <w:numPr>
        <w:numId w:val="15"/>
      </w:numPr>
      <w:tabs>
        <w:tab w:val="clear" w:pos="1021"/>
      </w:tabs>
      <w:ind w:left="1037" w:hanging="357"/>
    </w:pPr>
  </w:style>
  <w:style w:type="paragraph" w:styleId="ListBullet4">
    <w:name w:val="List Bullet 4"/>
    <w:basedOn w:val="List4"/>
    <w:rsid w:val="00714A43"/>
    <w:pPr>
      <w:numPr>
        <w:numId w:val="3"/>
      </w:numPr>
    </w:pPr>
  </w:style>
  <w:style w:type="paragraph" w:styleId="ListBullet5">
    <w:name w:val="List Bullet 5"/>
    <w:basedOn w:val="List5"/>
    <w:rsid w:val="00714A43"/>
    <w:pPr>
      <w:numPr>
        <w:numId w:val="4"/>
      </w:numPr>
    </w:pPr>
  </w:style>
  <w:style w:type="paragraph" w:styleId="ListContinue2">
    <w:name w:val="List Continue 2"/>
    <w:basedOn w:val="List2"/>
    <w:rsid w:val="00714A43"/>
    <w:pPr>
      <w:ind w:firstLine="0"/>
    </w:pPr>
  </w:style>
  <w:style w:type="paragraph" w:styleId="ListContinue3">
    <w:name w:val="List Continue 3"/>
    <w:basedOn w:val="List3"/>
    <w:rsid w:val="00714A43"/>
    <w:pPr>
      <w:ind w:left="1021" w:firstLine="0"/>
    </w:pPr>
  </w:style>
  <w:style w:type="paragraph" w:styleId="ListContinue4">
    <w:name w:val="List Continue 4"/>
    <w:basedOn w:val="List4"/>
    <w:rsid w:val="00714A43"/>
    <w:pPr>
      <w:ind w:firstLine="0"/>
    </w:pPr>
  </w:style>
  <w:style w:type="paragraph" w:styleId="ListContinue5">
    <w:name w:val="List Continue 5"/>
    <w:basedOn w:val="List5"/>
    <w:rsid w:val="00714A43"/>
    <w:pPr>
      <w:ind w:firstLine="0"/>
    </w:pPr>
  </w:style>
  <w:style w:type="paragraph" w:styleId="ListNumber3">
    <w:name w:val="List Number 3"/>
    <w:basedOn w:val="List3"/>
    <w:rsid w:val="00714A43"/>
    <w:pPr>
      <w:numPr>
        <w:numId w:val="5"/>
      </w:numPr>
    </w:pPr>
  </w:style>
  <w:style w:type="paragraph" w:styleId="ListNumber4">
    <w:name w:val="List Number 4"/>
    <w:basedOn w:val="List4"/>
    <w:rsid w:val="00714A43"/>
    <w:pPr>
      <w:numPr>
        <w:numId w:val="6"/>
      </w:numPr>
    </w:pPr>
  </w:style>
  <w:style w:type="paragraph" w:styleId="ListNumber5">
    <w:name w:val="List Number 5"/>
    <w:basedOn w:val="List5"/>
    <w:rsid w:val="00714A43"/>
    <w:pPr>
      <w:numPr>
        <w:numId w:val="7"/>
      </w:numPr>
    </w:pPr>
  </w:style>
  <w:style w:type="paragraph" w:styleId="BlockText">
    <w:name w:val="Block Text"/>
    <w:basedOn w:val="Normal"/>
    <w:rsid w:val="00714A43"/>
    <w:pPr>
      <w:spacing w:after="120"/>
      <w:ind w:left="1440" w:right="1440"/>
    </w:pPr>
  </w:style>
  <w:style w:type="character" w:customStyle="1" w:styleId="Subscript">
    <w:name w:val="Subscript"/>
    <w:rsid w:val="00714A43"/>
    <w:rPr>
      <w:sz w:val="16"/>
      <w:vertAlign w:val="subscript"/>
    </w:rPr>
  </w:style>
  <w:style w:type="character" w:customStyle="1" w:styleId="Superscript">
    <w:name w:val="Superscript"/>
    <w:rsid w:val="00714A43"/>
    <w:rPr>
      <w:sz w:val="16"/>
      <w:vertAlign w:val="superscript"/>
    </w:rPr>
  </w:style>
  <w:style w:type="character" w:customStyle="1" w:styleId="Symbols">
    <w:name w:val="Symbols"/>
    <w:rsid w:val="00714A43"/>
    <w:rPr>
      <w:rFonts w:ascii="Symbol" w:hAnsi="Symbol"/>
    </w:rPr>
  </w:style>
  <w:style w:type="character" w:customStyle="1" w:styleId="MenuOptions">
    <w:name w:val="Menu Options"/>
    <w:rsid w:val="00714A43"/>
    <w:rPr>
      <w:rFonts w:ascii="Arial Narrow" w:hAnsi="Arial Narrow"/>
      <w:smallCaps/>
    </w:rPr>
  </w:style>
  <w:style w:type="character" w:customStyle="1" w:styleId="Buttons">
    <w:name w:val="Buttons"/>
    <w:rsid w:val="00714A43"/>
    <w:rPr>
      <w:b/>
    </w:rPr>
  </w:style>
  <w:style w:type="character" w:customStyle="1" w:styleId="Underlined">
    <w:name w:val="Underlined"/>
    <w:rsid w:val="00714A43"/>
    <w:rPr>
      <w:u w:val="single"/>
    </w:rPr>
  </w:style>
  <w:style w:type="paragraph" w:customStyle="1" w:styleId="TableBodyTextRight">
    <w:name w:val="Table Body Text Right"/>
    <w:basedOn w:val="TableBodyText"/>
    <w:rsid w:val="00714A43"/>
    <w:pPr>
      <w:widowControl w:val="0"/>
      <w:autoSpaceDE w:val="0"/>
      <w:autoSpaceDN w:val="0"/>
      <w:adjustRightInd w:val="0"/>
      <w:jc w:val="right"/>
    </w:pPr>
    <w:rPr>
      <w:rFonts w:cs="Arial"/>
      <w:szCs w:val="18"/>
    </w:rPr>
  </w:style>
  <w:style w:type="paragraph" w:customStyle="1" w:styleId="CopyrightText">
    <w:name w:val="Copyright Text"/>
    <w:basedOn w:val="BodyText"/>
    <w:rsid w:val="00714A43"/>
    <w:rPr>
      <w:sz w:val="18"/>
    </w:rPr>
  </w:style>
  <w:style w:type="paragraph" w:customStyle="1" w:styleId="BodySmallRight">
    <w:name w:val="Body Small Right"/>
    <w:basedOn w:val="BodyTextRight"/>
    <w:rsid w:val="00714A43"/>
    <w:rPr>
      <w:sz w:val="18"/>
      <w:szCs w:val="18"/>
    </w:rPr>
  </w:style>
  <w:style w:type="paragraph" w:customStyle="1" w:styleId="MarginEdition">
    <w:name w:val="Margin Edition"/>
    <w:basedOn w:val="MarginNote"/>
    <w:rsid w:val="00714A43"/>
    <w:pPr>
      <w:spacing w:before="0" w:after="0"/>
    </w:pPr>
    <w:rPr>
      <w:rFonts w:ascii="Times New Roman" w:hAnsi="Times New Roman"/>
      <w:color w:val="999999"/>
    </w:rPr>
  </w:style>
  <w:style w:type="paragraph" w:customStyle="1" w:styleId="Spacer">
    <w:name w:val="Spacer"/>
    <w:basedOn w:val="Normal"/>
    <w:rsid w:val="00714A43"/>
    <w:rPr>
      <w:sz w:val="2"/>
      <w:szCs w:val="2"/>
    </w:rPr>
  </w:style>
  <w:style w:type="character" w:customStyle="1" w:styleId="Small">
    <w:name w:val="Small"/>
    <w:rsid w:val="00714A43"/>
    <w:rPr>
      <w:sz w:val="16"/>
    </w:rPr>
  </w:style>
  <w:style w:type="paragraph" w:customStyle="1" w:styleId="WideTable">
    <w:name w:val="Wide Table"/>
    <w:basedOn w:val="Normal"/>
    <w:rsid w:val="00714A43"/>
    <w:pPr>
      <w:ind w:left="-1418"/>
    </w:pPr>
    <w:rPr>
      <w:sz w:val="2"/>
      <w:szCs w:val="2"/>
    </w:rPr>
  </w:style>
  <w:style w:type="character" w:styleId="PageNumber">
    <w:name w:val="page number"/>
    <w:rsid w:val="00714A43"/>
  </w:style>
  <w:style w:type="paragraph" w:styleId="Quote">
    <w:name w:val="Quote"/>
    <w:basedOn w:val="Heading1"/>
    <w:link w:val="QuoteChar"/>
    <w:qFormat/>
    <w:rsid w:val="00714A43"/>
    <w:rPr>
      <w:b w:val="0"/>
      <w:sz w:val="72"/>
      <w:szCs w:val="72"/>
      <w:lang w:val="en-NZ"/>
    </w:rPr>
  </w:style>
  <w:style w:type="character" w:customStyle="1" w:styleId="QuoteChar">
    <w:name w:val="Quote Char"/>
    <w:link w:val="Quote"/>
    <w:rsid w:val="00714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A43"/>
    <w:pPr>
      <w:pageBreakBefore/>
    </w:pPr>
  </w:style>
  <w:style w:type="paragraph" w:customStyle="1" w:styleId="Border">
    <w:name w:val="Border"/>
    <w:basedOn w:val="Normal"/>
    <w:qFormat/>
    <w:rsid w:val="00714A43"/>
    <w:pPr>
      <w:pBdr>
        <w:top w:val="single" w:sz="18" w:space="1" w:color="auto"/>
      </w:pBdr>
    </w:pPr>
    <w:rPr>
      <w:rFonts w:ascii="Times New Roman" w:hAnsi="Times New Roman"/>
      <w:color w:val="FFFFFF"/>
      <w:sz w:val="2"/>
    </w:rPr>
  </w:style>
  <w:style w:type="character" w:styleId="IntenseEmphasis">
    <w:name w:val="Intense Emphasis"/>
    <w:uiPriority w:val="21"/>
    <w:qFormat/>
    <w:rsid w:val="00714A43"/>
    <w:rPr>
      <w:b/>
      <w:bCs/>
      <w:i/>
      <w:iCs/>
      <w:color w:val="auto"/>
    </w:rPr>
  </w:style>
  <w:style w:type="paragraph" w:styleId="IntenseQuote">
    <w:name w:val="Intense Quote"/>
    <w:basedOn w:val="Normal"/>
    <w:next w:val="Normal"/>
    <w:link w:val="IntenseQuoteChar"/>
    <w:uiPriority w:val="30"/>
    <w:qFormat/>
    <w:rsid w:val="00714A4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14A43"/>
    <w:rPr>
      <w:rFonts w:ascii="Courier New" w:eastAsia="Times New Roman" w:hAnsi="Courier New" w:cs="Times New Roman"/>
      <w:b/>
      <w:bCs/>
      <w:i/>
      <w:iCs/>
      <w:szCs w:val="20"/>
      <w:lang w:val="en-US" w:eastAsia="en-US"/>
    </w:rPr>
  </w:style>
  <w:style w:type="character" w:styleId="SubtleReference">
    <w:name w:val="Subtle Reference"/>
    <w:uiPriority w:val="31"/>
    <w:qFormat/>
    <w:rsid w:val="00714A43"/>
    <w:rPr>
      <w:smallCaps/>
      <w:color w:val="auto"/>
      <w:u w:val="single"/>
    </w:rPr>
  </w:style>
  <w:style w:type="character" w:styleId="IntenseReference">
    <w:name w:val="Intense Reference"/>
    <w:uiPriority w:val="32"/>
    <w:qFormat/>
    <w:rsid w:val="00714A43"/>
    <w:rPr>
      <w:b/>
      <w:bCs/>
      <w:smallCaps/>
      <w:color w:val="auto"/>
      <w:spacing w:val="5"/>
      <w:u w:val="single"/>
    </w:rPr>
  </w:style>
  <w:style w:type="paragraph" w:customStyle="1" w:styleId="2ColumnHeading">
    <w:name w:val="2Column Heading"/>
    <w:basedOn w:val="BodyText"/>
    <w:qFormat/>
    <w:rsid w:val="00714A43"/>
    <w:pPr>
      <w:spacing w:after="60"/>
      <w:ind w:left="-2268"/>
    </w:pPr>
    <w:rPr>
      <w:b/>
    </w:rPr>
  </w:style>
  <w:style w:type="paragraph" w:customStyle="1" w:styleId="Heading1TOC">
    <w:name w:val="Heading1 TOC"/>
    <w:basedOn w:val="Normal"/>
    <w:qFormat/>
    <w:rsid w:val="00714A43"/>
    <w:pPr>
      <w:spacing w:before="240" w:after="120"/>
    </w:pPr>
    <w:rPr>
      <w:rFonts w:ascii="Times New Roman" w:hAnsi="Times New Roman"/>
      <w:b/>
      <w:sz w:val="32"/>
    </w:rPr>
  </w:style>
  <w:style w:type="paragraph" w:customStyle="1" w:styleId="Heading2TOC">
    <w:name w:val="Heading2 TOC"/>
    <w:basedOn w:val="Normal"/>
    <w:qFormat/>
    <w:rsid w:val="00714A43"/>
    <w:pPr>
      <w:spacing w:before="240" w:after="60"/>
    </w:pPr>
    <w:rPr>
      <w:rFonts w:ascii="Times New Roman" w:hAnsi="Times New Roman"/>
      <w:b/>
      <w:sz w:val="28"/>
    </w:rPr>
  </w:style>
  <w:style w:type="character" w:customStyle="1" w:styleId="Underline">
    <w:name w:val="Underline"/>
    <w:qFormat/>
    <w:rsid w:val="00714A43"/>
    <w:rPr>
      <w:u w:val="single"/>
    </w:rPr>
  </w:style>
  <w:style w:type="paragraph" w:styleId="BalloonText">
    <w:name w:val="Balloon Text"/>
    <w:basedOn w:val="Normal"/>
    <w:link w:val="BalloonTextChar"/>
    <w:rsid w:val="00714A43"/>
    <w:rPr>
      <w:rFonts w:ascii="Tahoma" w:hAnsi="Tahoma" w:cs="Tahoma"/>
      <w:sz w:val="16"/>
      <w:szCs w:val="16"/>
    </w:rPr>
  </w:style>
  <w:style w:type="character" w:customStyle="1" w:styleId="BalloonTextChar">
    <w:name w:val="Balloon Text Char"/>
    <w:link w:val="BalloonText"/>
    <w:rsid w:val="00714A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4A4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14A4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1540</Words>
  <Characters>9656</Characters>
  <Application>Microsoft Office Word</Application>
  <DocSecurity>0</DocSecurity>
  <Lines>326</Lines>
  <Paragraphs>153</Paragraphs>
  <ScaleCrop>false</ScaleCrop>
  <Company>Author-it Software Corporation Ltd.</Company>
  <LinksUpToDate>false</LinksUpToDate>
  <CharactersWithSpaces>11134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RIICBM201A Strip pile heads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2012-05-26T20:34:00Z</dcterms:created>
  <dcterms:modified xsi:type="dcterms:W3CDTF">2012-05-26T20:34:00Z</dcterms:modified>
</cp:coreProperties>
</file>