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4CC" w:rsidP="00FD74CC">
      <w:pPr>
        <w:pStyle w:val="Title"/>
      </w:pPr>
      <w:bookmarkStart w:id="0" w:name="_GoBack"/>
      <w:bookmarkEnd w:id="0"/>
      <w:r>
        <w:fldChar w:fldCharType="begin"/>
      </w:r>
      <w:r>
        <w:instrText xml:space="preserve"> TITLE   \* MERGEFORMAT </w:instrText>
      </w:r>
      <w:r>
        <w:fldChar w:fldCharType="separate"/>
      </w:r>
      <w:r>
        <w:t>RIIBLA402A Monitor and control the effects of blasting on the environment</w:t>
      </w:r>
      <w:r>
        <w:fldChar w:fldCharType="end"/>
      </w:r>
    </w:p>
    <w:p w:rsidR="00FD74CC" w:rsidP="00FD74CC">
      <w:pPr>
        <w:pStyle w:val="Version"/>
        <w:sectPr w:rsidSect="00CB7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79D" w:rsidP="00CB779D">
      <w:pPr>
        <w:pStyle w:val="SuperHeading"/>
      </w:pPr>
      <w:r w:rsidRPr="00CB779D">
        <w:t>RIIBLA402A Monitor and control the effects of blasting on the environment</w:t>
      </w:r>
    </w:p>
    <w:p w:rsidR="00000000" w:rsidRPr="00CB779D" w:rsidP="00CB779D">
      <w:pPr>
        <w:pStyle w:val="Heading1"/>
      </w:pPr>
      <w:bookmarkStart w:id="1" w:name="O_126711"/>
      <w:bookmarkEnd w:id="1"/>
      <w:r w:rsidRPr="00CB779D">
        <w:t>Modification History</w:t>
      </w:r>
    </w:p>
    <w:p w:rsidR="00000000" w:rsidRPr="00CB779D" w:rsidP="00CB779D">
      <w:pPr>
        <w:pStyle w:val="BodyText"/>
      </w:pPr>
      <w:r w:rsidRPr="00CB779D">
        <w:t>Not applicable.</w:t>
      </w:r>
    </w:p>
    <w:p w:rsidR="00000000" w:rsidRPr="00CB779D" w:rsidP="00CB779D">
      <w:pPr>
        <w:pStyle w:val="AllowPageBreak"/>
      </w:pPr>
    </w:p>
    <w:p w:rsidR="00000000" w:rsidRPr="00CB779D" w:rsidP="00CB779D">
      <w:pPr>
        <w:pStyle w:val="Heading1"/>
      </w:pPr>
      <w:bookmarkStart w:id="2" w:name="O_126712"/>
      <w:bookmarkEnd w:id="2"/>
      <w:r w:rsidRPr="00CB779D">
        <w:t>Unit Descriptor</w:t>
      </w:r>
    </w:p>
    <w:p w:rsidR="00000000" w:rsidRPr="00CB779D" w:rsidP="00CB779D">
      <w:pPr>
        <w:pStyle w:val="BodyText"/>
      </w:pPr>
      <w:r w:rsidRPr="00CB779D">
        <w:t>This u</w:t>
      </w:r>
      <w:r w:rsidRPr="00CB779D">
        <w:t>nit covers the monitoring and controlling of the effects of blasting on the environment in resources and infrastructure industries.  It includes developing monitoring and control strategies, implementing monitoring systems and reviewing strategies.</w:t>
      </w:r>
    </w:p>
    <w:p w:rsidR="00000000" w:rsidRPr="00CB779D" w:rsidP="00CB779D">
      <w:pPr>
        <w:pStyle w:val="AllowPageBreak"/>
      </w:pPr>
    </w:p>
    <w:p w:rsidR="00000000" w:rsidRPr="00CB779D" w:rsidP="00CB779D">
      <w:pPr>
        <w:pStyle w:val="Heading1"/>
      </w:pPr>
      <w:bookmarkStart w:id="3" w:name="O_126713"/>
      <w:bookmarkEnd w:id="3"/>
      <w:r w:rsidRPr="00CB779D">
        <w:t>Application of the Unit</w:t>
      </w:r>
    </w:p>
    <w:p w:rsidR="00000000" w:rsidRPr="00CB779D" w:rsidP="00CB779D">
      <w:pPr>
        <w:pStyle w:val="BodyText"/>
      </w:pPr>
      <w:r w:rsidRPr="00CB779D">
        <w:t>This unit is appropriate for those working in operational or technical specialist roles, within:</w:t>
      </w:r>
    </w:p>
    <w:p w:rsidR="00000000" w:rsidRPr="00CB779D" w:rsidP="00CB779D">
      <w:pPr>
        <w:pStyle w:val="ListBullet"/>
      </w:pPr>
      <w:r w:rsidRPr="00CB779D">
        <w:t>Civil construction</w:t>
      </w:r>
    </w:p>
    <w:p w:rsidR="00000000" w:rsidRPr="00CB779D" w:rsidP="00CB779D">
      <w:pPr>
        <w:pStyle w:val="ListBullet"/>
      </w:pPr>
      <w:r w:rsidRPr="00CB779D">
        <w:t>Coal mining</w:t>
      </w:r>
    </w:p>
    <w:p w:rsidR="00000000" w:rsidRPr="00CB779D" w:rsidP="00CB779D">
      <w:pPr>
        <w:pStyle w:val="ListBullet"/>
      </w:pPr>
      <w:r w:rsidRPr="00CB779D">
        <w:t xml:space="preserve">Extractive industries </w:t>
      </w:r>
    </w:p>
    <w:p w:rsidR="00000000" w:rsidRPr="00CB779D" w:rsidP="00CB779D">
      <w:pPr>
        <w:pStyle w:val="ListBullet"/>
      </w:pPr>
      <w:r w:rsidRPr="00CB779D">
        <w:t>Metalliferous mining</w:t>
      </w:r>
    </w:p>
    <w:p w:rsidR="00000000" w:rsidRPr="00CB779D" w:rsidP="00CB779D">
      <w:pPr>
        <w:pStyle w:val="AllowPageBreak"/>
      </w:pPr>
    </w:p>
    <w:p w:rsidR="00000000" w:rsidRPr="00CB779D" w:rsidP="00CB779D">
      <w:pPr>
        <w:pStyle w:val="Heading1"/>
      </w:pPr>
      <w:bookmarkStart w:id="4" w:name="O_126714"/>
      <w:bookmarkEnd w:id="4"/>
      <w:r w:rsidRPr="00CB779D">
        <w:t>Licensing/Regulatory Information</w:t>
      </w:r>
    </w:p>
    <w:p w:rsidR="00000000" w:rsidRPr="00CB779D" w:rsidP="00CB779D">
      <w:pPr>
        <w:pStyle w:val="BodyText"/>
      </w:pPr>
      <w:r w:rsidRPr="00CB779D">
        <w:t>Refer to Unit Descriptor.</w:t>
      </w:r>
    </w:p>
    <w:p w:rsidR="00000000" w:rsidRPr="00CB779D" w:rsidP="00CB779D">
      <w:pPr>
        <w:pStyle w:val="AllowPageBreak"/>
      </w:pPr>
    </w:p>
    <w:p w:rsidR="00000000" w:rsidRPr="00CB779D" w:rsidP="00CB779D">
      <w:pPr>
        <w:pStyle w:val="Heading1"/>
      </w:pPr>
      <w:bookmarkStart w:id="5" w:name="O_126716"/>
      <w:bookmarkEnd w:id="5"/>
      <w:r w:rsidRPr="00CB779D">
        <w:t>Pre-Requisites</w:t>
      </w:r>
    </w:p>
    <w:p w:rsidR="00000000" w:rsidRPr="00CB779D" w:rsidP="00CB779D">
      <w:pPr>
        <w:pStyle w:val="BodyText"/>
      </w:pPr>
      <w:r w:rsidRPr="00CB779D">
        <w:t>Not applicable.</w:t>
      </w:r>
    </w:p>
    <w:p w:rsidR="00000000" w:rsidRPr="00CB779D" w:rsidP="00CB779D">
      <w:pPr>
        <w:pStyle w:val="AllowPageBreak"/>
      </w:pPr>
    </w:p>
    <w:p w:rsidR="00000000" w:rsidRPr="00CB779D" w:rsidP="00CB779D">
      <w:pPr>
        <w:pStyle w:val="Heading1"/>
      </w:pPr>
      <w:bookmarkStart w:id="6" w:name="O_126715"/>
      <w:bookmarkEnd w:id="6"/>
      <w:r w:rsidRPr="00CB779D">
        <w:t>Employability Skills Information</w:t>
      </w:r>
    </w:p>
    <w:p w:rsidR="00000000" w:rsidRPr="00CB779D" w:rsidP="00CB779D">
      <w:pPr>
        <w:pStyle w:val="BodyText"/>
      </w:pPr>
      <w:r w:rsidRPr="00CB779D">
        <w:t>This unit contains employability skills.</w:t>
      </w:r>
    </w:p>
    <w:p w:rsidR="00000000" w:rsidRPr="00CB779D" w:rsidP="00CB779D">
      <w:pPr>
        <w:pStyle w:val="AllowPageBreak"/>
      </w:pPr>
    </w:p>
    <w:p w:rsidR="00000000" w:rsidRPr="00CB779D" w:rsidP="00CB779D">
      <w:pPr>
        <w:pStyle w:val="Heading1"/>
      </w:pPr>
      <w:bookmarkStart w:id="7" w:name="O_126717"/>
      <w:bookmarkEnd w:id="7"/>
      <w:r w:rsidRPr="00CB779D">
        <w:t>Elements and Performance Criteria Pre-Content</w:t>
      </w:r>
    </w:p>
    <w:tbl>
      <w:tblPr>
        <w:tblW w:w="0" w:type="auto"/>
        <w:tblLayout w:type="fixed"/>
        <w:tblCellMar>
          <w:left w:w="62" w:type="dxa"/>
          <w:right w:w="62" w:type="dxa"/>
        </w:tblCellMar>
        <w:tblLook w:val="0000"/>
      </w:tblPr>
      <w:tblGrid>
        <w:gridCol w:w="2581"/>
        <w:gridCol w:w="5941"/>
      </w:tblGrid>
      <w:tr w:rsidTr="00FD74C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Elements describe the essent</w:t>
            </w:r>
            <w:r w:rsidRPr="00CB779D">
              <w: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Performance criteria describe the performance needed to demonstrate achievement of the element. Where bold italicised text is used, further information is detailed in the required skills and knowledge section and the r</w:t>
            </w:r>
            <w:r w:rsidRPr="00CB779D">
              <w:t>ange statement. Assessment of performance is to be consistent with the evidence guide.</w:t>
            </w:r>
          </w:p>
        </w:tc>
      </w:tr>
    </w:tbl>
    <w:p w:rsidR="00000000" w:rsidRPr="00CB779D" w:rsidP="00CB779D">
      <w:pPr>
        <w:pStyle w:val="BodyText"/>
      </w:pPr>
    </w:p>
    <w:p w:rsidR="00000000" w:rsidRPr="00CB779D" w:rsidP="00CB779D">
      <w:pPr>
        <w:pStyle w:val="AllowPageBreak"/>
      </w:pPr>
    </w:p>
    <w:p w:rsidR="00000000" w:rsidRPr="00CB779D" w:rsidP="00CB779D">
      <w:pPr>
        <w:pStyle w:val="Heading1"/>
      </w:pPr>
      <w:bookmarkStart w:id="8" w:name="O_126718"/>
      <w:bookmarkEnd w:id="8"/>
      <w:r w:rsidRPr="00CB779D">
        <w:t>Elements and Performance Criteria</w:t>
      </w:r>
    </w:p>
    <w:tbl>
      <w:tblPr>
        <w:tblW w:w="0" w:type="auto"/>
        <w:tblLayout w:type="fixed"/>
        <w:tblCellMar>
          <w:left w:w="62" w:type="dxa"/>
          <w:right w:w="62" w:type="dxa"/>
        </w:tblCellMar>
        <w:tblLook w:val="0000"/>
      </w:tblPr>
      <w:tblGrid>
        <w:gridCol w:w="3471"/>
        <w:gridCol w:w="5051"/>
      </w:tblGrid>
      <w:tr w:rsidTr="00FD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PERFORMANCE CRITERIA</w:t>
            </w:r>
          </w:p>
        </w:tc>
      </w:tr>
      <w:tr w:rsidTr="00FD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List"/>
              <w:rPr>
                <w:lang w:val="en-NZ"/>
              </w:rPr>
            </w:pPr>
            <w:r w:rsidRPr="00CB779D">
              <w:t>1.</w:t>
            </w:r>
            <w:r w:rsidRPr="00CB779D">
              <w:tab/>
              <w:t>Develop strategies to control the effects of blasting on the environment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2"/>
            </w:pPr>
            <w:r w:rsidRPr="00CB779D">
              <w:t>1.1.</w:t>
            </w:r>
            <w:r w:rsidRPr="00CB779D">
              <w:tab/>
            </w:r>
            <w:r w:rsidRPr="00CB779D">
              <w:t xml:space="preserve">Access, interpret and apply </w:t>
            </w:r>
            <w:r w:rsidRPr="00CB779D">
              <w:rPr>
                <w:rStyle w:val="BoldandItalics"/>
              </w:rPr>
              <w:t>compliance documentation</w:t>
            </w:r>
            <w:r w:rsidRPr="00CB779D">
              <w:t xml:space="preserve"> relevant to monitoring and control of the effects of blasting on the environment</w:t>
            </w:r>
          </w:p>
          <w:p w:rsidR="00000000" w:rsidRPr="00CB779D" w:rsidP="00CB779D">
            <w:pPr>
              <w:pStyle w:val="List2"/>
            </w:pPr>
            <w:r w:rsidRPr="00CB779D">
              <w:t>1.2.</w:t>
            </w:r>
            <w:r w:rsidRPr="00CB779D">
              <w:tab/>
              <w:t xml:space="preserve">Identify and evaluate the environmental hazards and controls to minimise the impact on the environment of ground </w:t>
            </w:r>
            <w:r w:rsidRPr="00CB779D">
              <w:rPr>
                <w:rStyle w:val="BoldandItalics"/>
              </w:rPr>
              <w:t>vibr</w:t>
            </w:r>
            <w:r w:rsidRPr="00CB779D">
              <w:rPr>
                <w:rStyle w:val="BoldandItalics"/>
              </w:rPr>
              <w:t>ation</w:t>
            </w:r>
            <w:r w:rsidRPr="00CB779D">
              <w:t xml:space="preserve"> resulting from blasting</w:t>
            </w:r>
          </w:p>
          <w:p w:rsidR="00000000" w:rsidRPr="00CB779D" w:rsidP="00CB779D">
            <w:pPr>
              <w:pStyle w:val="List2"/>
            </w:pPr>
            <w:r w:rsidRPr="00CB779D">
              <w:t>1.3.</w:t>
            </w:r>
            <w:r w:rsidRPr="00CB779D">
              <w:tab/>
              <w:t xml:space="preserve">Identify and evaluate the environmental hazards and controls to minimise the impact on the environment of </w:t>
            </w:r>
            <w:r w:rsidRPr="00CB779D">
              <w:rPr>
                <w:rStyle w:val="BoldandItalics"/>
              </w:rPr>
              <w:t>flyrock</w:t>
            </w:r>
            <w:r w:rsidRPr="00CB779D">
              <w:t xml:space="preserve"> resulting from blasting</w:t>
            </w:r>
          </w:p>
          <w:p w:rsidR="00000000" w:rsidRPr="00CB779D" w:rsidP="00CB779D">
            <w:pPr>
              <w:pStyle w:val="List2"/>
            </w:pPr>
            <w:r w:rsidRPr="00CB779D">
              <w:t>1.4.</w:t>
            </w:r>
            <w:r w:rsidRPr="00CB779D">
              <w:tab/>
              <w:t>Identify and evaluate the environmental hazards and controls to minimise the i</w:t>
            </w:r>
            <w:r w:rsidRPr="00CB779D">
              <w:t xml:space="preserve">mpact on the environment of </w:t>
            </w:r>
            <w:r w:rsidRPr="00CB779D">
              <w:rPr>
                <w:rStyle w:val="BoldandItalics"/>
              </w:rPr>
              <w:t>air blast</w:t>
            </w:r>
            <w:r w:rsidRPr="00CB779D">
              <w:t xml:space="preserve">, </w:t>
            </w:r>
            <w:r w:rsidRPr="00CB779D">
              <w:rPr>
                <w:rStyle w:val="BoldandItalics"/>
              </w:rPr>
              <w:t>noise and overpressure</w:t>
            </w:r>
            <w:r w:rsidRPr="00CB779D">
              <w:t xml:space="preserve"> resulting from blasting</w:t>
            </w:r>
          </w:p>
          <w:p w:rsidR="00000000" w:rsidRPr="00CB779D" w:rsidP="00CB779D">
            <w:pPr>
              <w:pStyle w:val="List2"/>
            </w:pPr>
            <w:r w:rsidRPr="00CB779D">
              <w:t>1.5.</w:t>
            </w:r>
            <w:r w:rsidRPr="00CB779D">
              <w:tab/>
              <w:t xml:space="preserve">Identify and evaluate the environmental hazards and controls to minimise the impact on the environment of </w:t>
            </w:r>
            <w:r w:rsidRPr="00CB779D">
              <w:rPr>
                <w:rStyle w:val="BoldandItalics"/>
              </w:rPr>
              <w:t>air pollution and dust</w:t>
            </w:r>
            <w:r w:rsidRPr="00CB779D">
              <w:t xml:space="preserve"> resulting from blasting</w:t>
            </w:r>
          </w:p>
          <w:p w:rsidR="00000000" w:rsidRPr="00CB779D" w:rsidP="00CB779D">
            <w:pPr>
              <w:pStyle w:val="List2"/>
            </w:pPr>
            <w:r w:rsidRPr="00CB779D">
              <w:t>1.6.</w:t>
            </w:r>
            <w:r w:rsidRPr="00CB779D">
              <w:tab/>
              <w:t>Identif</w:t>
            </w:r>
            <w:r w:rsidRPr="00CB779D">
              <w:t xml:space="preserve">y and evaluate the environmental hazards and controls to minimise the impact on the environment of </w:t>
            </w:r>
            <w:r w:rsidRPr="00CB779D">
              <w:rPr>
                <w:rStyle w:val="BoldandItalics"/>
              </w:rPr>
              <w:t>water pollution</w:t>
            </w:r>
            <w:r w:rsidRPr="00CB779D">
              <w:t xml:space="preserve"> resulting from blasting</w:t>
            </w:r>
          </w:p>
          <w:p w:rsidR="00000000" w:rsidRPr="00CB779D" w:rsidP="00CB779D">
            <w:pPr>
              <w:pStyle w:val="List2"/>
            </w:pPr>
            <w:r w:rsidRPr="00CB779D">
              <w:t>1.7.</w:t>
            </w:r>
            <w:r w:rsidRPr="00CB779D">
              <w:tab/>
              <w:t>Identify and analyse the objectives and criteria for safe and effective blast monitoring</w:t>
            </w:r>
          </w:p>
          <w:p w:rsidR="00000000" w:rsidRPr="00CB779D" w:rsidP="00CB779D">
            <w:pPr>
              <w:pStyle w:val="List2"/>
            </w:pPr>
            <w:r w:rsidRPr="00CB779D">
              <w:t>1.8.</w:t>
            </w:r>
            <w:r w:rsidRPr="00CB779D">
              <w:tab/>
              <w:t>Evaluate and selec</w:t>
            </w:r>
            <w:r w:rsidRPr="00CB779D">
              <w:t xml:space="preserve">t </w:t>
            </w:r>
            <w:r w:rsidRPr="00CB779D">
              <w:rPr>
                <w:rStyle w:val="BoldandItalics"/>
              </w:rPr>
              <w:t>monitoring device</w:t>
            </w:r>
            <w:r w:rsidRPr="00CB779D">
              <w:t xml:space="preserve"> options</w:t>
            </w:r>
          </w:p>
          <w:p w:rsidR="00000000" w:rsidRPr="00CB779D" w:rsidP="00CB779D">
            <w:pPr>
              <w:pStyle w:val="List2"/>
            </w:pPr>
            <w:r w:rsidRPr="00CB779D">
              <w:t>1.9.</w:t>
            </w:r>
            <w:r w:rsidRPr="00CB779D">
              <w:tab/>
              <w:t xml:space="preserve">Prepare procedures for the installation, establishment and operation of </w:t>
            </w:r>
            <w:r w:rsidRPr="00CB779D">
              <w:rPr>
                <w:rStyle w:val="BoldandItalics"/>
              </w:rPr>
              <w:t>monitoring</w:t>
            </w:r>
            <w:r w:rsidRPr="00CB779D">
              <w:t xml:space="preserve"> systems</w:t>
            </w:r>
          </w:p>
          <w:p w:rsidR="00000000" w:rsidRPr="00CB779D" w:rsidP="00CB779D">
            <w:pPr>
              <w:pStyle w:val="List2"/>
            </w:pPr>
            <w:r w:rsidRPr="00CB779D">
              <w:t>1.10.</w:t>
            </w:r>
            <w:r w:rsidRPr="00CB779D">
              <w:tab/>
              <w:t xml:space="preserve">Formulate the monitoring system </w:t>
            </w:r>
            <w:r w:rsidRPr="00CB779D">
              <w:rPr>
                <w:rStyle w:val="BoldandItalics"/>
              </w:rPr>
              <w:t>maintenance</w:t>
            </w:r>
            <w:r w:rsidRPr="00CB779D">
              <w:t xml:space="preserve"> program and procedures</w:t>
            </w:r>
          </w:p>
          <w:p w:rsidR="00000000" w:rsidP="00CB779D">
            <w:pPr>
              <w:pStyle w:val="List2"/>
              <w:rPr>
                <w:lang w:val="en-NZ"/>
              </w:rPr>
            </w:pPr>
            <w:r w:rsidRPr="00CB779D">
              <w:t>1.11.</w:t>
            </w:r>
            <w:r w:rsidRPr="00CB779D">
              <w:tab/>
              <w:t>Determine procedures for the audit, review and updati</w:t>
            </w:r>
            <w:r w:rsidRPr="00CB779D">
              <w:t>ng of the monitoring system</w:t>
            </w:r>
          </w:p>
        </w:tc>
      </w:tr>
      <w:tr w:rsidTr="00FD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List"/>
              <w:rPr>
                <w:lang w:val="en-NZ"/>
              </w:rPr>
            </w:pPr>
            <w:r w:rsidRPr="00CB779D">
              <w:t>2.</w:t>
            </w:r>
            <w:r w:rsidRPr="00CB779D">
              <w:tab/>
              <w:t>Implement environment monitoring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2"/>
            </w:pPr>
            <w:r w:rsidRPr="00CB779D">
              <w:t>2.1.</w:t>
            </w:r>
            <w:r w:rsidRPr="00CB779D">
              <w:tab/>
              <w:t>Implement procedures for monitoring, recording and reporting on environmental controls according to statutory requirements</w:t>
            </w:r>
          </w:p>
          <w:p w:rsidR="00000000" w:rsidRPr="00CB779D" w:rsidP="00CB779D">
            <w:pPr>
              <w:pStyle w:val="List2"/>
            </w:pPr>
            <w:r w:rsidRPr="00CB779D">
              <w:t>2.2.</w:t>
            </w:r>
            <w:r w:rsidRPr="00CB779D">
              <w:tab/>
              <w:t xml:space="preserve">Implement procedures for the installation </w:t>
            </w:r>
            <w:r w:rsidRPr="00CB779D">
              <w:t>and oper</w:t>
            </w:r>
            <w:r w:rsidRPr="00CB779D">
              <w:t>ation of monitoring systems and equipment</w:t>
            </w:r>
          </w:p>
          <w:p w:rsidR="00000000" w:rsidRPr="00CB779D" w:rsidP="00CB779D">
            <w:pPr>
              <w:pStyle w:val="List2"/>
            </w:pPr>
            <w:r w:rsidRPr="00CB779D">
              <w:t>2.3.</w:t>
            </w:r>
            <w:r w:rsidRPr="00CB779D">
              <w:tab/>
              <w:t>Implement procedures for the collection and analysis of environmental data</w:t>
            </w:r>
          </w:p>
          <w:p w:rsidR="00000000" w:rsidRPr="00CB779D" w:rsidP="00CB779D">
            <w:pPr>
              <w:pStyle w:val="List2"/>
            </w:pPr>
            <w:r w:rsidRPr="00CB779D">
              <w:t>2.4.</w:t>
            </w:r>
            <w:r w:rsidRPr="00CB779D">
              <w:tab/>
              <w:t>Process, record and report monitoring system data in accordance with site procedures and statutory requirements</w:t>
            </w:r>
          </w:p>
          <w:p w:rsidR="00000000" w:rsidP="00CB779D">
            <w:pPr>
              <w:pStyle w:val="List2"/>
              <w:rPr>
                <w:lang w:val="en-NZ"/>
              </w:rPr>
            </w:pPr>
            <w:r w:rsidRPr="00CB779D">
              <w:t>2.5.</w:t>
            </w:r>
            <w:r w:rsidRPr="00CB779D">
              <w:tab/>
            </w:r>
            <w:r w:rsidRPr="00CB779D">
              <w:t>Interpret measured data, compare with statutory and site requirements and implement identified actions</w:t>
            </w:r>
          </w:p>
        </w:tc>
      </w:tr>
      <w:tr w:rsidTr="00FD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List"/>
              <w:rPr>
                <w:lang w:val="en-NZ"/>
              </w:rPr>
            </w:pPr>
            <w:r w:rsidRPr="00CB779D">
              <w:t>3.</w:t>
            </w:r>
            <w:r w:rsidRPr="00CB779D">
              <w:tab/>
              <w:t>Review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2"/>
            </w:pPr>
            <w:r w:rsidRPr="00CB779D">
              <w:t>3.1.</w:t>
            </w:r>
            <w:r w:rsidRPr="00CB779D">
              <w:tab/>
              <w:t>Audit the effectiveness of the environmental control system in order to ensure that blasting standards comply with statutory a</w:t>
            </w:r>
            <w:r w:rsidRPr="00CB779D">
              <w:t>nd environmental management plan requirements</w:t>
            </w:r>
          </w:p>
          <w:p w:rsidR="00000000" w:rsidRPr="00CB779D" w:rsidP="00CB779D">
            <w:pPr>
              <w:pStyle w:val="List2"/>
            </w:pPr>
            <w:r w:rsidRPr="00CB779D">
              <w:t>3.2.</w:t>
            </w:r>
            <w:r w:rsidRPr="00CB779D">
              <w:tab/>
              <w:t>Audit the effectiveness of the environmental control system in order to ensure that monitoring systems operate to statutory requirements</w:t>
            </w:r>
          </w:p>
          <w:p w:rsidR="00000000" w:rsidRPr="00CB779D" w:rsidP="00CB779D">
            <w:pPr>
              <w:pStyle w:val="List2"/>
            </w:pPr>
            <w:r w:rsidRPr="00CB779D">
              <w:t>3.3.</w:t>
            </w:r>
            <w:r w:rsidRPr="00CB779D">
              <w:tab/>
              <w:t xml:space="preserve">Audit the effectiveness of the environmental control system in </w:t>
            </w:r>
            <w:r w:rsidRPr="00CB779D">
              <w:t>order to ensure that recording systems are maintained accurately and data are processed in accordance with environmental management plan requirements</w:t>
            </w:r>
          </w:p>
          <w:p w:rsidR="00000000" w:rsidRPr="00CB779D" w:rsidP="00CB779D">
            <w:pPr>
              <w:pStyle w:val="List2"/>
            </w:pPr>
            <w:r w:rsidRPr="00CB779D">
              <w:t>3.4.</w:t>
            </w:r>
            <w:r w:rsidRPr="00CB779D">
              <w:tab/>
              <w:t>Review the monitoring system to ensure that standards remain appropriate</w:t>
            </w:r>
          </w:p>
        </w:tc>
      </w:tr>
    </w:tbl>
    <w:p w:rsidR="00000000" w:rsidRPr="00CB779D" w:rsidP="00CB779D">
      <w:pPr>
        <w:pStyle w:val="BodyText"/>
      </w:pPr>
    </w:p>
    <w:p w:rsidR="00000000" w:rsidRPr="00CB779D" w:rsidP="00CB779D">
      <w:pPr>
        <w:pStyle w:val="AllowPageBreak"/>
      </w:pPr>
    </w:p>
    <w:p w:rsidR="00000000" w:rsidRPr="00CB779D" w:rsidP="00CB779D">
      <w:pPr>
        <w:pStyle w:val="Heading1"/>
      </w:pPr>
      <w:bookmarkStart w:id="9" w:name="O_126719"/>
      <w:bookmarkEnd w:id="9"/>
      <w:r w:rsidRPr="00CB779D">
        <w:t xml:space="preserve">Required </w:t>
      </w:r>
      <w:r w:rsidRPr="00CB779D">
        <w:t>Skills and Knowledge</w:t>
      </w:r>
    </w:p>
    <w:tbl>
      <w:tblPr>
        <w:tblW w:w="0" w:type="auto"/>
        <w:tblLayout w:type="fixed"/>
        <w:tblCellMar>
          <w:left w:w="62" w:type="dxa"/>
          <w:right w:w="62" w:type="dxa"/>
        </w:tblCellMar>
        <w:tblLook w:val="0000"/>
      </w:tblPr>
      <w:tblGrid>
        <w:gridCol w:w="8522"/>
      </w:tblGrid>
      <w:tr w:rsidTr="00FD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This section describes the skills and knowledge required for this unit.</w:t>
            </w:r>
          </w:p>
        </w:tc>
      </w:tr>
      <w:tr w:rsidTr="00FD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Required skills</w:t>
            </w:r>
          </w:p>
        </w:tc>
      </w:tr>
      <w:tr w:rsidTr="00FD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 xml:space="preserve">Specific skills are required to achieve the performance criteria in this unit, particularly for the application in the various circumstances </w:t>
            </w:r>
            <w:r w:rsidRPr="00CB779D">
              <w:t>in which this unit may be applied. This includes the ability to carry out the following as required to monitor and control the effects of blasting:</w:t>
            </w:r>
          </w:p>
          <w:p w:rsidR="00000000" w:rsidRPr="00CB779D" w:rsidP="00CB779D">
            <w:pPr>
              <w:pStyle w:val="ListBullet"/>
            </w:pPr>
            <w:r w:rsidRPr="00CB779D">
              <w:t>apply legislative, organisation and site requirements and procedures</w:t>
            </w:r>
          </w:p>
          <w:p w:rsidR="00000000" w:rsidRPr="00CB779D" w:rsidP="00CB779D">
            <w:pPr>
              <w:pStyle w:val="ListBullet"/>
            </w:pPr>
            <w:r w:rsidRPr="00CB779D">
              <w:t>access, interpret and apply safety rule</w:t>
            </w:r>
            <w:r w:rsidRPr="00CB779D">
              <w:t>s and procedures</w:t>
            </w:r>
          </w:p>
          <w:p w:rsidR="00000000" w:rsidRPr="00CB779D" w:rsidP="00CB779D">
            <w:pPr>
              <w:pStyle w:val="ListBullet"/>
            </w:pPr>
            <w:r w:rsidRPr="00CB779D">
              <w:t>plan and coordinate work</w:t>
            </w:r>
          </w:p>
          <w:p w:rsidR="00000000" w:rsidRPr="00CB779D" w:rsidP="00CB779D">
            <w:pPr>
              <w:pStyle w:val="ListBullet"/>
            </w:pPr>
            <w:r w:rsidRPr="00CB779D">
              <w:t>assess the risks and hazards attached to explosives in the environment</w:t>
            </w:r>
          </w:p>
          <w:p w:rsidR="00000000" w:rsidRPr="00CB779D" w:rsidP="00CB779D">
            <w:pPr>
              <w:pStyle w:val="ListBullet"/>
            </w:pPr>
            <w:r w:rsidRPr="00CB779D">
              <w:t xml:space="preserve">interpret the impact of blast design on ground vibration, air blast and flyrock </w:t>
            </w:r>
          </w:p>
          <w:p w:rsidR="00000000" w:rsidRPr="00CB779D" w:rsidP="00CB779D">
            <w:pPr>
              <w:pStyle w:val="ListBullet"/>
            </w:pPr>
            <w:r w:rsidRPr="00CB779D">
              <w:t>interpret and apply manufacturer's instructions</w:t>
            </w:r>
          </w:p>
          <w:p w:rsidR="00000000" w:rsidP="00CB779D">
            <w:pPr>
              <w:pStyle w:val="ListBullet"/>
              <w:rPr>
                <w:lang w:val="en-NZ"/>
              </w:rPr>
            </w:pPr>
            <w:r w:rsidRPr="00CB779D">
              <w:t>audit data and</w:t>
            </w:r>
            <w:r w:rsidRPr="00CB779D">
              <w:t xml:space="preserve"> apply to blasting strategy</w:t>
            </w:r>
          </w:p>
        </w:tc>
      </w:tr>
      <w:tr w:rsidTr="00FD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Required knowledge</w:t>
            </w:r>
          </w:p>
        </w:tc>
      </w:tr>
      <w:tr w:rsidTr="00FD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Specific knowledge is required to achieve the Performance Criteria of this unit, particularly its application in a variety of circumstances in which the unit may be used. This includes knowledge of the follo</w:t>
            </w:r>
            <w:r w:rsidRPr="00CB779D">
              <w:t>wing, as required to monitor and control the effects of blasting:</w:t>
            </w:r>
          </w:p>
          <w:p w:rsidR="00000000" w:rsidRPr="00CB779D" w:rsidP="00CB779D">
            <w:pPr>
              <w:pStyle w:val="ListBullet"/>
            </w:pPr>
            <w:r w:rsidRPr="00CB779D">
              <w:t>legislative and statutory requirements and procedures</w:t>
            </w:r>
          </w:p>
          <w:p w:rsidR="00000000" w:rsidRPr="00CB779D" w:rsidP="00CB779D">
            <w:pPr>
              <w:pStyle w:val="ListBullet"/>
            </w:pPr>
            <w:r w:rsidRPr="00CB779D">
              <w:t>sources of legislation</w:t>
            </w:r>
          </w:p>
          <w:p w:rsidR="00000000" w:rsidRPr="00CB779D" w:rsidP="00CB779D">
            <w:pPr>
              <w:pStyle w:val="ListBullet"/>
            </w:pPr>
            <w:r w:rsidRPr="00CB779D">
              <w:t>differing geological features and conditions' effect on ground vibration, air blast and flyrock</w:t>
            </w:r>
          </w:p>
          <w:p w:rsidR="00000000" w:rsidRPr="00CB779D" w:rsidP="00CB779D">
            <w:pPr>
              <w:pStyle w:val="ListBullet"/>
            </w:pPr>
            <w:r w:rsidRPr="00CB779D">
              <w:t>portable monitori</w:t>
            </w:r>
            <w:r w:rsidRPr="00CB779D">
              <w:t>ng equipment characteristics, technical capabilities and limitations</w:t>
            </w:r>
          </w:p>
          <w:p w:rsidR="00000000" w:rsidRPr="00CB779D" w:rsidP="00CB779D">
            <w:pPr>
              <w:pStyle w:val="ListBullet"/>
            </w:pPr>
            <w:r w:rsidRPr="00CB779D">
              <w:t>maintenance surveys and procedures</w:t>
            </w:r>
          </w:p>
          <w:p w:rsidR="00000000" w:rsidRPr="00CB779D" w:rsidP="00CB779D">
            <w:pPr>
              <w:pStyle w:val="ListBullet"/>
            </w:pPr>
            <w:r w:rsidRPr="00CB779D">
              <w:t>audit and review processes and techniques</w:t>
            </w:r>
          </w:p>
          <w:p w:rsidR="00000000" w:rsidRPr="00CB779D" w:rsidP="00CB779D">
            <w:pPr>
              <w:pStyle w:val="ListBullet"/>
            </w:pPr>
            <w:r w:rsidRPr="00CB779D">
              <w:t>procedures for estimation of ground vibration levels</w:t>
            </w:r>
          </w:p>
          <w:p w:rsidR="00000000" w:rsidRPr="00CB779D" w:rsidP="00CB779D">
            <w:pPr>
              <w:pStyle w:val="ListBullet"/>
            </w:pPr>
            <w:r w:rsidRPr="00CB779D">
              <w:t>procedures for estimation of blast overpressure</w:t>
            </w:r>
          </w:p>
        </w:tc>
      </w:tr>
    </w:tbl>
    <w:p w:rsidR="00000000" w:rsidRPr="00CB779D" w:rsidP="00CB779D">
      <w:pPr>
        <w:pStyle w:val="BodyText"/>
      </w:pPr>
    </w:p>
    <w:p w:rsidR="00000000" w:rsidRPr="00CB779D" w:rsidP="00CB779D">
      <w:pPr>
        <w:pStyle w:val="AllowPageBreak"/>
      </w:pPr>
    </w:p>
    <w:p w:rsidR="00000000" w:rsidRPr="00CB779D" w:rsidP="00CB779D">
      <w:pPr>
        <w:pStyle w:val="Heading1"/>
      </w:pPr>
      <w:bookmarkStart w:id="10" w:name="O_126720"/>
      <w:bookmarkEnd w:id="10"/>
      <w:r w:rsidRPr="00CB779D">
        <w:t>Evidence Guide</w:t>
      </w:r>
    </w:p>
    <w:tbl>
      <w:tblPr>
        <w:tblW w:w="0" w:type="auto"/>
        <w:tblLayout w:type="fixed"/>
        <w:tblCellMar>
          <w:left w:w="62" w:type="dxa"/>
          <w:right w:w="62" w:type="dxa"/>
        </w:tblCellMar>
        <w:tblLook w:val="0000"/>
      </w:tblPr>
      <w:tblGrid>
        <w:gridCol w:w="3448"/>
        <w:gridCol w:w="5074"/>
      </w:tblGrid>
      <w:tr w:rsidTr="00FD74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The evidence guide provides advice on assessment and must be read in conjunction with the performance criteria, required skills and knowledge, range statement and the Assessment Guidelines for the Training Package.</w:t>
            </w:r>
          </w:p>
        </w:tc>
      </w:tr>
      <w:tr w:rsidTr="00FD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Overview</w:t>
            </w:r>
            <w:r w:rsidRPr="00CB779D">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p>
        </w:tc>
      </w:tr>
      <w:tr w:rsidTr="00FD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 xml:space="preserve">The evidence required to demonstrate competency in this unit must be relevant to worksite operations and satisfy all of the requirements of </w:t>
            </w:r>
            <w:r w:rsidRPr="00CB779D">
              <w:t>the performance criteria, required skills and knowledge and the range statement of this unit and include evidence of the following:</w:t>
            </w:r>
          </w:p>
          <w:p w:rsidR="00000000" w:rsidRPr="00CB779D" w:rsidP="00CB779D">
            <w:pPr>
              <w:pStyle w:val="ListBullet"/>
            </w:pPr>
            <w:r w:rsidRPr="00CB779D">
              <w:t>knowledge of the requirements, procedures and instructions for the monitoring and control of the effects of blasting</w:t>
            </w:r>
          </w:p>
          <w:p w:rsidR="00000000" w:rsidRPr="00CB779D" w:rsidP="00CB779D">
            <w:pPr>
              <w:pStyle w:val="ListBullet"/>
            </w:pPr>
            <w:r w:rsidRPr="00CB779D">
              <w:t>impleme</w:t>
            </w:r>
            <w:r w:rsidRPr="00CB779D">
              <w:t>ntation of procedures and techniques for the safe, effective and efficient monitoring and control of the effects of blasting</w:t>
            </w:r>
          </w:p>
          <w:p w:rsidR="00000000" w:rsidRPr="00CB779D" w:rsidP="00CB779D">
            <w:pPr>
              <w:pStyle w:val="ListBullet"/>
            </w:pPr>
            <w:r w:rsidRPr="00CB779D">
              <w:t>working with others to plan, prepare and conduct the monitoring and control of the effects of blasting</w:t>
            </w:r>
          </w:p>
          <w:p w:rsidR="00000000" w:rsidRPr="00CB779D" w:rsidP="00CB779D">
            <w:pPr>
              <w:pStyle w:val="ListBullet"/>
            </w:pPr>
            <w:r w:rsidRPr="00CB779D">
              <w:t>provision of clear and timel</w:t>
            </w:r>
            <w:r w:rsidRPr="00CB779D">
              <w:t>y instruction and supervision by the individual of those involved in the monitoring and control of the effects of blasting</w:t>
            </w:r>
          </w:p>
          <w:p w:rsidR="00000000" w:rsidP="00CB779D">
            <w:pPr>
              <w:pStyle w:val="ListBullet"/>
              <w:rPr>
                <w:lang w:val="en-NZ"/>
              </w:rPr>
            </w:pPr>
            <w:r w:rsidRPr="00CB779D">
              <w:t>evidence of the consistent successful monitoring and control of the effects of blasting</w:t>
            </w:r>
          </w:p>
        </w:tc>
      </w:tr>
      <w:tr w:rsidTr="00FD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Context of and specific resources for assess</w:t>
            </w:r>
            <w:r w:rsidRPr="00CB779D">
              <w:rPr>
                <w:rStyle w:val="SpecialBold"/>
              </w:rPr>
              <w:t>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This unit must be assessed in the context of the work environment. Where personal safety or environmental damage are limiting factors, assessment may occur in a simulated environment provided it is realistic and sufficiently rigorous to cover all aspe</w:t>
            </w:r>
            <w:r w:rsidRPr="00CB779D">
              <w:t>cts of workplace performance, including task skills, task management skills, contingency management skills and job role environment skills.</w:t>
            </w:r>
          </w:p>
          <w:p w:rsidR="00000000" w:rsidRPr="00CB779D" w:rsidP="00CB779D">
            <w:pPr>
              <w:pStyle w:val="ListBullet"/>
            </w:pPr>
            <w:r w:rsidRPr="00CB779D">
              <w:t>The assessment environment should not disadvantage the participant. For example, language, literacy and numeracy dem</w:t>
            </w:r>
            <w:r w:rsidRPr="00CB779D">
              <w:t>ands of assessment should not be greater than those required on the job.</w:t>
            </w:r>
          </w:p>
          <w:p w:rsidR="00000000" w:rsidRPr="00CB779D" w:rsidP="00CB779D">
            <w:pPr>
              <w:pStyle w:val="ListBullet"/>
            </w:pPr>
            <w:r w:rsidRPr="00CB779D">
              <w:t>Customisation of assessment and delivery environment to sensitively accommodate cultural diversity.</w:t>
            </w:r>
          </w:p>
          <w:p w:rsidR="00000000" w:rsidRPr="00CB779D" w:rsidP="00CB779D">
            <w:pPr>
              <w:pStyle w:val="ListBullet"/>
            </w:pPr>
            <w:r w:rsidRPr="00CB779D">
              <w:t xml:space="preserve">Aboriginal people and other people from a non English speaking background may have </w:t>
            </w:r>
            <w:r w:rsidRPr="00CB779D">
              <w:t>second language issues.</w:t>
            </w:r>
          </w:p>
          <w:p w:rsidR="00000000" w:rsidRPr="00CB779D" w:rsidP="00CB779D">
            <w:pPr>
              <w:pStyle w:val="ListBullet"/>
            </w:pPr>
            <w:r w:rsidRPr="00CB779D">
              <w:t>Assessment of this competency requires typical resources normally used in a resources and infrastructure sector environment. Selection and use of resources for particular worksites may differ due to the site circumstances.</w:t>
            </w:r>
          </w:p>
          <w:p w:rsidR="00000000" w:rsidRPr="00CB779D" w:rsidP="00CB779D">
            <w:pPr>
              <w:pStyle w:val="ListBullet"/>
            </w:pPr>
            <w:r w:rsidRPr="00CB779D">
              <w:t>Where app</w:t>
            </w:r>
            <w:r w:rsidRPr="00CB779D">
              <w:t>licable, physical resources should include equipment modified for people with disabilities.</w:t>
            </w:r>
          </w:p>
          <w:p w:rsidR="00000000" w:rsidP="00CB779D">
            <w:pPr>
              <w:pStyle w:val="ListBullet"/>
              <w:rPr>
                <w:lang w:val="en-NZ"/>
              </w:rPr>
            </w:pPr>
            <w:r w:rsidRPr="00CB779D">
              <w:t>Access must be provided to appropriate learning and/or assessment support when required.</w:t>
            </w:r>
          </w:p>
        </w:tc>
      </w:tr>
      <w:tr w:rsidTr="00FD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This unit may be assessed in a holistic way with othe</w:t>
            </w:r>
            <w:r w:rsidRPr="00CB779D">
              <w:t xml:space="preserve">r units of competency.  The assessment strategy for this unit must verify required knowledge and skill and practical application using more than one of the following assessment methods: </w:t>
            </w:r>
          </w:p>
          <w:p w:rsidR="00000000" w:rsidRPr="00CB779D" w:rsidP="00CB779D">
            <w:pPr>
              <w:pStyle w:val="ListBullet"/>
            </w:pPr>
            <w:r w:rsidRPr="00CB779D">
              <w:t xml:space="preserve">written and/or oral assessment of the candidate's required knowledge </w:t>
            </w:r>
          </w:p>
          <w:p w:rsidR="00000000" w:rsidRPr="00CB779D" w:rsidP="00CB779D">
            <w:pPr>
              <w:pStyle w:val="ListBullet"/>
            </w:pPr>
            <w:r w:rsidRPr="00CB779D">
              <w:t xml:space="preserve">observed, documented and/or first hand testimonial evidence of the candidate's: </w:t>
            </w:r>
          </w:p>
          <w:p w:rsidR="00000000" w:rsidRPr="00CB779D" w:rsidP="00CB779D">
            <w:pPr>
              <w:pStyle w:val="ListBullet2"/>
            </w:pPr>
            <w:r w:rsidRPr="00CB779D">
              <w:t xml:space="preserve">implementation of appropriate procedures and techniques for the safe, effective and efficient achievement of the required outcomes </w:t>
            </w:r>
          </w:p>
          <w:p w:rsidR="00000000" w:rsidRPr="00CB779D" w:rsidP="00CB779D">
            <w:pPr>
              <w:pStyle w:val="ListBullet2"/>
            </w:pPr>
            <w:r w:rsidRPr="00CB779D">
              <w:t>consistently achieving the required outco</w:t>
            </w:r>
            <w:r w:rsidRPr="00CB779D">
              <w:t>mes</w:t>
            </w:r>
          </w:p>
          <w:p w:rsidR="00000000" w:rsidRPr="00CB779D" w:rsidP="00CB779D">
            <w:pPr>
              <w:pStyle w:val="ListBullet"/>
            </w:pPr>
            <w:r w:rsidRPr="00CB779D">
              <w:t>first hand testimonial evidence of the candidate's:</w:t>
            </w:r>
          </w:p>
          <w:p w:rsidR="00000000" w:rsidRPr="00CB779D" w:rsidP="00CB779D">
            <w:pPr>
              <w:pStyle w:val="ListBullet2"/>
            </w:pPr>
            <w:r w:rsidRPr="00CB779D">
              <w:t>working with others to plan, prepare and conduct the monitoring and control of the effects of blasting</w:t>
            </w:r>
          </w:p>
          <w:p w:rsidR="00000000" w:rsidP="00CB779D">
            <w:pPr>
              <w:pStyle w:val="ListBullet2"/>
              <w:rPr>
                <w:lang w:val="en-NZ"/>
              </w:rPr>
            </w:pPr>
            <w:r w:rsidRPr="00CB779D">
              <w:t>provision of clear and timely instruction and supervision by the individual of those involved in</w:t>
            </w:r>
            <w:r w:rsidRPr="00CB779D">
              <w:t xml:space="preserve"> the monitoring and control of the effects of blasting</w:t>
            </w:r>
          </w:p>
        </w:tc>
      </w:tr>
      <w:tr w:rsidTr="00FD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t>Consult the SkillsDMC User Guide for further information on assessment including access and equity issues</w:t>
            </w:r>
          </w:p>
        </w:tc>
      </w:tr>
    </w:tbl>
    <w:p w:rsidR="00000000" w:rsidRPr="00CB779D" w:rsidP="00CB779D">
      <w:pPr>
        <w:pStyle w:val="BodyText"/>
      </w:pPr>
    </w:p>
    <w:p w:rsidR="00000000" w:rsidRPr="00CB779D" w:rsidP="00CB779D">
      <w:pPr>
        <w:pStyle w:val="AllowPageBreak"/>
      </w:pPr>
    </w:p>
    <w:p w:rsidR="00000000" w:rsidRPr="00CB779D" w:rsidP="00CB779D">
      <w:pPr>
        <w:pStyle w:val="Heading1"/>
      </w:pPr>
      <w:bookmarkStart w:id="11" w:name="O_126721"/>
      <w:bookmarkEnd w:id="11"/>
      <w:r w:rsidRPr="00CB779D">
        <w:t>Range Statement</w:t>
      </w:r>
    </w:p>
    <w:tbl>
      <w:tblPr>
        <w:tblW w:w="0" w:type="auto"/>
        <w:tblLayout w:type="fixed"/>
        <w:tblCellMar>
          <w:left w:w="62" w:type="dxa"/>
          <w:right w:w="62" w:type="dxa"/>
        </w:tblCellMar>
        <w:tblLook w:val="0000"/>
      </w:tblPr>
      <w:tblGrid>
        <w:gridCol w:w="3522"/>
        <w:gridCol w:w="5000"/>
      </w:tblGrid>
      <w:tr w:rsidTr="00FD74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The range statement relates to the unit of competency as a whole. It allows for different work environments and situations that may affect performance. Bold italicised wording, if used in the performance criteria, is detailed below. Essential operating con</w:t>
            </w:r>
            <w:r w:rsidRPr="00CB779D">
              <w:t>ditions that may be present with training and assessment (depending on the work situation, needs of the candidate, accessibility of the item, and local industry and regional contexts) may also be included.</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BodyText"/>
            </w:pPr>
            <w:r w:rsidRPr="00CB779D">
              <w:rPr>
                <w:rStyle w:val="SpecialBold"/>
              </w:rPr>
              <w:t>Relevant compliance documentation</w:t>
            </w:r>
          </w:p>
          <w:p w:rsidR="00000000" w:rsidP="00CB779D">
            <w:pPr>
              <w:pStyle w:val="BodyText"/>
              <w:rPr>
                <w:lang w:val="en-NZ"/>
              </w:rPr>
            </w:pPr>
            <w:r w:rsidRPr="00CB779D">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l</w:t>
            </w:r>
            <w:r w:rsidRPr="00CB779D">
              <w:t>egislative, organisation and site requirements and procedures</w:t>
            </w:r>
          </w:p>
          <w:p w:rsidR="00000000" w:rsidRPr="00CB779D" w:rsidP="00CB779D">
            <w:pPr>
              <w:pStyle w:val="ListBullet"/>
            </w:pPr>
            <w:r w:rsidRPr="00CB779D">
              <w:t xml:space="preserve">manufacturer's guidelines and specifications </w:t>
            </w:r>
          </w:p>
          <w:p w:rsidR="00000000" w:rsidRPr="00CB779D" w:rsidP="00CB779D">
            <w:pPr>
              <w:pStyle w:val="ListBullet"/>
            </w:pPr>
            <w:r w:rsidRPr="00CB779D">
              <w:t>Australian standards</w:t>
            </w:r>
          </w:p>
          <w:p w:rsidR="00000000" w:rsidRPr="00CB779D" w:rsidP="00CB779D">
            <w:pPr>
              <w:pStyle w:val="ListBullet"/>
            </w:pPr>
            <w:r w:rsidRPr="00CB779D">
              <w:t>code of practice</w:t>
            </w:r>
          </w:p>
          <w:p w:rsidR="00000000" w:rsidRPr="00CB779D" w:rsidP="00CB779D">
            <w:pPr>
              <w:pStyle w:val="ListBullet"/>
            </w:pPr>
            <w:r w:rsidRPr="00CB779D">
              <w:t>Employment and workplace relations legislation</w:t>
            </w:r>
          </w:p>
          <w:p w:rsidR="00000000" w:rsidP="00CB779D">
            <w:pPr>
              <w:pStyle w:val="ListBullet"/>
              <w:rPr>
                <w:lang w:val="en-NZ"/>
              </w:rPr>
            </w:pPr>
            <w:r w:rsidRPr="00CB779D">
              <w:t>Equal Employment Opportunity and Disability Discrimination legislation</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 xml:space="preserve">Mechanisms which may contribute to ground </w:t>
            </w:r>
            <w:r w:rsidRPr="00CB779D">
              <w:rPr>
                <w:rStyle w:val="SpecialBold"/>
              </w:rPr>
              <w:t>vibration</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peak particle velocity</w:t>
            </w:r>
          </w:p>
          <w:p w:rsidR="00000000" w:rsidRPr="00CB779D" w:rsidP="00CB779D">
            <w:pPr>
              <w:pStyle w:val="ListBullet"/>
            </w:pPr>
            <w:r w:rsidRPr="00CB779D">
              <w:t>vibration</w:t>
            </w:r>
          </w:p>
          <w:p w:rsidR="00000000" w:rsidRPr="00CB779D" w:rsidP="00CB779D">
            <w:pPr>
              <w:pStyle w:val="ListBullet"/>
            </w:pPr>
            <w:r w:rsidRPr="00CB779D">
              <w:t>frequency</w:t>
            </w:r>
          </w:p>
          <w:p w:rsidR="00000000" w:rsidP="00CB779D">
            <w:pPr>
              <w:pStyle w:val="ListBullet"/>
              <w:rPr>
                <w:lang w:val="en-NZ"/>
              </w:rPr>
            </w:pPr>
            <w:r w:rsidRPr="00CB779D">
              <w:t>damage criteria</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Vibration</w:t>
            </w:r>
            <w:r w:rsidRPr="00CB779D">
              <w:t xml:space="preserve"> may: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ListBullet"/>
              <w:rPr>
                <w:lang w:val="en-NZ"/>
              </w:rPr>
            </w:pPr>
            <w:r w:rsidRPr="00CB779D">
              <w:t>contribute to, or result in damage to, crack</w:t>
            </w:r>
            <w:r w:rsidRPr="00CB779D">
              <w:t>ing and collapse of structures</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Vibration</w:t>
            </w:r>
            <w:r w:rsidRPr="00CB779D">
              <w:t xml:space="preserve"> controls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vibration monitoring</w:t>
            </w:r>
          </w:p>
          <w:p w:rsidR="00000000" w:rsidP="00CB779D">
            <w:pPr>
              <w:pStyle w:val="ListBullet"/>
              <w:rPr>
                <w:lang w:val="en-NZ"/>
              </w:rPr>
            </w:pPr>
            <w:r w:rsidRPr="00CB779D">
              <w:t>establishment of vibration limit</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Flyrock</w:t>
            </w:r>
            <w:r w:rsidRPr="00CB779D">
              <w:t xml:space="preserve"> may result 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injury to people</w:t>
            </w:r>
          </w:p>
          <w:p w:rsidR="00000000" w:rsidRPr="00CB779D" w:rsidP="00CB779D">
            <w:pPr>
              <w:pStyle w:val="ListBullet"/>
            </w:pPr>
            <w:r w:rsidRPr="00CB779D">
              <w:t>damage to buildings and services</w:t>
            </w:r>
          </w:p>
          <w:p w:rsidR="00000000" w:rsidP="00CB779D">
            <w:pPr>
              <w:pStyle w:val="ListBullet"/>
              <w:rPr>
                <w:lang w:val="en-NZ"/>
              </w:rPr>
            </w:pPr>
            <w:r w:rsidRPr="00CB779D">
              <w:t>scatter of materials</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Air blast</w:t>
            </w:r>
            <w:r w:rsidRPr="00CB779D">
              <w:t xml:space="preserve">, </w:t>
            </w:r>
            <w:r w:rsidRPr="00CB779D">
              <w:rPr>
                <w:rStyle w:val="SpecialBold"/>
              </w:rPr>
              <w:t>noise and over pressure</w:t>
            </w:r>
            <w:r w:rsidRPr="00CB779D">
              <w:t xml:space="preserve"> may result 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structural and building damage</w:t>
            </w:r>
          </w:p>
          <w:p w:rsidR="00000000" w:rsidP="00CB779D">
            <w:pPr>
              <w:pStyle w:val="ListBullet"/>
              <w:rPr>
                <w:lang w:val="en-NZ"/>
              </w:rPr>
            </w:pPr>
            <w:r w:rsidRPr="00CB779D">
              <w:t>public reaction</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 xml:space="preserve">Mechanisms which may contribute to </w:t>
            </w:r>
            <w:r w:rsidRPr="00CB779D">
              <w:rPr>
                <w:rStyle w:val="SpecialBold"/>
              </w:rPr>
              <w:t>air blast</w:t>
            </w:r>
            <w:r w:rsidRPr="00CB779D">
              <w:t xml:space="preserve">, </w:t>
            </w:r>
            <w:r w:rsidRPr="00CB779D">
              <w:rPr>
                <w:rStyle w:val="SpecialBold"/>
              </w:rPr>
              <w:t>noise and over pressure</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peak values</w:t>
            </w:r>
          </w:p>
          <w:p w:rsidR="00000000" w:rsidRPr="00CB779D" w:rsidP="00CB779D">
            <w:pPr>
              <w:pStyle w:val="ListBullet"/>
            </w:pPr>
            <w:r w:rsidRPr="00CB779D">
              <w:t>frequency range</w:t>
            </w:r>
          </w:p>
          <w:p w:rsidR="00000000" w:rsidP="00CB779D">
            <w:pPr>
              <w:pStyle w:val="ListBullet"/>
              <w:rPr>
                <w:lang w:val="en-NZ"/>
              </w:rPr>
            </w:pPr>
            <w:r w:rsidRPr="00CB779D">
              <w:t>damage criteria</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Air blast</w:t>
            </w:r>
            <w:r w:rsidRPr="00CB779D">
              <w:t xml:space="preserve">, </w:t>
            </w:r>
            <w:r w:rsidRPr="00CB779D">
              <w:rPr>
                <w:rStyle w:val="SpecialBold"/>
              </w:rPr>
              <w:t>noise and over pressure</w:t>
            </w:r>
            <w:r w:rsidRPr="00CB779D">
              <w:t xml:space="preserve"> controls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the establishment of noise limits</w:t>
            </w:r>
          </w:p>
          <w:p w:rsidR="00000000" w:rsidRPr="00CB779D" w:rsidP="00CB779D">
            <w:pPr>
              <w:pStyle w:val="ListBullet"/>
            </w:pPr>
            <w:r w:rsidRPr="00CB779D">
              <w:t>overpressure limits</w:t>
            </w:r>
          </w:p>
          <w:p w:rsidR="00000000" w:rsidRPr="00CB779D" w:rsidP="00CB779D">
            <w:pPr>
              <w:pStyle w:val="ListBullet"/>
            </w:pPr>
            <w:r w:rsidRPr="00CB779D">
              <w:t>measurement and recording</w:t>
            </w:r>
          </w:p>
          <w:p w:rsidR="00000000" w:rsidP="00CB779D">
            <w:pPr>
              <w:pStyle w:val="ListBullet"/>
              <w:rPr>
                <w:lang w:val="en-NZ"/>
              </w:rPr>
            </w:pPr>
            <w:r w:rsidRPr="00CB779D">
              <w:t>provision and testing of monitoring equipment</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Air pollution</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dust</w:t>
            </w:r>
          </w:p>
          <w:p w:rsidR="00000000" w:rsidRPr="00CB779D" w:rsidP="00CB779D">
            <w:pPr>
              <w:pStyle w:val="ListBullet"/>
            </w:pPr>
            <w:r w:rsidRPr="00CB779D">
              <w:t>toxic gases, including:</w:t>
            </w:r>
          </w:p>
          <w:p w:rsidR="00000000" w:rsidRPr="00CB779D" w:rsidP="00CB779D">
            <w:pPr>
              <w:pStyle w:val="ListBullet"/>
            </w:pPr>
            <w:r w:rsidRPr="00CB779D">
              <w:t>oxides of nitrogen</w:t>
            </w:r>
          </w:p>
          <w:p w:rsidR="00000000" w:rsidRPr="00CB779D" w:rsidP="00CB779D">
            <w:pPr>
              <w:pStyle w:val="ListBullet"/>
            </w:pPr>
            <w:r w:rsidRPr="00CB779D">
              <w:t>carbon monoxide</w:t>
            </w:r>
          </w:p>
          <w:p w:rsidR="00000000" w:rsidRPr="00CB779D" w:rsidP="00CB779D">
            <w:pPr>
              <w:pStyle w:val="ListBullet"/>
            </w:pPr>
            <w:r w:rsidRPr="00CB779D">
              <w:t>hydrocarbons</w:t>
            </w:r>
          </w:p>
          <w:p w:rsidR="00000000" w:rsidP="00CB779D">
            <w:pPr>
              <w:pStyle w:val="ListBullet"/>
              <w:rPr>
                <w:lang w:val="en-NZ"/>
              </w:rPr>
            </w:pPr>
            <w:r w:rsidRPr="00CB779D">
              <w:t>combination of toxic gases</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Dust</w:t>
            </w:r>
            <w:r w:rsidRPr="00CB779D">
              <w:t xml:space="preserve"> control measures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establishment of a dust control program</w:t>
            </w:r>
          </w:p>
          <w:p w:rsidR="00000000" w:rsidRPr="00CB779D" w:rsidP="00CB779D">
            <w:pPr>
              <w:pStyle w:val="ListBullet"/>
            </w:pPr>
            <w:r w:rsidRPr="00CB779D">
              <w:t>monitoring of dust</w:t>
            </w:r>
          </w:p>
          <w:p w:rsidR="00000000" w:rsidRPr="00CB779D" w:rsidP="00CB779D">
            <w:pPr>
              <w:pStyle w:val="ListBullet"/>
            </w:pPr>
            <w:r w:rsidRPr="00CB779D">
              <w:t>identification and responses to dust problems</w:t>
            </w:r>
          </w:p>
          <w:p w:rsidR="00000000" w:rsidP="00CB779D">
            <w:pPr>
              <w:pStyle w:val="ListBullet"/>
              <w:rPr>
                <w:lang w:val="en-NZ"/>
              </w:rPr>
            </w:pPr>
            <w:r w:rsidRPr="00CB779D">
              <w:t>selection of appropriate control measures</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 xml:space="preserve">Design criteria for portable </w:t>
            </w:r>
            <w:r w:rsidRPr="00CB779D">
              <w:rPr>
                <w:rStyle w:val="SpecialBold"/>
              </w:rPr>
              <w:t>monitoring devic</w:t>
            </w:r>
            <w:r w:rsidRPr="00CB779D">
              <w:rPr>
                <w:rStyle w:val="SpecialBold"/>
              </w:rPr>
              <w:t>es</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battery capacity</w:t>
            </w:r>
          </w:p>
          <w:p w:rsidR="00000000" w:rsidRPr="00CB779D" w:rsidP="00CB779D">
            <w:pPr>
              <w:pStyle w:val="ListBullet"/>
            </w:pPr>
            <w:r w:rsidRPr="00CB779D">
              <w:t>battery recharge requirements</w:t>
            </w:r>
          </w:p>
          <w:p w:rsidR="00000000" w:rsidRPr="00CB779D" w:rsidP="00CB779D">
            <w:pPr>
              <w:pStyle w:val="ListBullet"/>
            </w:pPr>
            <w:r w:rsidRPr="00CB779D">
              <w:t>statutory compliance provision for:</w:t>
            </w:r>
          </w:p>
          <w:p w:rsidR="00000000" w:rsidRPr="00CB779D" w:rsidP="00CB779D">
            <w:pPr>
              <w:pStyle w:val="ListBullet"/>
            </w:pPr>
            <w:r w:rsidRPr="00CB779D">
              <w:t>calibration</w:t>
            </w:r>
          </w:p>
          <w:p w:rsidR="00000000" w:rsidRPr="00CB779D" w:rsidP="00CB779D">
            <w:pPr>
              <w:pStyle w:val="ListBullet"/>
            </w:pPr>
            <w:r w:rsidRPr="00CB779D">
              <w:t>size</w:t>
            </w:r>
          </w:p>
          <w:p w:rsidR="00000000" w:rsidRPr="00CB779D" w:rsidP="00CB779D">
            <w:pPr>
              <w:pStyle w:val="ListBullet"/>
            </w:pPr>
            <w:r w:rsidRPr="00CB779D">
              <w:t>weight</w:t>
            </w:r>
          </w:p>
          <w:p w:rsidR="00000000" w:rsidRPr="00CB779D" w:rsidP="00CB779D">
            <w:pPr>
              <w:pStyle w:val="ListBullet"/>
            </w:pPr>
            <w:r w:rsidRPr="00CB779D">
              <w:t>ease of operation</w:t>
            </w:r>
          </w:p>
          <w:p w:rsidR="00000000" w:rsidP="00CB779D">
            <w:pPr>
              <w:pStyle w:val="ListBullet"/>
              <w:rPr>
                <w:lang w:val="en-NZ"/>
              </w:rPr>
            </w:pPr>
            <w:r w:rsidRPr="00CB779D">
              <w:t>robust construction</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t xml:space="preserve">Defects to </w:t>
            </w:r>
            <w:r w:rsidRPr="00CB779D">
              <w:rPr>
                <w:rStyle w:val="SpecialBold"/>
              </w:rPr>
              <w:t>monitoring devices</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inferior design</w:t>
            </w:r>
          </w:p>
          <w:p w:rsidR="00000000" w:rsidRPr="00CB779D" w:rsidP="00CB779D">
            <w:pPr>
              <w:pStyle w:val="ListBullet"/>
            </w:pPr>
            <w:r w:rsidRPr="00CB779D">
              <w:t>deterioration of materials</w:t>
            </w:r>
          </w:p>
          <w:p w:rsidR="00000000" w:rsidRPr="00CB779D" w:rsidP="00CB779D">
            <w:pPr>
              <w:pStyle w:val="ListBullet"/>
            </w:pPr>
            <w:r w:rsidRPr="00CB779D">
              <w:t>inadequate quality of manufacture</w:t>
            </w:r>
          </w:p>
          <w:p w:rsidR="00000000" w:rsidRPr="00CB779D" w:rsidP="00CB779D">
            <w:pPr>
              <w:pStyle w:val="ListBullet"/>
            </w:pPr>
            <w:r w:rsidRPr="00CB779D">
              <w:t>physical damage</w:t>
            </w:r>
          </w:p>
          <w:p w:rsidR="00000000" w:rsidP="00CB779D">
            <w:pPr>
              <w:pStyle w:val="ListBullet"/>
              <w:rPr>
                <w:lang w:val="en-NZ"/>
              </w:rPr>
            </w:pPr>
            <w:r w:rsidRPr="00CB779D">
              <w:t>water damage</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Monitoring</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portable blasting seismographs</w:t>
            </w:r>
          </w:p>
          <w:p w:rsidR="00000000" w:rsidRPr="00CB779D" w:rsidP="00CB779D">
            <w:pPr>
              <w:pStyle w:val="ListBullet"/>
            </w:pPr>
            <w:r w:rsidRPr="00CB779D">
              <w:t>sound level meters</w:t>
            </w:r>
          </w:p>
          <w:p w:rsidR="00000000" w:rsidRPr="00CB779D" w:rsidP="00CB779D">
            <w:pPr>
              <w:pStyle w:val="ListBullet"/>
            </w:pPr>
            <w:r w:rsidRPr="00CB779D">
              <w:t>dust sampling tubes</w:t>
            </w:r>
          </w:p>
          <w:p w:rsidR="00000000" w:rsidP="00CB779D">
            <w:pPr>
              <w:pStyle w:val="ListBullet"/>
              <w:rPr>
                <w:lang w:val="en-NZ"/>
              </w:rPr>
            </w:pPr>
            <w:r w:rsidRPr="00CB779D">
              <w:t>video and still cameras</w:t>
            </w:r>
          </w:p>
        </w:tc>
      </w:tr>
      <w:tr w:rsidTr="00FD74C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79D">
            <w:pPr>
              <w:pStyle w:val="BodyText"/>
              <w:rPr>
                <w:lang w:val="en-NZ"/>
              </w:rPr>
            </w:pPr>
            <w:r w:rsidRPr="00CB779D">
              <w:rPr>
                <w:rStyle w:val="SpecialBold"/>
              </w:rPr>
              <w:t>Maintenance</w:t>
            </w:r>
            <w:r w:rsidRPr="00CB779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79D" w:rsidP="00CB779D">
            <w:pPr>
              <w:pStyle w:val="ListBullet"/>
            </w:pPr>
            <w:r w:rsidRPr="00CB779D">
              <w:t>inspection</w:t>
            </w:r>
          </w:p>
          <w:p w:rsidR="00000000" w:rsidRPr="00CB779D" w:rsidP="00CB779D">
            <w:pPr>
              <w:pStyle w:val="ListBullet"/>
            </w:pPr>
            <w:r w:rsidRPr="00CB779D">
              <w:t>servicing</w:t>
            </w:r>
          </w:p>
          <w:p w:rsidR="00000000" w:rsidRPr="00CB779D" w:rsidP="00CB779D">
            <w:pPr>
              <w:pStyle w:val="ListBullet"/>
            </w:pPr>
            <w:r w:rsidRPr="00CB779D">
              <w:t>repair</w:t>
            </w:r>
          </w:p>
        </w:tc>
      </w:tr>
    </w:tbl>
    <w:p w:rsidR="00000000" w:rsidRPr="00CB779D" w:rsidP="00CB779D">
      <w:pPr>
        <w:pStyle w:val="BodyText"/>
      </w:pPr>
    </w:p>
    <w:p w:rsidR="00000000" w:rsidRPr="00CB779D" w:rsidP="00CB779D">
      <w:pPr>
        <w:pStyle w:val="AllowPageBreak"/>
      </w:pPr>
    </w:p>
    <w:p w:rsidR="00000000" w:rsidRPr="00CB779D" w:rsidP="00CB779D">
      <w:pPr>
        <w:pStyle w:val="Heading1"/>
      </w:pPr>
      <w:bookmarkStart w:id="12" w:name="O_126722"/>
      <w:bookmarkEnd w:id="12"/>
      <w:r w:rsidRPr="00CB779D">
        <w:t>Unit Sector(s)</w:t>
      </w:r>
    </w:p>
    <w:p w:rsidR="00000000" w:rsidRPr="00CB779D" w:rsidP="00CB779D">
      <w:pPr>
        <w:pStyle w:val="BodyText"/>
      </w:pPr>
      <w:r w:rsidRPr="00CB779D">
        <w:t>Blasting</w:t>
      </w:r>
    </w:p>
    <w:p w:rsidR="00000000" w:rsidRPr="00CB779D" w:rsidP="00CB779D">
      <w:pPr>
        <w:pStyle w:val="AllowPageBreak"/>
      </w:pPr>
    </w:p>
    <w:p w:rsidR="00000000" w:rsidRPr="00CB779D" w:rsidP="00CB779D">
      <w:pPr>
        <w:pStyle w:val="Heading1"/>
      </w:pPr>
      <w:bookmarkStart w:id="13" w:name="O_160907"/>
      <w:bookmarkEnd w:id="13"/>
      <w:r w:rsidRPr="00CB779D">
        <w:t>Competency field</w:t>
      </w:r>
    </w:p>
    <w:p w:rsidR="00000000" w:rsidRPr="00CB779D" w:rsidP="00CB779D">
      <w:pPr>
        <w:pStyle w:val="BodyText"/>
      </w:pPr>
      <w:r w:rsidRPr="00CB779D">
        <w:t>Refer to Unit Sector(s).</w:t>
      </w:r>
    </w:p>
    <w:p w:rsidR="00000000" w:rsidRPr="00CB779D" w:rsidP="00CB779D">
      <w:pPr>
        <w:pStyle w:val="AllowPageBreak"/>
      </w:pPr>
    </w:p>
    <w:p w:rsidR="00000000" w:rsidRPr="00CB779D" w:rsidP="00CB779D">
      <w:pPr>
        <w:pStyle w:val="Heading1"/>
      </w:pPr>
      <w:bookmarkStart w:id="14" w:name="O_160906"/>
      <w:bookmarkEnd w:id="14"/>
      <w:r w:rsidRPr="00CB779D">
        <w:t>Co-requisite units</w:t>
      </w:r>
    </w:p>
    <w:p w:rsidR="00000000" w:rsidRPr="00CB779D" w:rsidP="00CB779D">
      <w:pPr>
        <w:pStyle w:val="BodyText"/>
      </w:pPr>
      <w:r w:rsidRPr="00CB779D">
        <w:t>Not applicable.</w:t>
      </w:r>
    </w:p>
    <w:p w:rsidR="00000000" w:rsidRPr="00CB779D" w:rsidP="00CB779D"/>
    <w:sectPr w:rsidSect="00CB7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4CC" w:rsidP="00FD74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CC" w:rsidP="00CB77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74CC" w:rsidP="00CB77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74CC" w:rsidP="00CB77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9D" w:rsidRPr="00FD74CC" w:rsidP="00FD74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CC" w:rsidRPr="002D2AF8" w:rsidP="00CB779D">
    <w:pPr>
      <w:pStyle w:val="Header"/>
      <w:framePr w:wrap="around"/>
    </w:pPr>
    <w:r>
      <w:fldChar w:fldCharType="begin"/>
    </w:r>
    <w:r>
      <w:instrText xml:space="preserve"> TITLE   \* MERGEFORMAT </w:instrText>
    </w:r>
    <w:r>
      <w:fldChar w:fldCharType="separate"/>
    </w:r>
    <w:r>
      <w:t>RIIBLA402A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D74CC" w:rsidP="00CB7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4A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49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08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79D"/>
    <w:pPr>
      <w:spacing w:before="360" w:after="60"/>
      <w:outlineLvl w:val="0"/>
    </w:pPr>
    <w:rPr>
      <w:sz w:val="32"/>
    </w:rPr>
  </w:style>
  <w:style w:type="paragraph" w:styleId="Heading2">
    <w:name w:val="heading 2"/>
    <w:basedOn w:val="HeadingBase"/>
    <w:next w:val="BodyText"/>
    <w:link w:val="Heading2Char"/>
    <w:qFormat/>
    <w:rsid w:val="00CB779D"/>
    <w:pPr>
      <w:keepLines/>
      <w:spacing w:before="240" w:after="120"/>
      <w:outlineLvl w:val="1"/>
    </w:pPr>
    <w:rPr>
      <w:sz w:val="28"/>
      <w:szCs w:val="40"/>
    </w:rPr>
  </w:style>
  <w:style w:type="paragraph" w:styleId="Heading3">
    <w:name w:val="heading 3"/>
    <w:basedOn w:val="HeadingBase"/>
    <w:next w:val="BodyText"/>
    <w:link w:val="Heading3Char"/>
    <w:qFormat/>
    <w:rsid w:val="00CB779D"/>
    <w:pPr>
      <w:spacing w:before="180" w:after="120"/>
      <w:outlineLvl w:val="2"/>
    </w:pPr>
    <w:rPr>
      <w:spacing w:val="-10"/>
      <w:kern w:val="32"/>
    </w:rPr>
  </w:style>
  <w:style w:type="paragraph" w:styleId="Heading4">
    <w:name w:val="heading 4"/>
    <w:basedOn w:val="HeadingBase"/>
    <w:next w:val="BodyText"/>
    <w:link w:val="Heading4Char"/>
    <w:qFormat/>
    <w:rsid w:val="00CB779D"/>
    <w:pPr>
      <w:spacing w:before="160" w:after="120"/>
      <w:outlineLvl w:val="3"/>
    </w:pPr>
    <w:rPr>
      <w:sz w:val="22"/>
    </w:rPr>
  </w:style>
  <w:style w:type="paragraph" w:styleId="Heading5">
    <w:name w:val="heading 5"/>
    <w:basedOn w:val="HeadingBase"/>
    <w:next w:val="Normal"/>
    <w:link w:val="Heading5Char"/>
    <w:qFormat/>
    <w:rsid w:val="00CB779D"/>
    <w:pPr>
      <w:spacing w:before="80"/>
      <w:outlineLvl w:val="4"/>
    </w:pPr>
    <w:rPr>
      <w:color w:val="918585"/>
      <w:sz w:val="20"/>
    </w:rPr>
  </w:style>
  <w:style w:type="paragraph" w:styleId="Heading6">
    <w:name w:val="heading 6"/>
    <w:basedOn w:val="HeadingBase"/>
    <w:next w:val="Normal"/>
    <w:link w:val="Heading6Char"/>
    <w:qFormat/>
    <w:rsid w:val="00CB779D"/>
    <w:pPr>
      <w:spacing w:before="60"/>
      <w:outlineLvl w:val="5"/>
    </w:pPr>
    <w:rPr>
      <w:color w:val="918585"/>
      <w:sz w:val="20"/>
    </w:rPr>
  </w:style>
  <w:style w:type="paragraph" w:styleId="Heading7">
    <w:name w:val="heading 7"/>
    <w:basedOn w:val="Normal"/>
    <w:next w:val="Normal"/>
    <w:link w:val="Heading7Char"/>
    <w:qFormat/>
    <w:rsid w:val="00CB779D"/>
    <w:pPr>
      <w:ind w:left="720"/>
      <w:outlineLvl w:val="6"/>
    </w:pPr>
    <w:rPr>
      <w:i/>
    </w:rPr>
  </w:style>
  <w:style w:type="paragraph" w:styleId="Heading8">
    <w:name w:val="heading 8"/>
    <w:basedOn w:val="Normal"/>
    <w:next w:val="Normal"/>
    <w:link w:val="Heading8Char"/>
    <w:qFormat/>
    <w:rsid w:val="00CB779D"/>
    <w:pPr>
      <w:ind w:left="720"/>
      <w:outlineLvl w:val="7"/>
    </w:pPr>
    <w:rPr>
      <w:i/>
    </w:rPr>
  </w:style>
  <w:style w:type="paragraph" w:styleId="Heading9">
    <w:name w:val="heading 9"/>
    <w:basedOn w:val="Normal"/>
    <w:next w:val="Normal"/>
    <w:link w:val="Heading9Char"/>
    <w:qFormat/>
    <w:rsid w:val="00CB779D"/>
    <w:pPr>
      <w:ind w:left="720"/>
      <w:outlineLvl w:val="8"/>
    </w:pPr>
    <w:rPr>
      <w:i/>
    </w:rPr>
  </w:style>
  <w:style w:type="character" w:default="1" w:styleId="DefaultParagraphFont">
    <w:name w:val="Default Paragraph Font"/>
    <w:uiPriority w:val="1"/>
    <w:unhideWhenUsed/>
    <w:rsid w:val="00CB7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79D"/>
  </w:style>
  <w:style w:type="character" w:customStyle="1" w:styleId="Heading1Char">
    <w:name w:val="Heading 1 Char"/>
    <w:basedOn w:val="DefaultParagraphFont"/>
    <w:link w:val="Heading1"/>
    <w:rsid w:val="00CB779D"/>
    <w:rPr>
      <w:rFonts w:ascii="Times New Roman" w:eastAsia="Times New Roman" w:hAnsi="Times New Roman" w:cs="Times New Roman"/>
      <w:b/>
      <w:sz w:val="32"/>
      <w:szCs w:val="20"/>
      <w:lang w:eastAsia="en-US"/>
    </w:rPr>
  </w:style>
  <w:style w:type="paragraph" w:styleId="BodyText">
    <w:name w:val="Body Text"/>
    <w:basedOn w:val="Normal"/>
    <w:link w:val="BodyTextChar"/>
    <w:rsid w:val="00CB7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79D"/>
    <w:rPr>
      <w:rFonts w:ascii="Times New Roman" w:eastAsia="Times New Roman" w:hAnsi="Times New Roman" w:cs="Times New Roman"/>
      <w:sz w:val="24"/>
      <w:lang w:eastAsia="en-US"/>
    </w:rPr>
  </w:style>
  <w:style w:type="paragraph" w:styleId="Footer">
    <w:name w:val="footer"/>
    <w:basedOn w:val="Normal"/>
    <w:link w:val="FooterChar"/>
    <w:rsid w:val="00CB7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79D"/>
    <w:rPr>
      <w:rFonts w:ascii="Times New Roman" w:eastAsia="Times New Roman" w:hAnsi="Times New Roman" w:cs="Times New Roman"/>
      <w:sz w:val="16"/>
      <w:lang w:eastAsia="en-US"/>
    </w:rPr>
  </w:style>
  <w:style w:type="paragraph" w:styleId="List">
    <w:name w:val="List"/>
    <w:basedOn w:val="BodyText"/>
    <w:next w:val="BodyText"/>
    <w:rsid w:val="00CB779D"/>
    <w:pPr>
      <w:tabs>
        <w:tab w:val="left" w:pos="340"/>
      </w:tabs>
      <w:spacing w:before="60" w:after="60"/>
      <w:ind w:left="340" w:hanging="340"/>
    </w:pPr>
  </w:style>
  <w:style w:type="paragraph" w:styleId="ListBullet">
    <w:name w:val="List Bullet"/>
    <w:basedOn w:val="List"/>
    <w:rsid w:val="00CB779D"/>
    <w:pPr>
      <w:numPr>
        <w:numId w:val="13"/>
      </w:numPr>
      <w:tabs>
        <w:tab w:val="clear" w:pos="340"/>
      </w:tabs>
      <w:spacing w:before="40" w:after="40"/>
    </w:pPr>
  </w:style>
  <w:style w:type="character" w:customStyle="1" w:styleId="SpecialBold">
    <w:name w:val="Special Bold"/>
    <w:basedOn w:val="DefaultParagraphFont"/>
    <w:rsid w:val="00CB779D"/>
    <w:rPr>
      <w:b/>
      <w:spacing w:val="0"/>
    </w:rPr>
  </w:style>
  <w:style w:type="paragraph" w:styleId="ListBullet2">
    <w:name w:val="List Bullet 2"/>
    <w:basedOn w:val="List2"/>
    <w:rsid w:val="00CB779D"/>
    <w:pPr>
      <w:numPr>
        <w:numId w:val="14"/>
      </w:numPr>
      <w:tabs>
        <w:tab w:val="clear" w:pos="680"/>
      </w:tabs>
    </w:pPr>
  </w:style>
  <w:style w:type="paragraph" w:customStyle="1" w:styleId="SuperHeading">
    <w:name w:val="SuperHeading"/>
    <w:basedOn w:val="Normal"/>
    <w:rsid w:val="00CB779D"/>
    <w:pPr>
      <w:spacing w:before="240" w:after="120"/>
      <w:outlineLvl w:val="0"/>
    </w:pPr>
    <w:rPr>
      <w:rFonts w:ascii="Times New Roman" w:hAnsi="Times New Roman"/>
      <w:b/>
      <w:sz w:val="28"/>
    </w:rPr>
  </w:style>
  <w:style w:type="paragraph" w:customStyle="1" w:styleId="AllowPageBreak">
    <w:name w:val="AllowPageBreak"/>
    <w:rsid w:val="00CB77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779D"/>
    <w:pPr>
      <w:tabs>
        <w:tab w:val="left" w:pos="680"/>
      </w:tabs>
      <w:spacing w:before="60" w:after="60"/>
      <w:ind w:left="680" w:hanging="340"/>
    </w:pPr>
  </w:style>
  <w:style w:type="character" w:customStyle="1" w:styleId="BoldandItalics">
    <w:name w:val="Bold and Italics"/>
    <w:qFormat/>
    <w:rsid w:val="00CB779D"/>
    <w:rPr>
      <w:b/>
      <w:i/>
      <w:u w:val="none"/>
    </w:rPr>
  </w:style>
  <w:style w:type="character" w:customStyle="1" w:styleId="Heading2Char">
    <w:name w:val="Heading 2 Char"/>
    <w:basedOn w:val="DefaultParagraphFont"/>
    <w:link w:val="Heading2"/>
    <w:rsid w:val="00CB7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79D"/>
    <w:rPr>
      <w:rFonts w:ascii="Courier New" w:eastAsia="Times New Roman" w:hAnsi="Courier New" w:cs="Times New Roman"/>
      <w:i/>
      <w:szCs w:val="20"/>
      <w:lang w:eastAsia="en-US"/>
    </w:rPr>
  </w:style>
  <w:style w:type="paragraph" w:customStyle="1" w:styleId="HeadingBase">
    <w:name w:val="Heading Base"/>
    <w:rsid w:val="00CB7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79D"/>
    <w:pPr>
      <w:tabs>
        <w:tab w:val="right" w:leader="dot" w:pos="9072"/>
      </w:tabs>
      <w:ind w:left="567"/>
    </w:pPr>
    <w:rPr>
      <w:szCs w:val="22"/>
    </w:rPr>
  </w:style>
  <w:style w:type="paragraph" w:customStyle="1" w:styleId="TOCBase">
    <w:name w:val="TOC Base"/>
    <w:rsid w:val="00CB7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79D"/>
    <w:pPr>
      <w:tabs>
        <w:tab w:val="right" w:leader="dot" w:pos="9072"/>
      </w:tabs>
      <w:spacing w:before="40" w:after="40"/>
      <w:ind w:left="284"/>
    </w:pPr>
    <w:rPr>
      <w:rFonts w:ascii="Times New Roman" w:hAnsi="Times New Roman"/>
    </w:rPr>
  </w:style>
  <w:style w:type="paragraph" w:styleId="TOC1">
    <w:name w:val="toc 1"/>
    <w:basedOn w:val="TOCBase"/>
    <w:next w:val="Normal"/>
    <w:rsid w:val="00CB77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79D"/>
    <w:pPr>
      <w:spacing w:before="5040"/>
      <w:jc w:val="center"/>
    </w:pPr>
    <w:rPr>
      <w:sz w:val="48"/>
      <w:szCs w:val="72"/>
      <w:lang w:val="en-US"/>
    </w:rPr>
  </w:style>
  <w:style w:type="character" w:customStyle="1" w:styleId="TitleChar">
    <w:name w:val="Title Char"/>
    <w:basedOn w:val="DefaultParagraphFont"/>
    <w:link w:val="Title"/>
    <w:rsid w:val="00CB7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79D"/>
    <w:pPr>
      <w:tabs>
        <w:tab w:val="left" w:pos="3600"/>
        <w:tab w:val="left" w:pos="3958"/>
      </w:tabs>
    </w:pPr>
  </w:style>
  <w:style w:type="paragraph" w:customStyle="1" w:styleId="Note">
    <w:name w:val="Note"/>
    <w:basedOn w:val="BodyText"/>
    <w:rsid w:val="00CB7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79D"/>
    <w:pPr>
      <w:framePr w:wrap="auto" w:hAnchor="text" w:y="6049"/>
    </w:pPr>
    <w:rPr>
      <w:color w:val="000000"/>
      <w:sz w:val="40"/>
    </w:rPr>
  </w:style>
  <w:style w:type="paragraph" w:customStyle="1" w:styleId="TOCTitle">
    <w:name w:val="TOCTitle"/>
    <w:basedOn w:val="Heading1"/>
    <w:rsid w:val="00CB779D"/>
    <w:pPr>
      <w:spacing w:after="240"/>
      <w:jc w:val="center"/>
      <w:outlineLvl w:val="9"/>
    </w:pPr>
    <w:rPr>
      <w:caps/>
    </w:rPr>
  </w:style>
  <w:style w:type="paragraph" w:customStyle="1" w:styleId="Version">
    <w:name w:val="Version"/>
    <w:rsid w:val="00CB7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79D"/>
    <w:pPr>
      <w:keepNext w:val="0"/>
      <w:tabs>
        <w:tab w:val="right" w:pos="4176"/>
      </w:tabs>
      <w:ind w:left="198" w:hanging="198"/>
    </w:pPr>
    <w:rPr>
      <w:rFonts w:ascii="Garamond" w:hAnsi="Garamond"/>
    </w:rPr>
  </w:style>
  <w:style w:type="paragraph" w:styleId="IndexHeading">
    <w:name w:val="index heading"/>
    <w:basedOn w:val="Normal"/>
    <w:next w:val="Index1"/>
    <w:semiHidden/>
    <w:rsid w:val="00CB779D"/>
    <w:pPr>
      <w:spacing w:before="120" w:after="120"/>
    </w:pPr>
    <w:rPr>
      <w:rFonts w:ascii="Arial" w:hAnsi="Arial"/>
      <w:b/>
      <w:color w:val="918585"/>
      <w:sz w:val="24"/>
    </w:rPr>
  </w:style>
  <w:style w:type="paragraph" w:styleId="Header">
    <w:name w:val="header"/>
    <w:basedOn w:val="Normal"/>
    <w:link w:val="HeaderChar"/>
    <w:rsid w:val="00CB7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79D"/>
    <w:rPr>
      <w:rFonts w:ascii="Times New Roman" w:eastAsia="Times New Roman" w:hAnsi="Times New Roman" w:cs="Times New Roman"/>
      <w:sz w:val="16"/>
      <w:szCs w:val="20"/>
      <w:lang w:val="en-GB" w:eastAsia="en-US"/>
    </w:rPr>
  </w:style>
  <w:style w:type="paragraph" w:customStyle="1" w:styleId="Chapter">
    <w:name w:val="Chapter"/>
    <w:basedOn w:val="Normal"/>
    <w:rsid w:val="00CB779D"/>
    <w:pPr>
      <w:spacing w:before="240"/>
    </w:pPr>
    <w:rPr>
      <w:rFonts w:ascii="Times New Roman" w:hAnsi="Times New Roman"/>
      <w:smallCaps/>
      <w:spacing w:val="80"/>
      <w:sz w:val="28"/>
    </w:rPr>
  </w:style>
  <w:style w:type="paragraph" w:customStyle="1" w:styleId="InChapter">
    <w:name w:val="InChapter"/>
    <w:basedOn w:val="Heading3"/>
    <w:rsid w:val="00CB779D"/>
    <w:pPr>
      <w:spacing w:after="240"/>
      <w:outlineLvl w:val="9"/>
    </w:pPr>
    <w:rPr>
      <w:noProof/>
    </w:rPr>
  </w:style>
  <w:style w:type="paragraph" w:styleId="Index2">
    <w:name w:val="index 2"/>
    <w:basedOn w:val="Normal"/>
    <w:next w:val="Normal"/>
    <w:semiHidden/>
    <w:rsid w:val="00CB779D"/>
    <w:pPr>
      <w:tabs>
        <w:tab w:val="right" w:pos="4176"/>
      </w:tabs>
      <w:ind w:left="568" w:hanging="284"/>
    </w:pPr>
    <w:rPr>
      <w:rFonts w:ascii="Garamond" w:hAnsi="Garamond"/>
    </w:rPr>
  </w:style>
  <w:style w:type="paragraph" w:customStyle="1" w:styleId="Byline">
    <w:name w:val="Byline"/>
    <w:rsid w:val="00CB7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79D"/>
    <w:pPr>
      <w:tabs>
        <w:tab w:val="clear" w:pos="3600"/>
        <w:tab w:val="clear" w:pos="3958"/>
      </w:tabs>
      <w:jc w:val="right"/>
    </w:pPr>
  </w:style>
  <w:style w:type="character" w:styleId="Emphasis">
    <w:name w:val="Emphasis"/>
    <w:basedOn w:val="DefaultParagraphFont"/>
    <w:qFormat/>
    <w:rsid w:val="00CB779D"/>
    <w:rPr>
      <w:i/>
    </w:rPr>
  </w:style>
  <w:style w:type="paragraph" w:styleId="Caption">
    <w:name w:val="caption"/>
    <w:basedOn w:val="BodyText"/>
    <w:next w:val="Normal"/>
    <w:qFormat/>
    <w:rsid w:val="00CB779D"/>
    <w:pPr>
      <w:framePr w:w="2268" w:hSpace="181" w:vSpace="181" w:wrap="around" w:vAnchor="text" w:hAnchor="page" w:x="1135" w:y="285" w:anchorLock="1"/>
    </w:pPr>
    <w:rPr>
      <w:i/>
    </w:rPr>
  </w:style>
  <w:style w:type="paragraph" w:customStyle="1" w:styleId="MiniTOCTitle">
    <w:name w:val="MiniTOCTitle"/>
    <w:basedOn w:val="Heading4"/>
    <w:rsid w:val="00CB779D"/>
    <w:pPr>
      <w:spacing w:before="240"/>
      <w:outlineLvl w:val="9"/>
    </w:pPr>
    <w:rPr>
      <w:noProof/>
      <w:sz w:val="24"/>
    </w:rPr>
  </w:style>
  <w:style w:type="paragraph" w:customStyle="1" w:styleId="MiniTOCItem">
    <w:name w:val="MiniTOCItem"/>
    <w:basedOn w:val="ListBullet"/>
    <w:rsid w:val="00CB779D"/>
    <w:pPr>
      <w:numPr>
        <w:numId w:val="0"/>
      </w:numPr>
      <w:tabs>
        <w:tab w:val="right" w:leader="dot" w:pos="6521"/>
      </w:tabs>
      <w:spacing w:before="0" w:after="0"/>
    </w:pPr>
  </w:style>
  <w:style w:type="paragraph" w:customStyle="1" w:styleId="TOFTitle">
    <w:name w:val="TOFTitle"/>
    <w:basedOn w:val="TOCTitle"/>
    <w:rsid w:val="00CB779D"/>
  </w:style>
  <w:style w:type="paragraph" w:styleId="TableofFigures">
    <w:name w:val="table of figures"/>
    <w:basedOn w:val="Normal"/>
    <w:next w:val="Normal"/>
    <w:semiHidden/>
    <w:rsid w:val="00CB779D"/>
    <w:pPr>
      <w:tabs>
        <w:tab w:val="right" w:leader="dot" w:pos="9072"/>
      </w:tabs>
      <w:ind w:left="970" w:hanging="403"/>
    </w:pPr>
    <w:rPr>
      <w:rFonts w:ascii="Times New Roman" w:hAnsi="Times New Roman"/>
      <w:b/>
    </w:rPr>
  </w:style>
  <w:style w:type="paragraph" w:styleId="ListNumber">
    <w:name w:val="List Number"/>
    <w:basedOn w:val="List"/>
    <w:rsid w:val="00CB779D"/>
    <w:pPr>
      <w:numPr>
        <w:numId w:val="11"/>
      </w:numPr>
    </w:pPr>
  </w:style>
  <w:style w:type="character" w:customStyle="1" w:styleId="WingdingSymbols">
    <w:name w:val="Wingding Symbols"/>
    <w:rsid w:val="00CB779D"/>
    <w:rPr>
      <w:rFonts w:ascii="Wingdings" w:hAnsi="Wingdings"/>
    </w:rPr>
  </w:style>
  <w:style w:type="paragraph" w:customStyle="1" w:styleId="TableHeading">
    <w:name w:val="Table Heading"/>
    <w:basedOn w:val="HeadingBase"/>
    <w:rsid w:val="00CB779D"/>
    <w:pPr>
      <w:keepLines/>
      <w:pBdr>
        <w:bottom w:val="single" w:sz="6" w:space="1" w:color="918585"/>
      </w:pBdr>
      <w:spacing w:before="240"/>
    </w:pPr>
  </w:style>
  <w:style w:type="character" w:customStyle="1" w:styleId="HotSpot">
    <w:name w:val="HotSpot"/>
    <w:rsid w:val="00CB779D"/>
    <w:rPr>
      <w:color w:val="0033CC"/>
      <w:u w:val="none"/>
    </w:rPr>
  </w:style>
  <w:style w:type="paragraph" w:customStyle="1" w:styleId="BodyTextRight">
    <w:name w:val="Body Text Right"/>
    <w:basedOn w:val="BodyText"/>
    <w:rsid w:val="00CB779D"/>
    <w:pPr>
      <w:spacing w:before="0" w:after="0"/>
      <w:jc w:val="right"/>
    </w:pPr>
  </w:style>
  <w:style w:type="paragraph" w:styleId="Index3">
    <w:name w:val="index 3"/>
    <w:basedOn w:val="ListNumber2"/>
    <w:next w:val="Normal"/>
    <w:semiHidden/>
    <w:rsid w:val="00CB779D"/>
    <w:pPr>
      <w:numPr>
        <w:numId w:val="0"/>
      </w:numPr>
      <w:tabs>
        <w:tab w:val="right" w:leader="dot" w:pos="4176"/>
      </w:tabs>
    </w:pPr>
  </w:style>
  <w:style w:type="paragraph" w:styleId="ListNumber2">
    <w:name w:val="List Number 2"/>
    <w:basedOn w:val="List2"/>
    <w:rsid w:val="00CB779D"/>
    <w:pPr>
      <w:numPr>
        <w:numId w:val="10"/>
      </w:numPr>
      <w:tabs>
        <w:tab w:val="clear" w:pos="1060"/>
      </w:tabs>
    </w:pPr>
  </w:style>
  <w:style w:type="paragraph" w:customStyle="1" w:styleId="MarginNote">
    <w:name w:val="Margin Note"/>
    <w:basedOn w:val="BodyText"/>
    <w:rsid w:val="00CB7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79D"/>
    <w:rPr>
      <w:sz w:val="32"/>
    </w:rPr>
  </w:style>
  <w:style w:type="paragraph" w:customStyle="1" w:styleId="HeadingProcedure">
    <w:name w:val="Heading Procedure"/>
    <w:basedOn w:val="HeadingBase"/>
    <w:next w:val="Normal"/>
    <w:rsid w:val="00CB779D"/>
    <w:pPr>
      <w:tabs>
        <w:tab w:val="left" w:pos="0"/>
      </w:tabs>
      <w:spacing w:before="120" w:after="60"/>
    </w:pPr>
    <w:rPr>
      <w:i/>
      <w:color w:val="918585"/>
      <w:sz w:val="22"/>
    </w:rPr>
  </w:style>
  <w:style w:type="paragraph" w:customStyle="1" w:styleId="TableBodyText">
    <w:name w:val="Table Body Text"/>
    <w:basedOn w:val="BodyText"/>
    <w:rsid w:val="00CB779D"/>
    <w:pPr>
      <w:spacing w:before="60" w:after="60"/>
    </w:pPr>
  </w:style>
  <w:style w:type="paragraph" w:styleId="ListContinue">
    <w:name w:val="List Continue"/>
    <w:basedOn w:val="List"/>
    <w:rsid w:val="00CB779D"/>
    <w:pPr>
      <w:ind w:firstLine="0"/>
    </w:pPr>
  </w:style>
  <w:style w:type="paragraph" w:customStyle="1" w:styleId="ListNote">
    <w:name w:val="List Note"/>
    <w:basedOn w:val="List"/>
    <w:rsid w:val="00CB779D"/>
    <w:pPr>
      <w:pBdr>
        <w:top w:val="single" w:sz="6" w:space="2" w:color="918585"/>
        <w:bottom w:val="single" w:sz="6" w:space="2" w:color="918585"/>
      </w:pBdr>
      <w:tabs>
        <w:tab w:val="left" w:pos="1021"/>
      </w:tabs>
      <w:ind w:firstLine="0"/>
    </w:pPr>
  </w:style>
  <w:style w:type="paragraph" w:customStyle="1" w:styleId="Warning">
    <w:name w:val="Warning"/>
    <w:basedOn w:val="BodyText"/>
    <w:rsid w:val="00CB779D"/>
    <w:pPr>
      <w:shd w:val="clear" w:color="auto" w:fill="D9D9D9"/>
      <w:tabs>
        <w:tab w:val="left" w:pos="992"/>
      </w:tabs>
      <w:ind w:left="119" w:right="119"/>
    </w:pPr>
    <w:rPr>
      <w:sz w:val="20"/>
    </w:rPr>
  </w:style>
  <w:style w:type="paragraph" w:customStyle="1" w:styleId="MarginIcons">
    <w:name w:val="Margin Icons"/>
    <w:basedOn w:val="BodyText"/>
    <w:rsid w:val="00CB7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79D"/>
    <w:rPr>
      <w:rFonts w:ascii="Courier New" w:hAnsi="Courier New"/>
    </w:rPr>
  </w:style>
  <w:style w:type="paragraph" w:customStyle="1" w:styleId="NoteBullet">
    <w:name w:val="Note Bullet"/>
    <w:basedOn w:val="Note"/>
    <w:rsid w:val="00CB779D"/>
    <w:pPr>
      <w:tabs>
        <w:tab w:val="clear" w:pos="680"/>
      </w:tabs>
      <w:spacing w:before="60" w:after="60"/>
    </w:pPr>
  </w:style>
  <w:style w:type="paragraph" w:customStyle="1" w:styleId="SubHeading2">
    <w:name w:val="SubHeading2"/>
    <w:basedOn w:val="HeadingBase"/>
    <w:rsid w:val="00CB779D"/>
    <w:pPr>
      <w:spacing w:before="240" w:after="60"/>
    </w:pPr>
    <w:rPr>
      <w:sz w:val="20"/>
    </w:rPr>
  </w:style>
  <w:style w:type="paragraph" w:customStyle="1" w:styleId="SubHeading1">
    <w:name w:val="SubHeading1"/>
    <w:basedOn w:val="HeadingBase"/>
    <w:rsid w:val="00CB779D"/>
    <w:pPr>
      <w:spacing w:before="240" w:after="60"/>
    </w:pPr>
    <w:rPr>
      <w:color w:val="918585"/>
      <w:sz w:val="22"/>
    </w:rPr>
  </w:style>
  <w:style w:type="paragraph" w:customStyle="1" w:styleId="SideHeading">
    <w:name w:val="Side Heading"/>
    <w:basedOn w:val="HeadingBase"/>
    <w:rsid w:val="00CB7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79D"/>
    <w:pPr>
      <w:numPr>
        <w:numId w:val="12"/>
      </w:numPr>
    </w:pPr>
  </w:style>
  <w:style w:type="paragraph" w:styleId="PlainText">
    <w:name w:val="Plain Text"/>
    <w:basedOn w:val="Normal"/>
    <w:link w:val="PlainTextChar"/>
    <w:rsid w:val="00CB779D"/>
    <w:rPr>
      <w:sz w:val="20"/>
    </w:rPr>
  </w:style>
  <w:style w:type="character" w:customStyle="1" w:styleId="PlainTextChar">
    <w:name w:val="Plain Text Char"/>
    <w:basedOn w:val="DefaultParagraphFont"/>
    <w:link w:val="PlainText"/>
    <w:rsid w:val="00CB779D"/>
    <w:rPr>
      <w:rFonts w:ascii="Courier New" w:eastAsia="Times New Roman" w:hAnsi="Courier New" w:cs="Times New Roman"/>
      <w:sz w:val="20"/>
      <w:szCs w:val="20"/>
      <w:lang w:eastAsia="en-US"/>
    </w:rPr>
  </w:style>
  <w:style w:type="character" w:customStyle="1" w:styleId="MenuOption">
    <w:name w:val="Menu Option"/>
    <w:basedOn w:val="DefaultParagraphFont"/>
    <w:rsid w:val="00CB779D"/>
    <w:rPr>
      <w:b/>
      <w:smallCaps/>
    </w:rPr>
  </w:style>
  <w:style w:type="paragraph" w:customStyle="1" w:styleId="TableListNumber">
    <w:name w:val="Table List Number"/>
    <w:basedOn w:val="ListNumber"/>
    <w:rsid w:val="00CB779D"/>
    <w:pPr>
      <w:numPr>
        <w:numId w:val="0"/>
      </w:numPr>
    </w:pPr>
  </w:style>
  <w:style w:type="paragraph" w:styleId="TOC4">
    <w:name w:val="toc 4"/>
    <w:basedOn w:val="TOCBase"/>
    <w:next w:val="Normal"/>
    <w:semiHidden/>
    <w:rsid w:val="00CB779D"/>
    <w:pPr>
      <w:tabs>
        <w:tab w:val="right" w:leader="dot" w:pos="9071"/>
      </w:tabs>
      <w:ind w:left="1701"/>
    </w:pPr>
  </w:style>
  <w:style w:type="paragraph" w:customStyle="1" w:styleId="ListAlpha">
    <w:name w:val="List Alpha"/>
    <w:basedOn w:val="List"/>
    <w:rsid w:val="00CB779D"/>
    <w:pPr>
      <w:numPr>
        <w:numId w:val="9"/>
      </w:numPr>
    </w:pPr>
  </w:style>
  <w:style w:type="paragraph" w:customStyle="1" w:styleId="ListAlpha2">
    <w:name w:val="List Alpha 2"/>
    <w:basedOn w:val="List2"/>
    <w:rsid w:val="00CB779D"/>
    <w:pPr>
      <w:numPr>
        <w:numId w:val="8"/>
      </w:numPr>
    </w:pPr>
  </w:style>
  <w:style w:type="paragraph" w:styleId="List3">
    <w:name w:val="List 3"/>
    <w:basedOn w:val="BodyText"/>
    <w:rsid w:val="00CB779D"/>
    <w:pPr>
      <w:tabs>
        <w:tab w:val="left" w:pos="1021"/>
      </w:tabs>
      <w:spacing w:before="60" w:after="60"/>
      <w:ind w:left="1020" w:hanging="340"/>
    </w:pPr>
  </w:style>
  <w:style w:type="paragraph" w:styleId="List4">
    <w:name w:val="List 4"/>
    <w:basedOn w:val="BodyText"/>
    <w:rsid w:val="00CB779D"/>
    <w:pPr>
      <w:tabs>
        <w:tab w:val="left" w:pos="1361"/>
      </w:tabs>
      <w:spacing w:before="60" w:after="60"/>
      <w:ind w:left="1361" w:hanging="340"/>
    </w:pPr>
  </w:style>
  <w:style w:type="paragraph" w:styleId="List5">
    <w:name w:val="List 5"/>
    <w:basedOn w:val="BodyText"/>
    <w:rsid w:val="00CB779D"/>
    <w:pPr>
      <w:tabs>
        <w:tab w:val="left" w:pos="1701"/>
      </w:tabs>
      <w:spacing w:before="60" w:after="60"/>
      <w:ind w:left="1701" w:hanging="340"/>
    </w:pPr>
  </w:style>
  <w:style w:type="paragraph" w:styleId="ListBullet3">
    <w:name w:val="List Bullet 3"/>
    <w:basedOn w:val="List3"/>
    <w:rsid w:val="00CB779D"/>
    <w:pPr>
      <w:numPr>
        <w:numId w:val="15"/>
      </w:numPr>
      <w:tabs>
        <w:tab w:val="clear" w:pos="1021"/>
      </w:tabs>
      <w:ind w:left="1037" w:hanging="357"/>
    </w:pPr>
  </w:style>
  <w:style w:type="paragraph" w:styleId="ListBullet4">
    <w:name w:val="List Bullet 4"/>
    <w:basedOn w:val="List4"/>
    <w:rsid w:val="00CB779D"/>
    <w:pPr>
      <w:numPr>
        <w:numId w:val="3"/>
      </w:numPr>
    </w:pPr>
  </w:style>
  <w:style w:type="paragraph" w:styleId="ListBullet5">
    <w:name w:val="List Bullet 5"/>
    <w:basedOn w:val="List5"/>
    <w:rsid w:val="00CB779D"/>
    <w:pPr>
      <w:numPr>
        <w:numId w:val="4"/>
      </w:numPr>
    </w:pPr>
  </w:style>
  <w:style w:type="paragraph" w:styleId="ListContinue2">
    <w:name w:val="List Continue 2"/>
    <w:basedOn w:val="List2"/>
    <w:rsid w:val="00CB779D"/>
    <w:pPr>
      <w:ind w:firstLine="0"/>
    </w:pPr>
  </w:style>
  <w:style w:type="paragraph" w:styleId="ListContinue3">
    <w:name w:val="List Continue 3"/>
    <w:basedOn w:val="List3"/>
    <w:rsid w:val="00CB779D"/>
    <w:pPr>
      <w:ind w:left="1021" w:firstLine="0"/>
    </w:pPr>
  </w:style>
  <w:style w:type="paragraph" w:styleId="ListContinue4">
    <w:name w:val="List Continue 4"/>
    <w:basedOn w:val="List4"/>
    <w:rsid w:val="00CB779D"/>
    <w:pPr>
      <w:ind w:firstLine="0"/>
    </w:pPr>
  </w:style>
  <w:style w:type="paragraph" w:styleId="ListContinue5">
    <w:name w:val="List Continue 5"/>
    <w:basedOn w:val="List5"/>
    <w:rsid w:val="00CB779D"/>
    <w:pPr>
      <w:ind w:firstLine="0"/>
    </w:pPr>
  </w:style>
  <w:style w:type="paragraph" w:styleId="ListNumber3">
    <w:name w:val="List Number 3"/>
    <w:basedOn w:val="List3"/>
    <w:rsid w:val="00CB779D"/>
    <w:pPr>
      <w:numPr>
        <w:numId w:val="5"/>
      </w:numPr>
    </w:pPr>
  </w:style>
  <w:style w:type="paragraph" w:styleId="ListNumber4">
    <w:name w:val="List Number 4"/>
    <w:basedOn w:val="List4"/>
    <w:rsid w:val="00CB779D"/>
    <w:pPr>
      <w:numPr>
        <w:numId w:val="6"/>
      </w:numPr>
    </w:pPr>
  </w:style>
  <w:style w:type="paragraph" w:styleId="ListNumber5">
    <w:name w:val="List Number 5"/>
    <w:basedOn w:val="List5"/>
    <w:rsid w:val="00CB779D"/>
    <w:pPr>
      <w:numPr>
        <w:numId w:val="7"/>
      </w:numPr>
    </w:pPr>
  </w:style>
  <w:style w:type="paragraph" w:styleId="BlockText">
    <w:name w:val="Block Text"/>
    <w:basedOn w:val="Normal"/>
    <w:rsid w:val="00CB779D"/>
    <w:pPr>
      <w:spacing w:after="120"/>
      <w:ind w:left="1440" w:right="1440"/>
    </w:pPr>
  </w:style>
  <w:style w:type="character" w:customStyle="1" w:styleId="Subscript">
    <w:name w:val="Subscript"/>
    <w:basedOn w:val="DefaultParagraphFont"/>
    <w:rsid w:val="00CB779D"/>
    <w:rPr>
      <w:sz w:val="16"/>
      <w:vertAlign w:val="subscript"/>
    </w:rPr>
  </w:style>
  <w:style w:type="character" w:customStyle="1" w:styleId="Superscript">
    <w:name w:val="Superscript"/>
    <w:basedOn w:val="DefaultParagraphFont"/>
    <w:rsid w:val="00CB779D"/>
    <w:rPr>
      <w:sz w:val="16"/>
      <w:vertAlign w:val="superscript"/>
    </w:rPr>
  </w:style>
  <w:style w:type="character" w:customStyle="1" w:styleId="Symbols">
    <w:name w:val="Symbols"/>
    <w:basedOn w:val="DefaultParagraphFont"/>
    <w:rsid w:val="00CB779D"/>
    <w:rPr>
      <w:rFonts w:ascii="Symbol" w:hAnsi="Symbol"/>
    </w:rPr>
  </w:style>
  <w:style w:type="character" w:customStyle="1" w:styleId="MenuOptions">
    <w:name w:val="Menu Options"/>
    <w:basedOn w:val="DefaultParagraphFont"/>
    <w:rsid w:val="00CB779D"/>
    <w:rPr>
      <w:rFonts w:ascii="Arial Narrow" w:hAnsi="Arial Narrow"/>
      <w:smallCaps/>
    </w:rPr>
  </w:style>
  <w:style w:type="character" w:customStyle="1" w:styleId="Buttons">
    <w:name w:val="Buttons"/>
    <w:basedOn w:val="DefaultParagraphFont"/>
    <w:rsid w:val="00CB779D"/>
    <w:rPr>
      <w:b/>
    </w:rPr>
  </w:style>
  <w:style w:type="character" w:customStyle="1" w:styleId="Underlined">
    <w:name w:val="Underlined"/>
    <w:basedOn w:val="DefaultParagraphFont"/>
    <w:rsid w:val="00CB779D"/>
    <w:rPr>
      <w:u w:val="single"/>
    </w:rPr>
  </w:style>
  <w:style w:type="paragraph" w:customStyle="1" w:styleId="TableBodyTextRight">
    <w:name w:val="Table Body Text Right"/>
    <w:basedOn w:val="TableBodyText"/>
    <w:rsid w:val="00CB779D"/>
    <w:pPr>
      <w:widowControl w:val="0"/>
      <w:autoSpaceDE w:val="0"/>
      <w:autoSpaceDN w:val="0"/>
      <w:adjustRightInd w:val="0"/>
      <w:jc w:val="right"/>
    </w:pPr>
    <w:rPr>
      <w:rFonts w:cs="Arial"/>
      <w:szCs w:val="18"/>
    </w:rPr>
  </w:style>
  <w:style w:type="paragraph" w:customStyle="1" w:styleId="CopyrightText">
    <w:name w:val="Copyright Text"/>
    <w:basedOn w:val="BodyText"/>
    <w:rsid w:val="00CB779D"/>
    <w:rPr>
      <w:sz w:val="18"/>
    </w:rPr>
  </w:style>
  <w:style w:type="paragraph" w:customStyle="1" w:styleId="BodySmallRight">
    <w:name w:val="Body Small Right"/>
    <w:basedOn w:val="BodyTextRight"/>
    <w:rsid w:val="00CB779D"/>
    <w:rPr>
      <w:sz w:val="18"/>
      <w:szCs w:val="18"/>
    </w:rPr>
  </w:style>
  <w:style w:type="paragraph" w:customStyle="1" w:styleId="MarginEdition">
    <w:name w:val="Margin Edition"/>
    <w:basedOn w:val="MarginNote"/>
    <w:rsid w:val="00CB779D"/>
    <w:pPr>
      <w:spacing w:before="0" w:after="0"/>
    </w:pPr>
    <w:rPr>
      <w:rFonts w:ascii="Times New Roman" w:hAnsi="Times New Roman"/>
      <w:color w:val="999999"/>
    </w:rPr>
  </w:style>
  <w:style w:type="paragraph" w:customStyle="1" w:styleId="Spacer">
    <w:name w:val="Spacer"/>
    <w:basedOn w:val="Normal"/>
    <w:rsid w:val="00CB779D"/>
    <w:rPr>
      <w:sz w:val="2"/>
      <w:szCs w:val="2"/>
    </w:rPr>
  </w:style>
  <w:style w:type="character" w:customStyle="1" w:styleId="Small">
    <w:name w:val="Small"/>
    <w:basedOn w:val="DefaultParagraphFont"/>
    <w:rsid w:val="00CB779D"/>
    <w:rPr>
      <w:sz w:val="16"/>
    </w:rPr>
  </w:style>
  <w:style w:type="paragraph" w:customStyle="1" w:styleId="WideTable">
    <w:name w:val="Wide Table"/>
    <w:basedOn w:val="Normal"/>
    <w:rsid w:val="00CB779D"/>
    <w:pPr>
      <w:ind w:left="-1418"/>
    </w:pPr>
    <w:rPr>
      <w:sz w:val="2"/>
      <w:szCs w:val="2"/>
    </w:rPr>
  </w:style>
  <w:style w:type="character" w:styleId="PageNumber">
    <w:name w:val="page number"/>
    <w:basedOn w:val="DefaultParagraphFont"/>
    <w:rsid w:val="00CB779D"/>
  </w:style>
  <w:style w:type="paragraph" w:styleId="Quote">
    <w:name w:val="Quote"/>
    <w:basedOn w:val="Heading1"/>
    <w:link w:val="QuoteChar"/>
    <w:qFormat/>
    <w:rsid w:val="00CB779D"/>
    <w:rPr>
      <w:b w:val="0"/>
      <w:sz w:val="72"/>
      <w:szCs w:val="72"/>
      <w:lang w:val="en-NZ"/>
    </w:rPr>
  </w:style>
  <w:style w:type="character" w:customStyle="1" w:styleId="QuoteChar">
    <w:name w:val="Quote Char"/>
    <w:basedOn w:val="DefaultParagraphFont"/>
    <w:link w:val="Quote"/>
    <w:rsid w:val="00CB7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79D"/>
    <w:pPr>
      <w:pageBreakBefore/>
    </w:pPr>
  </w:style>
  <w:style w:type="paragraph" w:customStyle="1" w:styleId="Border">
    <w:name w:val="Border"/>
    <w:basedOn w:val="Normal"/>
    <w:qFormat/>
    <w:rsid w:val="00CB7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79D"/>
    <w:rPr>
      <w:b/>
      <w:bCs/>
      <w:i/>
      <w:iCs/>
      <w:color w:val="auto"/>
    </w:rPr>
  </w:style>
  <w:style w:type="paragraph" w:styleId="IntenseQuote">
    <w:name w:val="Intense Quote"/>
    <w:basedOn w:val="Normal"/>
    <w:next w:val="Normal"/>
    <w:link w:val="IntenseQuoteChar"/>
    <w:uiPriority w:val="30"/>
    <w:qFormat/>
    <w:rsid w:val="00CB7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79D"/>
    <w:rPr>
      <w:smallCaps/>
      <w:color w:val="auto"/>
      <w:u w:val="single"/>
    </w:rPr>
  </w:style>
  <w:style w:type="character" w:styleId="IntenseReference">
    <w:name w:val="Intense Reference"/>
    <w:basedOn w:val="DefaultParagraphFont"/>
    <w:uiPriority w:val="32"/>
    <w:qFormat/>
    <w:rsid w:val="00CB779D"/>
    <w:rPr>
      <w:b/>
      <w:bCs/>
      <w:smallCaps/>
      <w:color w:val="auto"/>
      <w:spacing w:val="5"/>
      <w:u w:val="single"/>
    </w:rPr>
  </w:style>
  <w:style w:type="paragraph" w:customStyle="1" w:styleId="2ColumnHeading">
    <w:name w:val="2Column Heading"/>
    <w:basedOn w:val="BodyText"/>
    <w:qFormat/>
    <w:rsid w:val="00CB779D"/>
    <w:pPr>
      <w:spacing w:after="60"/>
      <w:ind w:left="-2268"/>
    </w:pPr>
    <w:rPr>
      <w:b/>
    </w:rPr>
  </w:style>
  <w:style w:type="paragraph" w:customStyle="1" w:styleId="Heading1TOC">
    <w:name w:val="Heading1 TOC"/>
    <w:basedOn w:val="Normal"/>
    <w:qFormat/>
    <w:rsid w:val="00CB779D"/>
    <w:pPr>
      <w:spacing w:before="240" w:after="120"/>
    </w:pPr>
    <w:rPr>
      <w:rFonts w:ascii="Times New Roman" w:hAnsi="Times New Roman"/>
      <w:b/>
      <w:sz w:val="32"/>
    </w:rPr>
  </w:style>
  <w:style w:type="paragraph" w:customStyle="1" w:styleId="Heading2TOC">
    <w:name w:val="Heading2 TOC"/>
    <w:basedOn w:val="Normal"/>
    <w:qFormat/>
    <w:rsid w:val="00CB779D"/>
    <w:pPr>
      <w:spacing w:before="240" w:after="60"/>
    </w:pPr>
    <w:rPr>
      <w:rFonts w:ascii="Times New Roman" w:hAnsi="Times New Roman"/>
      <w:b/>
      <w:sz w:val="28"/>
    </w:rPr>
  </w:style>
  <w:style w:type="character" w:customStyle="1" w:styleId="Underline">
    <w:name w:val="Underline"/>
    <w:basedOn w:val="DefaultParagraphFont"/>
    <w:qFormat/>
    <w:rsid w:val="00CB779D"/>
    <w:rPr>
      <w:u w:val="single"/>
    </w:rPr>
  </w:style>
  <w:style w:type="paragraph" w:styleId="BalloonText">
    <w:name w:val="Balloon Text"/>
    <w:basedOn w:val="Normal"/>
    <w:link w:val="BalloonTextChar"/>
    <w:rsid w:val="00CB779D"/>
    <w:rPr>
      <w:rFonts w:ascii="Tahoma" w:hAnsi="Tahoma" w:cs="Tahoma"/>
      <w:sz w:val="16"/>
      <w:szCs w:val="16"/>
    </w:rPr>
  </w:style>
  <w:style w:type="character" w:customStyle="1" w:styleId="BalloonTextChar">
    <w:name w:val="Balloon Text Char"/>
    <w:basedOn w:val="DefaultParagraphFont"/>
    <w:link w:val="BalloonText"/>
    <w:rsid w:val="00CB7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79D"/>
    <w:rPr>
      <w:b/>
      <w:color w:val="660033"/>
      <w:spacing w:val="0"/>
    </w:rPr>
  </w:style>
  <w:style w:type="paragraph" w:customStyle="1" w:styleId="Nameditemlist">
    <w:name w:val="Named item list"/>
    <w:basedOn w:val="BodyText"/>
    <w:qFormat/>
    <w:rsid w:val="00CB7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1595</Words>
  <Characters>9949</Characters>
  <Application>Microsoft Office Word</Application>
  <DocSecurity>0</DocSecurity>
  <Lines>352</Lines>
  <Paragraphs>176</Paragraphs>
  <ScaleCrop>false</ScaleCrop>
  <Company>Author-it Software Corporation Ltd.</Company>
  <LinksUpToDate>false</LinksUpToDate>
  <CharactersWithSpaces>11469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RIIBLA402A Monitor and control the effects of blasting on the environment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2012-10-10T07:10:00Z</dcterms:created>
  <dcterms:modified xsi:type="dcterms:W3CDTF">2012-10-10T07:10:00Z</dcterms:modified>
</cp:coreProperties>
</file>