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A2E" w:rsidP="00B75A2E">
      <w:pPr>
        <w:pStyle w:val="Title"/>
      </w:pPr>
      <w:r>
        <w:fldChar w:fldCharType="begin"/>
      </w:r>
      <w:r>
        <w:instrText xml:space="preserve"> TITLE   \* MERGEFORMAT </w:instrText>
      </w:r>
      <w:r>
        <w:fldChar w:fldCharType="separate"/>
      </w:r>
      <w:r>
        <w:t>RIIBLA307A Conduct blast survey</w:t>
      </w:r>
      <w:r>
        <w:fldChar w:fldCharType="end"/>
      </w:r>
    </w:p>
    <w:p w:rsidR="00B75A2E" w:rsidP="00B75A2E">
      <w:pPr>
        <w:pStyle w:val="Version"/>
        <w:sectPr w:rsidSect="00D86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254" w:rsidP="00D86254">
      <w:pPr>
        <w:pStyle w:val="SuperHeading"/>
      </w:pPr>
      <w:r w:rsidRPr="00D86254">
        <w:t>RIIBLA307A Conduct blast survey</w:t>
      </w:r>
    </w:p>
    <w:p w:rsidR="00000000" w:rsidRPr="00D86254" w:rsidP="00D86254">
      <w:pPr>
        <w:pStyle w:val="Heading1"/>
      </w:pPr>
      <w:bookmarkStart w:id="1" w:name="O_126687"/>
      <w:bookmarkEnd w:id="1"/>
      <w:r w:rsidRPr="00D86254">
        <w:t>Modification History</w:t>
      </w:r>
    </w:p>
    <w:p w:rsidR="00000000" w:rsidRPr="00D86254" w:rsidP="00D86254">
      <w:pPr>
        <w:pStyle w:val="BodyText"/>
      </w:pPr>
      <w:r w:rsidRPr="00D86254">
        <w:t>Not applicable.</w:t>
      </w:r>
    </w:p>
    <w:p w:rsidR="00000000" w:rsidRPr="00D86254" w:rsidP="00D86254">
      <w:pPr>
        <w:pStyle w:val="AllowPageBreak"/>
      </w:pPr>
    </w:p>
    <w:p w:rsidR="00000000" w:rsidRPr="00D86254" w:rsidP="00D86254">
      <w:pPr>
        <w:pStyle w:val="Heading1"/>
      </w:pPr>
      <w:bookmarkStart w:id="2" w:name="O_126688"/>
      <w:bookmarkEnd w:id="2"/>
      <w:r w:rsidRPr="00D86254">
        <w:t>Unit Descriptor</w:t>
      </w:r>
    </w:p>
    <w:p w:rsidR="00000000" w:rsidRPr="00D86254" w:rsidP="00D86254">
      <w:pPr>
        <w:pStyle w:val="BodyText"/>
      </w:pPr>
      <w:r w:rsidRPr="00D86254">
        <w:t>This unit covers conducting blast survey in resources and infrastructure industries.  It includes: planning and preparing for operatio</w:t>
      </w:r>
      <w:r w:rsidRPr="00D86254">
        <w:t>ns; operating the survey equipment; and carrying out basic maintenance.</w:t>
      </w:r>
    </w:p>
    <w:p w:rsidR="00000000" w:rsidRPr="00D86254" w:rsidP="00D86254">
      <w:pPr>
        <w:pStyle w:val="AllowPageBreak"/>
      </w:pPr>
    </w:p>
    <w:p w:rsidR="00000000" w:rsidRPr="00D86254" w:rsidP="00D86254">
      <w:pPr>
        <w:pStyle w:val="Heading1"/>
      </w:pPr>
      <w:bookmarkStart w:id="3" w:name="O_126689"/>
      <w:bookmarkEnd w:id="3"/>
      <w:r w:rsidRPr="00D86254">
        <w:t>Application of the Unit</w:t>
      </w:r>
    </w:p>
    <w:p w:rsidR="00000000" w:rsidRPr="00D86254" w:rsidP="00D86254">
      <w:pPr>
        <w:pStyle w:val="BodyText"/>
      </w:pPr>
      <w:r w:rsidRPr="00D86254">
        <w:t>This unit is appropriate for those working in operational roles, within:</w:t>
      </w:r>
    </w:p>
    <w:p w:rsidR="00000000" w:rsidRPr="00D86254" w:rsidP="00D86254">
      <w:pPr>
        <w:pStyle w:val="ListBullet"/>
      </w:pPr>
      <w:r w:rsidRPr="00D86254">
        <w:t>Civil construction</w:t>
      </w:r>
    </w:p>
    <w:p w:rsidR="00000000" w:rsidRPr="00D86254" w:rsidP="00D86254">
      <w:pPr>
        <w:pStyle w:val="ListBullet"/>
      </w:pPr>
      <w:r w:rsidRPr="00D86254">
        <w:t>Coal mining</w:t>
      </w:r>
    </w:p>
    <w:p w:rsidR="00000000" w:rsidRPr="00D86254" w:rsidP="00D86254">
      <w:pPr>
        <w:pStyle w:val="ListBullet"/>
      </w:pPr>
      <w:r w:rsidRPr="00D86254">
        <w:t xml:space="preserve">Extractive industries </w:t>
      </w:r>
    </w:p>
    <w:p w:rsidR="00000000" w:rsidRPr="00D86254" w:rsidP="00D86254">
      <w:pPr>
        <w:pStyle w:val="ListBullet"/>
      </w:pPr>
      <w:r w:rsidRPr="00D86254">
        <w:t>Metalliferous mining</w:t>
      </w:r>
    </w:p>
    <w:p w:rsidR="00000000" w:rsidRPr="00D86254" w:rsidP="00D86254">
      <w:pPr>
        <w:pStyle w:val="AllowPageBreak"/>
      </w:pPr>
    </w:p>
    <w:p w:rsidR="00000000" w:rsidRPr="00D86254" w:rsidP="00D86254">
      <w:pPr>
        <w:pStyle w:val="Heading1"/>
      </w:pPr>
      <w:bookmarkStart w:id="4" w:name="O_126690"/>
      <w:bookmarkEnd w:id="4"/>
      <w:r w:rsidRPr="00D86254">
        <w:t>Licensing/Regulatory Information</w:t>
      </w:r>
    </w:p>
    <w:p w:rsidR="00000000" w:rsidRPr="00D86254" w:rsidP="00D86254">
      <w:pPr>
        <w:pStyle w:val="BodyText"/>
      </w:pPr>
      <w:r w:rsidRPr="00D86254">
        <w:t>Refer to Unit Descriptor.</w:t>
      </w:r>
    </w:p>
    <w:p w:rsidR="00000000" w:rsidRPr="00D86254" w:rsidP="00D86254">
      <w:pPr>
        <w:pStyle w:val="AllowPageBreak"/>
      </w:pPr>
    </w:p>
    <w:p w:rsidR="00000000" w:rsidRPr="00D86254" w:rsidP="00D86254">
      <w:pPr>
        <w:pStyle w:val="Heading1"/>
      </w:pPr>
      <w:bookmarkStart w:id="5" w:name="O_126692"/>
      <w:bookmarkEnd w:id="5"/>
      <w:r w:rsidRPr="00D86254">
        <w:t>Pre-Requisites</w:t>
      </w:r>
    </w:p>
    <w:p w:rsidR="00000000" w:rsidRPr="00D86254" w:rsidP="00D86254">
      <w:pPr>
        <w:pStyle w:val="BodyText"/>
      </w:pPr>
      <w:r w:rsidRPr="00D86254">
        <w:t>Not applicable.</w:t>
      </w:r>
    </w:p>
    <w:p w:rsidR="00000000" w:rsidRPr="00D86254" w:rsidP="00D86254">
      <w:pPr>
        <w:pStyle w:val="AllowPageBreak"/>
      </w:pPr>
    </w:p>
    <w:p w:rsidR="00000000" w:rsidRPr="00D86254" w:rsidP="00D86254">
      <w:pPr>
        <w:pStyle w:val="Heading1"/>
      </w:pPr>
      <w:bookmarkStart w:id="6" w:name="O_126691"/>
      <w:bookmarkEnd w:id="6"/>
      <w:r w:rsidRPr="00D86254">
        <w:t>Employability Skills Information</w:t>
      </w:r>
    </w:p>
    <w:p w:rsidR="00000000" w:rsidRPr="00D86254" w:rsidP="00D86254">
      <w:pPr>
        <w:pStyle w:val="BodyText"/>
      </w:pPr>
      <w:r w:rsidRPr="00D86254">
        <w:t>This unit contains employability skills.</w:t>
      </w:r>
    </w:p>
    <w:p w:rsidR="00000000" w:rsidRPr="00D86254" w:rsidP="00D86254">
      <w:pPr>
        <w:pStyle w:val="AllowPageBreak"/>
      </w:pPr>
    </w:p>
    <w:p w:rsidR="00000000" w:rsidRPr="00D86254" w:rsidP="00D86254">
      <w:pPr>
        <w:pStyle w:val="Heading1"/>
      </w:pPr>
      <w:bookmarkStart w:id="7" w:name="O_126693"/>
      <w:bookmarkEnd w:id="7"/>
      <w:r w:rsidRPr="00D86254">
        <w:t>Elements and Performance Criteria Pre-Content</w:t>
      </w:r>
    </w:p>
    <w:tbl>
      <w:tblPr>
        <w:tblW w:w="0" w:type="auto"/>
        <w:tblLayout w:type="fixed"/>
        <w:tblCellMar>
          <w:left w:w="62" w:type="dxa"/>
          <w:right w:w="62" w:type="dxa"/>
        </w:tblCellMar>
        <w:tblLook w:val="0000"/>
      </w:tblPr>
      <w:tblGrid>
        <w:gridCol w:w="2574"/>
        <w:gridCol w:w="5948"/>
      </w:tblGrid>
      <w:tr w:rsidTr="00B75A2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t>Performance criteria describe the performance needed to demonstrate achievement of the element. Where bold italicised text is used, further info</w:t>
            </w:r>
            <w:r w:rsidRPr="00D86254">
              <w:t>rmation is detailed in the required skills and knowledge section and the range statement. Assessment of performance is to be consistent with the evidence guide.</w:t>
            </w:r>
          </w:p>
        </w:tc>
      </w:tr>
    </w:tbl>
    <w:p w:rsidR="00000000" w:rsidRPr="00D86254" w:rsidP="00D86254">
      <w:pPr>
        <w:pStyle w:val="BodyText"/>
      </w:pPr>
    </w:p>
    <w:p w:rsidR="00000000" w:rsidRPr="00D86254" w:rsidP="00D86254">
      <w:pPr>
        <w:pStyle w:val="AllowPageBreak"/>
      </w:pPr>
    </w:p>
    <w:p w:rsidR="00000000" w:rsidRPr="00D86254" w:rsidP="00D86254">
      <w:pPr>
        <w:pStyle w:val="Heading1"/>
      </w:pPr>
      <w:bookmarkStart w:id="8" w:name="O_126694"/>
      <w:bookmarkEnd w:id="8"/>
      <w:r w:rsidRPr="00D86254">
        <w:t>Elements and Performance Criteria</w:t>
      </w:r>
    </w:p>
    <w:tbl>
      <w:tblPr>
        <w:tblW w:w="0" w:type="auto"/>
        <w:tblLayout w:type="fixed"/>
        <w:tblCellMar>
          <w:left w:w="62" w:type="dxa"/>
          <w:right w:w="62" w:type="dxa"/>
        </w:tblCellMar>
        <w:tblLook w:val="0000"/>
      </w:tblPr>
      <w:tblGrid>
        <w:gridCol w:w="3471"/>
        <w:gridCol w:w="5051"/>
      </w:tblGrid>
      <w:tr w:rsidTr="00B75A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PERFORMANCE CRITERIA</w:t>
            </w:r>
          </w:p>
        </w:tc>
      </w:tr>
      <w:tr w:rsidTr="00B75A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List"/>
              <w:rPr>
                <w:lang w:val="en-NZ"/>
              </w:rPr>
            </w:pPr>
            <w:r w:rsidRPr="00D86254">
              <w:t>1.</w:t>
            </w:r>
            <w:r w:rsidRPr="00D86254">
              <w:tab/>
            </w:r>
            <w:r w:rsidRPr="00D86254">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2"/>
            </w:pPr>
            <w:r w:rsidRPr="00D86254">
              <w:t>1.1.</w:t>
            </w:r>
            <w:r w:rsidRPr="00D86254">
              <w:tab/>
              <w:t xml:space="preserve">Access, interpret and apply </w:t>
            </w:r>
            <w:r w:rsidRPr="00D86254">
              <w:rPr>
                <w:rStyle w:val="BoldandItalics"/>
              </w:rPr>
              <w:t>compliance documentation</w:t>
            </w:r>
            <w:r w:rsidRPr="00D86254">
              <w:t xml:space="preserve"> relevant to conduct blast survey</w:t>
            </w:r>
          </w:p>
          <w:p w:rsidR="00000000" w:rsidRPr="00D86254" w:rsidP="00D86254">
            <w:pPr>
              <w:pStyle w:val="List2"/>
            </w:pPr>
            <w:r w:rsidRPr="00D86254">
              <w:t>1.2.</w:t>
            </w:r>
            <w:r w:rsidRPr="00D86254">
              <w:tab/>
              <w:t xml:space="preserve">Interpret and apply relevant </w:t>
            </w:r>
            <w:r w:rsidRPr="00D86254">
              <w:rPr>
                <w:rStyle w:val="BoldandItalics"/>
              </w:rPr>
              <w:t>geological data</w:t>
            </w:r>
            <w:r w:rsidRPr="00D86254">
              <w:t xml:space="preserve"> required to complete the allocated task</w:t>
            </w:r>
          </w:p>
          <w:p w:rsidR="00000000" w:rsidRPr="00D86254" w:rsidP="00D86254">
            <w:pPr>
              <w:pStyle w:val="List2"/>
            </w:pPr>
            <w:r w:rsidRPr="00D86254">
              <w:t>1.3.</w:t>
            </w:r>
            <w:r w:rsidRPr="00D86254">
              <w:tab/>
              <w:t xml:space="preserve">Receive, interpret and clarify survey </w:t>
            </w:r>
            <w:r w:rsidRPr="00D86254">
              <w:t>parameters</w:t>
            </w:r>
          </w:p>
          <w:p w:rsidR="00000000" w:rsidP="00D86254">
            <w:pPr>
              <w:pStyle w:val="List2"/>
              <w:rPr>
                <w:lang w:val="en-NZ"/>
              </w:rPr>
            </w:pPr>
            <w:r w:rsidRPr="00D86254">
              <w:t>1.4.</w:t>
            </w:r>
            <w:r w:rsidRPr="00D86254">
              <w:tab/>
              <w:t xml:space="preserve">Carry out </w:t>
            </w:r>
            <w:r w:rsidRPr="00D86254">
              <w:rPr>
                <w:rStyle w:val="BoldandItalics"/>
              </w:rPr>
              <w:t>survey equipment</w:t>
            </w:r>
            <w:r w:rsidRPr="00D86254">
              <w:t xml:space="preserve"> checks</w:t>
            </w:r>
          </w:p>
        </w:tc>
      </w:tr>
      <w:tr w:rsidTr="00B75A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List"/>
              <w:rPr>
                <w:lang w:val="en-NZ"/>
              </w:rPr>
            </w:pPr>
            <w:r w:rsidRPr="00D86254">
              <w:t>2.</w:t>
            </w:r>
            <w:r w:rsidRPr="00D86254">
              <w:tab/>
              <w:t>Operating surveying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2"/>
            </w:pPr>
            <w:r w:rsidRPr="00D86254">
              <w:t>2.1.</w:t>
            </w:r>
            <w:r w:rsidRPr="00D86254">
              <w:tab/>
              <w:t>Set up appropriate signage</w:t>
            </w:r>
          </w:p>
          <w:p w:rsidR="00000000" w:rsidRPr="00D86254" w:rsidP="00D86254">
            <w:pPr>
              <w:pStyle w:val="List2"/>
            </w:pPr>
            <w:r w:rsidRPr="00D86254">
              <w:t>2.2.</w:t>
            </w:r>
            <w:r w:rsidRPr="00D86254">
              <w:tab/>
              <w:t>Carry out the set up and start of equipment</w:t>
            </w:r>
          </w:p>
          <w:p w:rsidR="00000000" w:rsidRPr="00D86254" w:rsidP="00D86254">
            <w:pPr>
              <w:pStyle w:val="List2"/>
            </w:pPr>
            <w:r w:rsidRPr="00D86254">
              <w:t>2.3.</w:t>
            </w:r>
            <w:r w:rsidRPr="00D86254">
              <w:tab/>
            </w:r>
            <w:r w:rsidRPr="00D86254">
              <w:rPr>
                <w:rStyle w:val="BoldandItalics"/>
              </w:rPr>
              <w:t>Survey</w:t>
            </w:r>
            <w:r w:rsidRPr="00D86254">
              <w:t xml:space="preserve"> blast area to task requirements</w:t>
            </w:r>
          </w:p>
          <w:p w:rsidR="00000000" w:rsidRPr="00D86254" w:rsidP="00D86254">
            <w:pPr>
              <w:pStyle w:val="List2"/>
            </w:pPr>
            <w:r w:rsidRPr="00D86254">
              <w:t>2.4.</w:t>
            </w:r>
            <w:r w:rsidRPr="00D86254">
              <w:tab/>
              <w:t>Prepare survey re</w:t>
            </w:r>
            <w:r w:rsidRPr="00D86254">
              <w:t>ports, report to appropriate personnel and maintain records</w:t>
            </w:r>
          </w:p>
          <w:p w:rsidR="00000000" w:rsidRPr="00D86254" w:rsidP="00D86254">
            <w:pPr>
              <w:pStyle w:val="List2"/>
            </w:pPr>
            <w:r w:rsidRPr="00D86254">
              <w:t>2.5.</w:t>
            </w:r>
            <w:r w:rsidRPr="00D86254">
              <w:tab/>
              <w:t>Complete work in accordance with the agreed plans and outcomes and within the operating capacities of the equipment</w:t>
            </w:r>
          </w:p>
          <w:p w:rsidR="00000000" w:rsidRPr="00D86254" w:rsidP="00D86254">
            <w:pPr>
              <w:pStyle w:val="List2"/>
            </w:pPr>
            <w:r w:rsidRPr="00D86254">
              <w:t>2.6.</w:t>
            </w:r>
            <w:r w:rsidRPr="00D86254">
              <w:tab/>
              <w:t>Carry out operations in accordance with quality requirements</w:t>
            </w:r>
          </w:p>
          <w:p w:rsidR="00000000" w:rsidP="00D86254">
            <w:pPr>
              <w:pStyle w:val="List2"/>
              <w:rPr>
                <w:lang w:val="en-NZ"/>
              </w:rPr>
            </w:pPr>
            <w:r w:rsidRPr="00D86254">
              <w:t>2.7.</w:t>
            </w:r>
            <w:r w:rsidRPr="00D86254">
              <w:tab/>
              <w:t>Diag</w:t>
            </w:r>
            <w:r w:rsidRPr="00D86254">
              <w:t>nose, rectify or report equipment faults to appropriate personnel</w:t>
            </w:r>
          </w:p>
        </w:tc>
      </w:tr>
      <w:tr w:rsidTr="00B75A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List"/>
              <w:rPr>
                <w:lang w:val="en-NZ"/>
              </w:rPr>
            </w:pPr>
            <w:r w:rsidRPr="00D86254">
              <w:t>3.</w:t>
            </w:r>
            <w:r w:rsidRPr="00D86254">
              <w:tab/>
              <w:t>Carry out basic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2"/>
            </w:pPr>
            <w:r w:rsidRPr="00D86254">
              <w:t>3.1.</w:t>
            </w:r>
            <w:r w:rsidRPr="00D86254">
              <w:tab/>
              <w:t>Carry out inspections and fault finding</w:t>
            </w:r>
          </w:p>
          <w:p w:rsidR="00000000" w:rsidRPr="00D86254" w:rsidP="00D86254">
            <w:pPr>
              <w:pStyle w:val="List2"/>
            </w:pPr>
            <w:r w:rsidRPr="00D86254">
              <w:t>3.2.</w:t>
            </w:r>
            <w:r w:rsidRPr="00D86254">
              <w:tab/>
              <w:t>Carry out routine servicing and housekeeping</w:t>
            </w:r>
          </w:p>
          <w:p w:rsidR="00000000" w:rsidRPr="00D86254" w:rsidP="00D86254">
            <w:pPr>
              <w:pStyle w:val="List2"/>
            </w:pPr>
            <w:r w:rsidRPr="00D86254">
              <w:t>3.3.</w:t>
            </w:r>
            <w:r w:rsidRPr="00D86254">
              <w:tab/>
              <w:t>Carry out minor maintenance</w:t>
            </w:r>
          </w:p>
          <w:p w:rsidR="00000000" w:rsidRPr="00D86254" w:rsidP="00D86254">
            <w:pPr>
              <w:pStyle w:val="List2"/>
            </w:pPr>
            <w:r w:rsidRPr="00D86254">
              <w:t>3.4.</w:t>
            </w:r>
            <w:r w:rsidRPr="00D86254">
              <w:tab/>
              <w:t>Maintain records</w:t>
            </w:r>
          </w:p>
        </w:tc>
      </w:tr>
    </w:tbl>
    <w:p w:rsidR="00000000" w:rsidRPr="00D86254" w:rsidP="00D86254">
      <w:pPr>
        <w:pStyle w:val="BodyText"/>
      </w:pPr>
    </w:p>
    <w:p w:rsidR="00000000" w:rsidRPr="00D86254" w:rsidP="00D86254">
      <w:pPr>
        <w:pStyle w:val="AllowPageBreak"/>
      </w:pPr>
    </w:p>
    <w:p w:rsidR="00000000" w:rsidRPr="00D86254" w:rsidP="00D86254">
      <w:pPr>
        <w:pStyle w:val="Heading1"/>
      </w:pPr>
      <w:bookmarkStart w:id="9" w:name="O_126695"/>
      <w:bookmarkEnd w:id="9"/>
      <w:r w:rsidRPr="00D86254">
        <w:t>Required Skills and Knowledge</w:t>
      </w:r>
    </w:p>
    <w:tbl>
      <w:tblPr>
        <w:tblW w:w="0" w:type="auto"/>
        <w:tblLayout w:type="fixed"/>
        <w:tblCellMar>
          <w:left w:w="62" w:type="dxa"/>
          <w:right w:w="62" w:type="dxa"/>
        </w:tblCellMar>
        <w:tblLook w:val="0000"/>
      </w:tblPr>
      <w:tblGrid>
        <w:gridCol w:w="8522"/>
      </w:tblGrid>
      <w:tr w:rsidTr="00B75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t>This section describes the skills and knowledge required for this unit.</w:t>
            </w:r>
          </w:p>
        </w:tc>
      </w:tr>
      <w:tr w:rsidTr="00B75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Required skills</w:t>
            </w:r>
          </w:p>
        </w:tc>
      </w:tr>
      <w:tr w:rsidTr="00B75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t>Specific skills are required to achieve the performance criteria in this unit, particularly for the application in the v</w:t>
            </w:r>
            <w:r w:rsidRPr="00D86254">
              <w:t>arious circumstances in which this unit may be applied. This includes the ability to carry out the following as required to conduct blast survey:</w:t>
            </w:r>
          </w:p>
          <w:p w:rsidR="00000000" w:rsidRPr="00D86254" w:rsidP="00D86254">
            <w:pPr>
              <w:pStyle w:val="ListBullet"/>
            </w:pPr>
            <w:r w:rsidRPr="00D86254">
              <w:t>apply legislative, organisation and site requirements and procedures</w:t>
            </w:r>
          </w:p>
          <w:p w:rsidR="00000000" w:rsidRPr="00D86254" w:rsidP="00D86254">
            <w:pPr>
              <w:pStyle w:val="ListBullet"/>
            </w:pPr>
            <w:r w:rsidRPr="00D86254">
              <w:t>apply survey equipment operating procedu</w:t>
            </w:r>
            <w:r w:rsidRPr="00D86254">
              <w:t>res</w:t>
            </w:r>
          </w:p>
          <w:p w:rsidR="00000000" w:rsidRPr="00D86254" w:rsidP="00D86254">
            <w:pPr>
              <w:pStyle w:val="ListBullet"/>
            </w:pPr>
            <w:r w:rsidRPr="00D86254">
              <w:t>apply field geometry methods</w:t>
            </w:r>
          </w:p>
          <w:p w:rsidR="00000000" w:rsidRPr="00D86254" w:rsidP="00D86254">
            <w:pPr>
              <w:pStyle w:val="ListBullet"/>
            </w:pPr>
            <w:r w:rsidRPr="00D86254">
              <w:t>apply equipment records requirements</w:t>
            </w:r>
          </w:p>
          <w:p w:rsidR="00000000" w:rsidRPr="00D86254" w:rsidP="00D86254">
            <w:pPr>
              <w:pStyle w:val="ListBullet"/>
            </w:pPr>
            <w:r w:rsidRPr="00D86254">
              <w:t>access, interpret and apply technical information</w:t>
            </w:r>
          </w:p>
          <w:p w:rsidR="00000000" w:rsidRPr="00D86254" w:rsidP="00D86254">
            <w:pPr>
              <w:pStyle w:val="ListBullet"/>
            </w:pPr>
            <w:r w:rsidRPr="00D86254">
              <w:t>use relevant hand tools</w:t>
            </w:r>
          </w:p>
          <w:p w:rsidR="00000000" w:rsidRPr="00D86254" w:rsidP="00D86254">
            <w:pPr>
              <w:pStyle w:val="ListBullet"/>
            </w:pPr>
            <w:r w:rsidRPr="00D86254">
              <w:t>apply diagnostic techniques</w:t>
            </w:r>
          </w:p>
          <w:p w:rsidR="00000000" w:rsidRPr="00D86254" w:rsidP="00D86254">
            <w:pPr>
              <w:pStyle w:val="ListBullet"/>
            </w:pPr>
            <w:r w:rsidRPr="00D86254">
              <w:t>apply eye/hand co-ordination</w:t>
            </w:r>
          </w:p>
          <w:p w:rsidR="00000000" w:rsidRPr="00D86254" w:rsidP="00D86254">
            <w:pPr>
              <w:pStyle w:val="ListBullet"/>
            </w:pPr>
            <w:r w:rsidRPr="00D86254">
              <w:t>apply hazard identification procedures</w:t>
            </w:r>
          </w:p>
          <w:p w:rsidR="00000000" w:rsidRPr="00D86254" w:rsidP="00D86254">
            <w:pPr>
              <w:pStyle w:val="ListBullet"/>
            </w:pPr>
            <w:r w:rsidRPr="00D86254">
              <w:t>apply computer software</w:t>
            </w:r>
          </w:p>
          <w:p w:rsidR="00000000" w:rsidRPr="00D86254" w:rsidP="00D86254">
            <w:pPr>
              <w:pStyle w:val="ListBullet"/>
            </w:pPr>
            <w:r w:rsidRPr="00D86254">
              <w:t>apply workplace communications</w:t>
            </w:r>
          </w:p>
          <w:p w:rsidR="00000000" w:rsidRPr="00D86254" w:rsidP="00D86254">
            <w:pPr>
              <w:pStyle w:val="ListBullet"/>
            </w:pPr>
            <w:r w:rsidRPr="00D86254">
              <w:t>work wearing personal protective equipment</w:t>
            </w:r>
          </w:p>
          <w:p w:rsidR="00000000" w:rsidRPr="00D86254" w:rsidP="00D86254">
            <w:pPr>
              <w:pStyle w:val="ListBullet"/>
            </w:pPr>
            <w:r w:rsidRPr="00D86254">
              <w:t>apply procedures for working in confined spaces</w:t>
            </w:r>
          </w:p>
          <w:p w:rsidR="00000000" w:rsidRPr="00D86254" w:rsidP="00D86254">
            <w:pPr>
              <w:pStyle w:val="ListBullet"/>
            </w:pPr>
            <w:r w:rsidRPr="00D86254">
              <w:t>apply procedures for working at heights</w:t>
            </w:r>
          </w:p>
          <w:p w:rsidR="00000000" w:rsidRPr="00D86254" w:rsidP="00D86254">
            <w:pPr>
              <w:pStyle w:val="ListBullet"/>
            </w:pPr>
            <w:r w:rsidRPr="00D86254">
              <w:t>apply using linear and angular survey measurements</w:t>
            </w:r>
          </w:p>
          <w:p w:rsidR="00000000" w:rsidRPr="00D86254" w:rsidP="00D86254">
            <w:pPr>
              <w:pStyle w:val="ListBullet"/>
            </w:pPr>
            <w:r w:rsidRPr="00D86254">
              <w:t xml:space="preserve">read and interpret </w:t>
            </w:r>
            <w:r w:rsidRPr="00D86254">
              <w:t>plans</w:t>
            </w:r>
          </w:p>
          <w:p w:rsidR="00000000" w:rsidP="00D86254">
            <w:pPr>
              <w:pStyle w:val="ListBullet"/>
              <w:rPr>
                <w:lang w:val="en-NZ"/>
              </w:rPr>
            </w:pPr>
            <w:r w:rsidRPr="00D86254">
              <w:t>apply plan documents updating requirements</w:t>
            </w:r>
          </w:p>
        </w:tc>
      </w:tr>
      <w:tr w:rsidTr="00B75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Required knowledge</w:t>
            </w:r>
          </w:p>
        </w:tc>
      </w:tr>
      <w:tr w:rsidTr="00B75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t>Specific knowledge is required to achieve the Performance Criteria of this unit, particularly its application in a variety of circumstances in which the unit may be used. This includes k</w:t>
            </w:r>
            <w:r w:rsidRPr="00D86254">
              <w:t>nowledge of the following, as required to conduct blast survey:</w:t>
            </w:r>
          </w:p>
          <w:p w:rsidR="00000000" w:rsidRPr="00D86254" w:rsidP="00D86254">
            <w:pPr>
              <w:pStyle w:val="ListBullet"/>
            </w:pPr>
            <w:r w:rsidRPr="00D86254">
              <w:t>site and equipment safety requirement</w:t>
            </w:r>
          </w:p>
          <w:p w:rsidR="00000000" w:rsidRPr="00D86254" w:rsidP="00D86254">
            <w:pPr>
              <w:pStyle w:val="ListBullet"/>
            </w:pPr>
            <w:r w:rsidRPr="00D86254">
              <w:t>equipment and characteristics, technical capabilities and limitations</w:t>
            </w:r>
          </w:p>
          <w:p w:rsidR="00000000" w:rsidRPr="00D86254" w:rsidP="00D86254">
            <w:pPr>
              <w:pStyle w:val="ListBullet"/>
            </w:pPr>
            <w:r w:rsidRPr="00D86254">
              <w:t>operational and maintenance procedures</w:t>
            </w:r>
          </w:p>
          <w:p w:rsidR="00000000" w:rsidRPr="00D86254" w:rsidP="00D86254">
            <w:pPr>
              <w:pStyle w:val="ListBullet"/>
            </w:pPr>
            <w:r w:rsidRPr="00D86254">
              <w:t>environmental requirements and procedures</w:t>
            </w:r>
          </w:p>
          <w:p w:rsidR="00000000" w:rsidRPr="00D86254" w:rsidP="00D86254">
            <w:pPr>
              <w:pStyle w:val="ListBullet"/>
            </w:pPr>
            <w:r w:rsidRPr="00D86254">
              <w:t>survey techniques for set up and collection of data</w:t>
            </w:r>
          </w:p>
          <w:p w:rsidR="00000000" w:rsidRPr="00D86254" w:rsidP="00D86254">
            <w:pPr>
              <w:pStyle w:val="ListBullet"/>
            </w:pPr>
            <w:r w:rsidRPr="00D86254">
              <w:t>linear measurement</w:t>
            </w:r>
          </w:p>
          <w:p w:rsidR="00000000" w:rsidRPr="00D86254" w:rsidP="00D86254">
            <w:pPr>
              <w:pStyle w:val="ListBullet"/>
            </w:pPr>
            <w:r w:rsidRPr="00D86254">
              <w:t>angular measurement</w:t>
            </w:r>
          </w:p>
          <w:p w:rsidR="00000000" w:rsidRPr="00D86254" w:rsidP="00D86254">
            <w:pPr>
              <w:pStyle w:val="ListBullet"/>
            </w:pPr>
            <w:r w:rsidRPr="00D86254">
              <w:t>manual and electronic means of conducting survey</w:t>
            </w:r>
          </w:p>
          <w:p w:rsidR="00000000" w:rsidRPr="00D86254" w:rsidP="00D86254">
            <w:pPr>
              <w:pStyle w:val="ListBullet"/>
            </w:pPr>
            <w:r w:rsidRPr="00D86254">
              <w:t>plans and maps</w:t>
            </w:r>
          </w:p>
        </w:tc>
      </w:tr>
    </w:tbl>
    <w:p w:rsidR="00000000" w:rsidRPr="00D86254" w:rsidP="00D86254">
      <w:pPr>
        <w:pStyle w:val="BodyText"/>
      </w:pPr>
    </w:p>
    <w:p w:rsidR="00000000" w:rsidRPr="00D86254" w:rsidP="00D86254">
      <w:pPr>
        <w:pStyle w:val="AllowPageBreak"/>
      </w:pPr>
    </w:p>
    <w:p w:rsidR="00000000" w:rsidRPr="00D86254" w:rsidP="00D86254">
      <w:pPr>
        <w:pStyle w:val="Heading1"/>
      </w:pPr>
      <w:bookmarkStart w:id="10" w:name="O_126696"/>
      <w:bookmarkEnd w:id="10"/>
      <w:r w:rsidRPr="00D86254">
        <w:t>Evidence Guide</w:t>
      </w:r>
    </w:p>
    <w:tbl>
      <w:tblPr>
        <w:tblW w:w="0" w:type="auto"/>
        <w:tblLayout w:type="fixed"/>
        <w:tblCellMar>
          <w:left w:w="62" w:type="dxa"/>
          <w:right w:w="62" w:type="dxa"/>
        </w:tblCellMar>
        <w:tblLook w:val="0000"/>
      </w:tblPr>
      <w:tblGrid>
        <w:gridCol w:w="3448"/>
        <w:gridCol w:w="5074"/>
      </w:tblGrid>
      <w:tr w:rsidTr="00B75A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t>The evidence guide provides advice on assessment and must be read i</w:t>
            </w:r>
            <w:r w:rsidRPr="00D86254">
              <w:t>n conjunction with the performance criteria, required skills and knowledge, range statement and the Assessment Guidelines for the Training Package.</w:t>
            </w:r>
          </w:p>
        </w:tc>
      </w:tr>
      <w:tr w:rsidTr="00B75A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p>
        </w:tc>
      </w:tr>
      <w:tr w:rsidTr="00B75A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t>The evidence required to demonstrate competency in this unit must be relevant to worksite operations and satisfy all of the requirements of the performance criteri</w:t>
            </w:r>
            <w:r w:rsidRPr="00D86254">
              <w:t>a, required skills and knowledge and the range statement of this unit and include evidence of the following:</w:t>
            </w:r>
          </w:p>
          <w:p w:rsidR="00000000" w:rsidRPr="00D86254" w:rsidP="00D86254">
            <w:pPr>
              <w:pStyle w:val="ListBullet"/>
            </w:pPr>
            <w:r w:rsidRPr="00D86254">
              <w:t>knowledge of the requirements, procedures and instructions for conducting blast survey</w:t>
            </w:r>
          </w:p>
          <w:p w:rsidR="00000000" w:rsidRPr="00D86254" w:rsidP="00D86254">
            <w:pPr>
              <w:pStyle w:val="ListBullet"/>
            </w:pPr>
            <w:r w:rsidRPr="00D86254">
              <w:t>implementation of requirements, procedures and techniques f</w:t>
            </w:r>
            <w:r w:rsidRPr="00D86254">
              <w:t xml:space="preserve">or the safe, effective and efficient conducting of blast survey </w:t>
            </w:r>
          </w:p>
          <w:p w:rsidR="00000000" w:rsidRPr="00D86254" w:rsidP="00D86254">
            <w:pPr>
              <w:pStyle w:val="ListBullet"/>
            </w:pPr>
            <w:r w:rsidRPr="00D86254">
              <w:t>working with others to undertake and complete blast survey that meets all of the required outcomes</w:t>
            </w:r>
          </w:p>
          <w:p w:rsidR="00000000" w:rsidP="00D86254">
            <w:pPr>
              <w:pStyle w:val="ListBullet"/>
              <w:rPr>
                <w:lang w:val="en-NZ"/>
              </w:rPr>
            </w:pPr>
            <w:r w:rsidRPr="00D86254">
              <w:t xml:space="preserve">consistent timely completion of blast survey that safely, effectively and efficiently meets </w:t>
            </w:r>
            <w:r w:rsidRPr="00D86254">
              <w:t>the required outcomes</w:t>
            </w:r>
          </w:p>
        </w:tc>
      </w:tr>
      <w:tr w:rsidTr="00B75A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Bullet"/>
            </w:pPr>
            <w:r w:rsidRPr="00D86254">
              <w:t xml:space="preserve">This unit must be assessed in the context of the work environment. Where personal </w:t>
            </w:r>
            <w:r w:rsidRPr="00D86254">
              <w:t>safety or environmental damage are limiting factors, assessment may occur in a simulated environment provided it is realistic and sufficiently rigorous to cover all aspects of workplace performance, including task skills, task management skills, contingenc</w:t>
            </w:r>
            <w:r w:rsidRPr="00D86254">
              <w:t>y management skills and job role environment skills.</w:t>
            </w:r>
          </w:p>
          <w:p w:rsidR="00000000" w:rsidRPr="00D86254" w:rsidP="00D86254">
            <w:pPr>
              <w:pStyle w:val="ListBullet"/>
            </w:pPr>
            <w:r w:rsidRPr="00D86254">
              <w:t xml:space="preserve">The assessment environment should not disadvantage the participant. For example, language, literacy and numeracy demands of assessment should not be greater than those required on the job. </w:t>
            </w:r>
          </w:p>
          <w:p w:rsidR="00000000" w:rsidRPr="00D86254" w:rsidP="00D86254">
            <w:pPr>
              <w:pStyle w:val="ListBullet"/>
            </w:pPr>
            <w:r w:rsidRPr="00D86254">
              <w:t>Customisation</w:t>
            </w:r>
            <w:r w:rsidRPr="00D86254">
              <w:t xml:space="preserve"> of assessment and delivery environment to sensitively accommodate cultural diversity.</w:t>
            </w:r>
          </w:p>
          <w:p w:rsidR="00000000" w:rsidRPr="00D86254" w:rsidP="00D86254">
            <w:pPr>
              <w:pStyle w:val="ListBullet"/>
            </w:pPr>
            <w:r w:rsidRPr="00D86254">
              <w:t>Aboriginal people and other people from a non English speaking background may have second language issues.</w:t>
            </w:r>
          </w:p>
          <w:p w:rsidR="00000000" w:rsidRPr="00D86254" w:rsidP="00D86254">
            <w:pPr>
              <w:pStyle w:val="ListBullet"/>
            </w:pPr>
            <w:r w:rsidRPr="00D86254">
              <w:t>Assessment of this competency requires typical resources norma</w:t>
            </w:r>
            <w:r w:rsidRPr="00D86254">
              <w:t xml:space="preserve">lly used in the work environment. Selection and use of resources for particular worksites may differ due to site circumstances. </w:t>
            </w:r>
          </w:p>
          <w:p w:rsidR="00000000" w:rsidRPr="00D86254" w:rsidP="00D86254">
            <w:pPr>
              <w:pStyle w:val="ListBullet"/>
            </w:pPr>
            <w:r w:rsidRPr="00D86254">
              <w:t xml:space="preserve">Where applicable, physical resources should include equipment modified for people with disabilities. </w:t>
            </w:r>
          </w:p>
          <w:p w:rsidR="00000000" w:rsidP="00D86254">
            <w:pPr>
              <w:pStyle w:val="ListBullet"/>
              <w:rPr>
                <w:lang w:val="en-NZ"/>
              </w:rPr>
            </w:pPr>
            <w:r w:rsidRPr="00D86254">
              <w:t>Access must be provided t</w:t>
            </w:r>
            <w:r w:rsidRPr="00D86254">
              <w:t>o appropriate learning and/or assessment support when required.</w:t>
            </w:r>
          </w:p>
        </w:tc>
      </w:tr>
      <w:tr w:rsidTr="00B75A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t xml:space="preserve">This unit may be assessed in a holistic way with other units of competency.  The assessment strategy for this unit must verify required knowledge and skill and practical </w:t>
            </w:r>
            <w:r w:rsidRPr="00D86254">
              <w:t xml:space="preserve">application using more than one of the following assessment methods: </w:t>
            </w:r>
          </w:p>
          <w:p w:rsidR="00000000" w:rsidRPr="00D86254" w:rsidP="00D86254">
            <w:pPr>
              <w:pStyle w:val="ListBullet"/>
            </w:pPr>
            <w:r w:rsidRPr="00D86254">
              <w:t>written and/or oral assessment of the candidate's required knowledge</w:t>
            </w:r>
          </w:p>
          <w:p w:rsidR="00000000" w:rsidRPr="00D86254" w:rsidP="00D86254">
            <w:pPr>
              <w:pStyle w:val="ListBullet"/>
            </w:pPr>
            <w:r w:rsidRPr="00D86254">
              <w:t>observed, documented and/or first hand testimonial evidence of the candidate's:</w:t>
            </w:r>
          </w:p>
          <w:p w:rsidR="00000000" w:rsidRPr="00D86254" w:rsidP="00D86254">
            <w:pPr>
              <w:pStyle w:val="ListBullet2"/>
            </w:pPr>
            <w:r w:rsidRPr="00D86254">
              <w:t>implementation of appropriate requi</w:t>
            </w:r>
            <w:r w:rsidRPr="00D86254">
              <w:t>rement, procedures and techniques for the safe, effective and efficient achievement of required outcomes</w:t>
            </w:r>
          </w:p>
          <w:p w:rsidR="00000000" w:rsidRPr="00D86254" w:rsidP="00D86254">
            <w:pPr>
              <w:pStyle w:val="ListBullet2"/>
            </w:pPr>
            <w:r w:rsidRPr="00D86254">
              <w:t>consistently achieving the required outcomes</w:t>
            </w:r>
          </w:p>
          <w:p w:rsidR="00000000" w:rsidRPr="00D86254" w:rsidP="00D86254">
            <w:pPr>
              <w:pStyle w:val="ListBullet"/>
            </w:pPr>
            <w:r w:rsidRPr="00D86254">
              <w:t>first hand testimonial evidence of the candidate's:</w:t>
            </w:r>
          </w:p>
          <w:p w:rsidR="00000000" w:rsidP="00D86254">
            <w:pPr>
              <w:pStyle w:val="ListBullet2"/>
              <w:rPr>
                <w:lang w:val="en-NZ"/>
              </w:rPr>
            </w:pPr>
            <w:r w:rsidRPr="00D86254">
              <w:t>worki</w:t>
            </w:r>
            <w:r w:rsidRPr="00D86254">
              <w:t>ng with others to undertake and complete blast survey</w:t>
            </w:r>
          </w:p>
        </w:tc>
      </w:tr>
      <w:tr w:rsidTr="00B75A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t>Consult the SkillsDMC User Guide for further information on assessment including access and equity issues.</w:t>
            </w:r>
          </w:p>
        </w:tc>
      </w:tr>
    </w:tbl>
    <w:p w:rsidR="00000000" w:rsidRPr="00D86254" w:rsidP="00D86254">
      <w:pPr>
        <w:pStyle w:val="BodyText"/>
      </w:pPr>
    </w:p>
    <w:p w:rsidR="00000000" w:rsidRPr="00D86254" w:rsidP="00D86254">
      <w:pPr>
        <w:pStyle w:val="AllowPageBreak"/>
      </w:pPr>
    </w:p>
    <w:p w:rsidR="00000000" w:rsidRPr="00D86254" w:rsidP="00D86254">
      <w:pPr>
        <w:pStyle w:val="Heading1"/>
      </w:pPr>
      <w:bookmarkStart w:id="11" w:name="O_126697"/>
      <w:bookmarkEnd w:id="11"/>
      <w:r w:rsidRPr="00D86254">
        <w:t>Range Statement</w:t>
      </w:r>
    </w:p>
    <w:tbl>
      <w:tblPr>
        <w:tblW w:w="0" w:type="auto"/>
        <w:tblLayout w:type="fixed"/>
        <w:tblCellMar>
          <w:left w:w="62" w:type="dxa"/>
          <w:right w:w="62" w:type="dxa"/>
        </w:tblCellMar>
        <w:tblLook w:val="0000"/>
      </w:tblPr>
      <w:tblGrid>
        <w:gridCol w:w="3522"/>
        <w:gridCol w:w="5000"/>
      </w:tblGrid>
      <w:tr w:rsidTr="00B75A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t>The range statement relates to the unit of competency as a whole. It allows for different work environments and situations that may affect performance. Bold italicised wording, if used in the performance criteria, is detailed below. Essential operating con</w:t>
            </w:r>
            <w:r w:rsidRPr="00D86254">
              <w:t>ditions that may be present with training and assessment (depending on the work situation, needs of the candidate, accessibility of the item, and local industry and regional contexts) may also be included.</w:t>
            </w:r>
          </w:p>
        </w:tc>
      </w:tr>
      <w:tr w:rsidTr="00B75A2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BodyText"/>
            </w:pPr>
            <w:r w:rsidRPr="00D86254">
              <w:rPr>
                <w:rStyle w:val="SpecialBold"/>
              </w:rPr>
              <w:t>Relevant compliance documentation</w:t>
            </w:r>
          </w:p>
          <w:p w:rsidR="00000000" w:rsidP="00D86254">
            <w:pPr>
              <w:pStyle w:val="BodyText"/>
              <w:rPr>
                <w:lang w:val="en-NZ"/>
              </w:rPr>
            </w:pPr>
            <w:r w:rsidRPr="00D86254">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Bullet"/>
            </w:pPr>
            <w:r w:rsidRPr="00D86254">
              <w:t>legislative, organisation and site requirements and procedures</w:t>
            </w:r>
          </w:p>
          <w:p w:rsidR="00000000" w:rsidRPr="00D86254" w:rsidP="00D86254">
            <w:pPr>
              <w:pStyle w:val="ListBullet"/>
            </w:pPr>
            <w:r w:rsidRPr="00D86254">
              <w:t xml:space="preserve">manufacturer's guidelines and specifications </w:t>
            </w:r>
          </w:p>
          <w:p w:rsidR="00000000" w:rsidRPr="00D86254" w:rsidP="00D86254">
            <w:pPr>
              <w:pStyle w:val="ListBullet"/>
            </w:pPr>
            <w:r w:rsidRPr="00D86254">
              <w:t>Australian standards</w:t>
            </w:r>
          </w:p>
          <w:p w:rsidR="00000000" w:rsidRPr="00D86254" w:rsidP="00D86254">
            <w:pPr>
              <w:pStyle w:val="ListBullet"/>
            </w:pPr>
            <w:r w:rsidRPr="00D86254">
              <w:t>code of practice</w:t>
            </w:r>
          </w:p>
          <w:p w:rsidR="00000000" w:rsidRPr="00D86254" w:rsidP="00D86254">
            <w:pPr>
              <w:pStyle w:val="ListBullet"/>
            </w:pPr>
            <w:r w:rsidRPr="00D86254">
              <w:t>Employment and workplace relations legislation</w:t>
            </w:r>
          </w:p>
          <w:p w:rsidR="00000000" w:rsidP="00D86254">
            <w:pPr>
              <w:pStyle w:val="ListBullet"/>
              <w:rPr>
                <w:lang w:val="en-NZ"/>
              </w:rPr>
            </w:pPr>
            <w:r w:rsidRPr="00D86254">
              <w:t>Equal Employment Opp</w:t>
            </w:r>
            <w:r w:rsidRPr="00D86254">
              <w:t>ortunity and Disability Discrimination legislation</w:t>
            </w:r>
          </w:p>
        </w:tc>
      </w:tr>
      <w:tr w:rsidTr="00B75A2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Geological data</w:t>
            </w:r>
            <w:r w:rsidRPr="00D8625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Bullet"/>
            </w:pPr>
            <w:r w:rsidRPr="00D86254">
              <w:t>rock type</w:t>
            </w:r>
          </w:p>
          <w:p w:rsidR="00000000" w:rsidRPr="00D86254" w:rsidP="00D86254">
            <w:pPr>
              <w:pStyle w:val="ListBullet"/>
            </w:pPr>
            <w:r w:rsidRPr="00D86254">
              <w:t>structures</w:t>
            </w:r>
          </w:p>
          <w:p w:rsidR="00000000" w:rsidRPr="00D86254" w:rsidP="00D86254">
            <w:pPr>
              <w:pStyle w:val="ListBullet"/>
            </w:pPr>
            <w:r w:rsidRPr="00D86254">
              <w:t>faults</w:t>
            </w:r>
          </w:p>
          <w:p w:rsidR="00000000" w:rsidRPr="00D86254" w:rsidP="00D86254">
            <w:pPr>
              <w:pStyle w:val="ListBullet"/>
            </w:pPr>
            <w:r w:rsidRPr="00D86254">
              <w:t>intrusions</w:t>
            </w:r>
          </w:p>
          <w:p w:rsidR="00000000" w:rsidP="00D86254">
            <w:pPr>
              <w:pStyle w:val="ListBullet"/>
              <w:rPr>
                <w:lang w:val="en-NZ"/>
              </w:rPr>
            </w:pPr>
            <w:r w:rsidRPr="00D86254">
              <w:t>weathering</w:t>
            </w:r>
          </w:p>
        </w:tc>
      </w:tr>
      <w:tr w:rsidTr="00B75A2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Survey equipment</w:t>
            </w:r>
            <w:r w:rsidRPr="00D86254">
              <w:t xml:space="preserve"> is not limited to electronic equipment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Bullet"/>
            </w:pPr>
            <w:r w:rsidRPr="00D86254">
              <w:t xml:space="preserve">profiler </w:t>
            </w:r>
          </w:p>
          <w:p w:rsidR="00000000" w:rsidRPr="00D86254" w:rsidP="00D86254">
            <w:pPr>
              <w:pStyle w:val="ListBullet"/>
            </w:pPr>
            <w:r w:rsidRPr="00D86254">
              <w:t>Boretrak equipment</w:t>
            </w:r>
          </w:p>
          <w:p w:rsidR="00000000" w:rsidRPr="00D86254" w:rsidP="00D86254">
            <w:pPr>
              <w:pStyle w:val="ListBullet"/>
            </w:pPr>
            <w:r w:rsidRPr="00D86254">
              <w:t>computer</w:t>
            </w:r>
          </w:p>
          <w:p w:rsidR="00000000" w:rsidRPr="00D86254" w:rsidP="00D86254">
            <w:pPr>
              <w:pStyle w:val="ListBullet"/>
            </w:pPr>
            <w:r w:rsidRPr="00D86254">
              <w:t>software</w:t>
            </w:r>
          </w:p>
          <w:p w:rsidR="00000000" w:rsidRPr="00D86254" w:rsidP="00D86254">
            <w:pPr>
              <w:pStyle w:val="ListBullet"/>
            </w:pPr>
            <w:r w:rsidRPr="00D86254">
              <w:t>tapes</w:t>
            </w:r>
          </w:p>
          <w:p w:rsidR="00000000" w:rsidRPr="00D86254" w:rsidP="00D86254">
            <w:pPr>
              <w:pStyle w:val="ListBullet"/>
            </w:pPr>
            <w:r w:rsidRPr="00D86254">
              <w:t>"fishing" poles string lines and plumb bobs</w:t>
            </w:r>
          </w:p>
          <w:p w:rsidR="00000000" w:rsidRPr="00D86254" w:rsidP="00D86254">
            <w:pPr>
              <w:pStyle w:val="ListBullet"/>
            </w:pPr>
            <w:r w:rsidRPr="00D86254">
              <w:t>survey markers</w:t>
            </w:r>
          </w:p>
          <w:p w:rsidR="00000000" w:rsidRPr="00D86254" w:rsidP="00D86254">
            <w:pPr>
              <w:pStyle w:val="ListBullet"/>
            </w:pPr>
            <w:r w:rsidRPr="00D86254">
              <w:t>contour maps</w:t>
            </w:r>
          </w:p>
          <w:p w:rsidR="00000000" w:rsidRPr="00D86254" w:rsidP="00D86254">
            <w:pPr>
              <w:pStyle w:val="ListBullet"/>
            </w:pPr>
            <w:r w:rsidRPr="00D86254">
              <w:t>bore hole log</w:t>
            </w:r>
          </w:p>
          <w:p w:rsidR="00000000" w:rsidRPr="00D86254" w:rsidP="00D86254">
            <w:pPr>
              <w:pStyle w:val="ListBullet"/>
            </w:pPr>
            <w:r w:rsidRPr="00D86254">
              <w:t>video</w:t>
            </w:r>
          </w:p>
          <w:p w:rsidR="00000000" w:rsidP="00D86254">
            <w:pPr>
              <w:pStyle w:val="ListBullet"/>
              <w:rPr>
                <w:lang w:val="en-NZ"/>
              </w:rPr>
            </w:pPr>
            <w:r w:rsidRPr="00D86254">
              <w:t>inclinometer</w:t>
            </w:r>
          </w:p>
        </w:tc>
      </w:tr>
      <w:tr w:rsidTr="00B75A2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254">
            <w:pPr>
              <w:pStyle w:val="BodyText"/>
              <w:rPr>
                <w:lang w:val="en-NZ"/>
              </w:rPr>
            </w:pPr>
            <w:r w:rsidRPr="00D86254">
              <w:rPr>
                <w:rStyle w:val="SpecialBold"/>
              </w:rPr>
              <w:t>Survey</w:t>
            </w:r>
            <w:r w:rsidRPr="00D86254">
              <w:t xml:space="preserve"> may be used to establish:</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254" w:rsidP="00D86254">
            <w:pPr>
              <w:pStyle w:val="ListBullet"/>
            </w:pPr>
            <w:r w:rsidRPr="00D86254">
              <w:t>rock type/geological formation shapes</w:t>
            </w:r>
          </w:p>
          <w:p w:rsidR="00000000" w:rsidRPr="00D86254" w:rsidP="00D86254">
            <w:pPr>
              <w:pStyle w:val="ListBullet"/>
            </w:pPr>
            <w:r w:rsidRPr="00D86254">
              <w:t>drill angel</w:t>
            </w:r>
          </w:p>
          <w:p w:rsidR="00000000" w:rsidRPr="00D86254" w:rsidP="00D86254">
            <w:pPr>
              <w:pStyle w:val="ListBullet"/>
            </w:pPr>
            <w:r w:rsidRPr="00D86254">
              <w:t>drill depth</w:t>
            </w:r>
          </w:p>
          <w:p w:rsidR="00000000" w:rsidRPr="00D86254" w:rsidP="00D86254">
            <w:pPr>
              <w:pStyle w:val="ListBullet"/>
            </w:pPr>
            <w:r w:rsidRPr="00D86254">
              <w:t>face stability</w:t>
            </w:r>
          </w:p>
          <w:p w:rsidR="00000000" w:rsidRPr="00D86254" w:rsidP="00D86254">
            <w:pPr>
              <w:pStyle w:val="ListBullet"/>
            </w:pPr>
            <w:r w:rsidRPr="00D86254">
              <w:t>hole size</w:t>
            </w:r>
          </w:p>
          <w:p w:rsidR="00000000" w:rsidRPr="00D86254" w:rsidP="00D86254">
            <w:pPr>
              <w:pStyle w:val="ListBullet"/>
            </w:pPr>
            <w:r w:rsidRPr="00D86254">
              <w:t>pattern</w:t>
            </w:r>
          </w:p>
        </w:tc>
      </w:tr>
    </w:tbl>
    <w:p w:rsidR="00000000" w:rsidRPr="00D86254" w:rsidP="00D86254">
      <w:pPr>
        <w:pStyle w:val="BodyText"/>
      </w:pPr>
    </w:p>
    <w:p w:rsidR="00000000" w:rsidRPr="00D86254" w:rsidP="00D86254">
      <w:pPr>
        <w:pStyle w:val="AllowPageBreak"/>
      </w:pPr>
    </w:p>
    <w:p w:rsidR="00000000" w:rsidRPr="00D86254" w:rsidP="00D86254">
      <w:pPr>
        <w:pStyle w:val="Heading1"/>
      </w:pPr>
      <w:bookmarkStart w:id="12" w:name="O_126698"/>
      <w:bookmarkEnd w:id="12"/>
      <w:r w:rsidRPr="00D86254">
        <w:t>Unit Sector(s)</w:t>
      </w:r>
    </w:p>
    <w:p w:rsidR="00000000" w:rsidRPr="00D86254" w:rsidP="00D86254">
      <w:pPr>
        <w:pStyle w:val="BodyText"/>
      </w:pPr>
      <w:r w:rsidRPr="00D86254">
        <w:t>Blasting</w:t>
      </w:r>
    </w:p>
    <w:p w:rsidR="00000000" w:rsidRPr="00D86254" w:rsidP="00D86254">
      <w:pPr>
        <w:pStyle w:val="AllowPageBreak"/>
      </w:pPr>
    </w:p>
    <w:p w:rsidR="00000000" w:rsidRPr="00D86254" w:rsidP="00D86254">
      <w:pPr>
        <w:pStyle w:val="Heading1"/>
      </w:pPr>
      <w:bookmarkStart w:id="13" w:name="O_160903"/>
      <w:bookmarkEnd w:id="13"/>
      <w:r w:rsidRPr="00D86254">
        <w:t>Competency field</w:t>
      </w:r>
    </w:p>
    <w:p w:rsidR="00000000" w:rsidRPr="00D86254" w:rsidP="00D86254">
      <w:pPr>
        <w:pStyle w:val="BodyText"/>
      </w:pPr>
      <w:r w:rsidRPr="00D86254">
        <w:t>Refer to Unit Sector(s).</w:t>
      </w:r>
    </w:p>
    <w:p w:rsidR="00000000" w:rsidRPr="00D86254" w:rsidP="00D86254">
      <w:pPr>
        <w:pStyle w:val="AllowPageBreak"/>
      </w:pPr>
    </w:p>
    <w:p w:rsidR="00000000" w:rsidRPr="00D86254" w:rsidP="00D86254">
      <w:pPr>
        <w:pStyle w:val="Heading1"/>
      </w:pPr>
      <w:bookmarkStart w:id="14" w:name="O_160902"/>
      <w:bookmarkEnd w:id="14"/>
      <w:r w:rsidRPr="00D86254">
        <w:t>Co-requisite units</w:t>
      </w:r>
    </w:p>
    <w:p w:rsidR="00000000" w:rsidRPr="00D86254" w:rsidP="00D86254">
      <w:pPr>
        <w:pStyle w:val="BodyText"/>
      </w:pPr>
      <w:r w:rsidRPr="00D86254">
        <w:t>Not applicable.</w:t>
      </w:r>
    </w:p>
    <w:p w:rsidR="00000000" w:rsidRPr="00D86254" w:rsidP="00D86254"/>
    <w:sectPr w:rsidSect="00D86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A2E" w:rsidP="00B75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E" w:rsidP="00D86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5A2E" w:rsidP="00D86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75A2E" w:rsidP="00D86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A2E" w:rsidP="00B75A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E" w:rsidP="00D86254">
    <w:pPr>
      <w:pStyle w:val="Header"/>
      <w:framePr w:wrap="around"/>
    </w:pPr>
    <w:r>
      <w:fldChar w:fldCharType="begin"/>
    </w:r>
    <w:r>
      <w:instrText xml:space="preserve"> TITLE   \* MERGEFORMAT </w:instrText>
    </w:r>
    <w:r>
      <w:fldChar w:fldCharType="separate"/>
    </w:r>
    <w:r>
      <w:t>RIIBLA307A Conduct blast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5A2E" w:rsidP="00D862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0B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6F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C6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2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254"/>
    <w:pPr>
      <w:spacing w:before="360" w:after="60"/>
      <w:outlineLvl w:val="0"/>
    </w:pPr>
    <w:rPr>
      <w:sz w:val="32"/>
    </w:rPr>
  </w:style>
  <w:style w:type="paragraph" w:styleId="Heading2">
    <w:name w:val="heading 2"/>
    <w:basedOn w:val="HeadingBase"/>
    <w:next w:val="BodyText"/>
    <w:link w:val="Heading2Char"/>
    <w:qFormat/>
    <w:rsid w:val="00D86254"/>
    <w:pPr>
      <w:keepLines/>
      <w:spacing w:before="240" w:after="120"/>
      <w:outlineLvl w:val="1"/>
    </w:pPr>
    <w:rPr>
      <w:sz w:val="28"/>
      <w:szCs w:val="40"/>
    </w:rPr>
  </w:style>
  <w:style w:type="paragraph" w:styleId="Heading3">
    <w:name w:val="heading 3"/>
    <w:basedOn w:val="HeadingBase"/>
    <w:next w:val="BodyText"/>
    <w:link w:val="Heading3Char"/>
    <w:qFormat/>
    <w:rsid w:val="00D86254"/>
    <w:pPr>
      <w:spacing w:before="180" w:after="120"/>
      <w:outlineLvl w:val="2"/>
    </w:pPr>
    <w:rPr>
      <w:spacing w:val="-10"/>
      <w:kern w:val="32"/>
    </w:rPr>
  </w:style>
  <w:style w:type="paragraph" w:styleId="Heading4">
    <w:name w:val="heading 4"/>
    <w:basedOn w:val="HeadingBase"/>
    <w:next w:val="BodyText"/>
    <w:link w:val="Heading4Char"/>
    <w:qFormat/>
    <w:rsid w:val="00D86254"/>
    <w:pPr>
      <w:spacing w:before="160" w:after="120"/>
      <w:outlineLvl w:val="3"/>
    </w:pPr>
    <w:rPr>
      <w:sz w:val="22"/>
    </w:rPr>
  </w:style>
  <w:style w:type="paragraph" w:styleId="Heading5">
    <w:name w:val="heading 5"/>
    <w:basedOn w:val="HeadingBase"/>
    <w:next w:val="Normal"/>
    <w:link w:val="Heading5Char"/>
    <w:qFormat/>
    <w:rsid w:val="00D86254"/>
    <w:pPr>
      <w:spacing w:before="80"/>
      <w:outlineLvl w:val="4"/>
    </w:pPr>
    <w:rPr>
      <w:color w:val="918585"/>
      <w:sz w:val="20"/>
    </w:rPr>
  </w:style>
  <w:style w:type="paragraph" w:styleId="Heading6">
    <w:name w:val="heading 6"/>
    <w:basedOn w:val="HeadingBase"/>
    <w:next w:val="Normal"/>
    <w:link w:val="Heading6Char"/>
    <w:qFormat/>
    <w:rsid w:val="00D86254"/>
    <w:pPr>
      <w:spacing w:before="60"/>
      <w:outlineLvl w:val="5"/>
    </w:pPr>
    <w:rPr>
      <w:color w:val="918585"/>
      <w:sz w:val="20"/>
    </w:rPr>
  </w:style>
  <w:style w:type="paragraph" w:styleId="Heading7">
    <w:name w:val="heading 7"/>
    <w:basedOn w:val="Normal"/>
    <w:next w:val="Normal"/>
    <w:link w:val="Heading7Char"/>
    <w:qFormat/>
    <w:rsid w:val="00D86254"/>
    <w:pPr>
      <w:ind w:left="720"/>
      <w:outlineLvl w:val="6"/>
    </w:pPr>
    <w:rPr>
      <w:i/>
    </w:rPr>
  </w:style>
  <w:style w:type="paragraph" w:styleId="Heading8">
    <w:name w:val="heading 8"/>
    <w:basedOn w:val="Normal"/>
    <w:next w:val="Normal"/>
    <w:link w:val="Heading8Char"/>
    <w:qFormat/>
    <w:rsid w:val="00D86254"/>
    <w:pPr>
      <w:ind w:left="720"/>
      <w:outlineLvl w:val="7"/>
    </w:pPr>
    <w:rPr>
      <w:i/>
    </w:rPr>
  </w:style>
  <w:style w:type="paragraph" w:styleId="Heading9">
    <w:name w:val="heading 9"/>
    <w:basedOn w:val="Normal"/>
    <w:next w:val="Normal"/>
    <w:link w:val="Heading9Char"/>
    <w:qFormat/>
    <w:rsid w:val="00D86254"/>
    <w:pPr>
      <w:ind w:left="720"/>
      <w:outlineLvl w:val="8"/>
    </w:pPr>
    <w:rPr>
      <w:i/>
    </w:rPr>
  </w:style>
  <w:style w:type="character" w:default="1" w:styleId="DefaultParagraphFont">
    <w:name w:val="Default Paragraph Font"/>
    <w:uiPriority w:val="1"/>
    <w:unhideWhenUsed/>
    <w:rsid w:val="00D86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254"/>
  </w:style>
  <w:style w:type="character" w:customStyle="1" w:styleId="Heading1Char">
    <w:name w:val="Heading 1 Char"/>
    <w:basedOn w:val="DefaultParagraphFont"/>
    <w:link w:val="Heading1"/>
    <w:rsid w:val="00D86254"/>
    <w:rPr>
      <w:rFonts w:ascii="Times New Roman" w:eastAsia="Times New Roman" w:hAnsi="Times New Roman" w:cs="Times New Roman"/>
      <w:b/>
      <w:sz w:val="32"/>
      <w:szCs w:val="20"/>
      <w:lang w:eastAsia="en-US"/>
    </w:rPr>
  </w:style>
  <w:style w:type="paragraph" w:styleId="BodyText">
    <w:name w:val="Body Text"/>
    <w:basedOn w:val="Normal"/>
    <w:link w:val="BodyTextChar"/>
    <w:rsid w:val="00D862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254"/>
    <w:rPr>
      <w:rFonts w:ascii="Times New Roman" w:eastAsia="Times New Roman" w:hAnsi="Times New Roman" w:cs="Times New Roman"/>
      <w:sz w:val="24"/>
      <w:lang w:val="en-US" w:eastAsia="en-US"/>
    </w:rPr>
  </w:style>
  <w:style w:type="paragraph" w:styleId="Footer">
    <w:name w:val="footer"/>
    <w:basedOn w:val="Normal"/>
    <w:link w:val="FooterChar"/>
    <w:rsid w:val="00D86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254"/>
    <w:rPr>
      <w:rFonts w:ascii="Times New Roman" w:eastAsia="Times New Roman" w:hAnsi="Times New Roman" w:cs="Times New Roman"/>
      <w:sz w:val="16"/>
      <w:lang w:val="en-US" w:eastAsia="en-US"/>
    </w:rPr>
  </w:style>
  <w:style w:type="paragraph" w:styleId="List">
    <w:name w:val="List"/>
    <w:basedOn w:val="BodyText"/>
    <w:next w:val="BodyText"/>
    <w:rsid w:val="00D86254"/>
    <w:pPr>
      <w:tabs>
        <w:tab w:val="left" w:pos="340"/>
      </w:tabs>
      <w:spacing w:before="60" w:after="60"/>
      <w:ind w:left="340" w:hanging="340"/>
    </w:pPr>
  </w:style>
  <w:style w:type="paragraph" w:styleId="ListBullet">
    <w:name w:val="List Bullet"/>
    <w:basedOn w:val="List"/>
    <w:rsid w:val="00D86254"/>
    <w:pPr>
      <w:numPr>
        <w:numId w:val="13"/>
      </w:numPr>
      <w:tabs>
        <w:tab w:val="clear" w:pos="340"/>
      </w:tabs>
      <w:spacing w:before="40" w:after="40"/>
    </w:pPr>
  </w:style>
  <w:style w:type="character" w:customStyle="1" w:styleId="SpecialBold">
    <w:name w:val="Special Bold"/>
    <w:basedOn w:val="DefaultParagraphFont"/>
    <w:rsid w:val="00D86254"/>
    <w:rPr>
      <w:b/>
      <w:spacing w:val="0"/>
    </w:rPr>
  </w:style>
  <w:style w:type="paragraph" w:styleId="ListBullet2">
    <w:name w:val="List Bullet 2"/>
    <w:basedOn w:val="List2"/>
    <w:rsid w:val="00D86254"/>
    <w:pPr>
      <w:numPr>
        <w:numId w:val="14"/>
      </w:numPr>
      <w:tabs>
        <w:tab w:val="clear" w:pos="680"/>
      </w:tabs>
    </w:pPr>
  </w:style>
  <w:style w:type="paragraph" w:styleId="Header">
    <w:name w:val="header"/>
    <w:basedOn w:val="Normal"/>
    <w:link w:val="HeaderChar"/>
    <w:rsid w:val="00D86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2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254"/>
    <w:pPr>
      <w:spacing w:before="240" w:after="120"/>
      <w:outlineLvl w:val="0"/>
    </w:pPr>
    <w:rPr>
      <w:rFonts w:ascii="Times New Roman" w:hAnsi="Times New Roman"/>
      <w:b/>
      <w:sz w:val="28"/>
    </w:rPr>
  </w:style>
  <w:style w:type="paragraph" w:customStyle="1" w:styleId="AllowPageBreak">
    <w:name w:val="AllowPageBreak"/>
    <w:rsid w:val="00D862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254"/>
    <w:pPr>
      <w:tabs>
        <w:tab w:val="left" w:pos="680"/>
      </w:tabs>
      <w:spacing w:before="60" w:after="60"/>
      <w:ind w:left="680" w:hanging="340"/>
    </w:pPr>
  </w:style>
  <w:style w:type="character" w:customStyle="1" w:styleId="BoldandItalics">
    <w:name w:val="Bold and Italics"/>
    <w:qFormat/>
    <w:rsid w:val="00D86254"/>
    <w:rPr>
      <w:b/>
      <w:i/>
      <w:u w:val="none"/>
    </w:rPr>
  </w:style>
  <w:style w:type="character" w:customStyle="1" w:styleId="Heading2Char">
    <w:name w:val="Heading 2 Char"/>
    <w:basedOn w:val="DefaultParagraphFont"/>
    <w:link w:val="Heading2"/>
    <w:rsid w:val="00D86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2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2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254"/>
    <w:rPr>
      <w:rFonts w:ascii="Courier New" w:eastAsia="Times New Roman" w:hAnsi="Courier New" w:cs="Times New Roman"/>
      <w:i/>
      <w:szCs w:val="20"/>
      <w:lang w:val="en-US" w:eastAsia="en-US"/>
    </w:rPr>
  </w:style>
  <w:style w:type="paragraph" w:customStyle="1" w:styleId="HeadingBase">
    <w:name w:val="Heading Base"/>
    <w:rsid w:val="00D86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254"/>
    <w:pPr>
      <w:tabs>
        <w:tab w:val="right" w:leader="dot" w:pos="9072"/>
      </w:tabs>
      <w:ind w:left="567"/>
    </w:pPr>
    <w:rPr>
      <w:szCs w:val="22"/>
    </w:rPr>
  </w:style>
  <w:style w:type="paragraph" w:customStyle="1" w:styleId="TOCBase">
    <w:name w:val="TOC Base"/>
    <w:rsid w:val="00D86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254"/>
    <w:pPr>
      <w:tabs>
        <w:tab w:val="right" w:leader="dot" w:pos="9072"/>
      </w:tabs>
      <w:spacing w:before="40" w:after="40"/>
      <w:ind w:left="284"/>
    </w:pPr>
    <w:rPr>
      <w:rFonts w:ascii="Times New Roman" w:hAnsi="Times New Roman"/>
    </w:rPr>
  </w:style>
  <w:style w:type="paragraph" w:styleId="TOC1">
    <w:name w:val="toc 1"/>
    <w:basedOn w:val="TOCBase"/>
    <w:next w:val="Normal"/>
    <w:rsid w:val="00D86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254"/>
    <w:pPr>
      <w:spacing w:before="5040"/>
      <w:jc w:val="center"/>
    </w:pPr>
    <w:rPr>
      <w:sz w:val="48"/>
      <w:szCs w:val="72"/>
      <w:lang w:val="en-US"/>
    </w:rPr>
  </w:style>
  <w:style w:type="character" w:customStyle="1" w:styleId="TitleChar">
    <w:name w:val="Title Char"/>
    <w:basedOn w:val="DefaultParagraphFont"/>
    <w:link w:val="Title"/>
    <w:rsid w:val="00D86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254"/>
    <w:pPr>
      <w:tabs>
        <w:tab w:val="left" w:pos="3600"/>
        <w:tab w:val="left" w:pos="3958"/>
      </w:tabs>
    </w:pPr>
  </w:style>
  <w:style w:type="paragraph" w:customStyle="1" w:styleId="Note">
    <w:name w:val="Note"/>
    <w:basedOn w:val="BodyText"/>
    <w:rsid w:val="00D86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254"/>
    <w:pPr>
      <w:framePr w:wrap="auto" w:hAnchor="text" w:y="6049"/>
    </w:pPr>
    <w:rPr>
      <w:color w:val="000000"/>
      <w:sz w:val="40"/>
    </w:rPr>
  </w:style>
  <w:style w:type="paragraph" w:customStyle="1" w:styleId="TOCTitle">
    <w:name w:val="TOCTitle"/>
    <w:basedOn w:val="Heading1"/>
    <w:rsid w:val="00D86254"/>
    <w:pPr>
      <w:spacing w:after="240"/>
      <w:jc w:val="center"/>
      <w:outlineLvl w:val="9"/>
    </w:pPr>
    <w:rPr>
      <w:caps/>
    </w:rPr>
  </w:style>
  <w:style w:type="paragraph" w:customStyle="1" w:styleId="Version">
    <w:name w:val="Version"/>
    <w:rsid w:val="00D86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254"/>
    <w:pPr>
      <w:keepNext w:val="0"/>
      <w:tabs>
        <w:tab w:val="right" w:pos="4176"/>
      </w:tabs>
      <w:ind w:left="198" w:hanging="198"/>
    </w:pPr>
    <w:rPr>
      <w:rFonts w:ascii="Garamond" w:hAnsi="Garamond"/>
    </w:rPr>
  </w:style>
  <w:style w:type="paragraph" w:styleId="IndexHeading">
    <w:name w:val="index heading"/>
    <w:basedOn w:val="Normal"/>
    <w:next w:val="Index1"/>
    <w:semiHidden/>
    <w:rsid w:val="00D86254"/>
    <w:pPr>
      <w:spacing w:before="120" w:after="120"/>
    </w:pPr>
    <w:rPr>
      <w:rFonts w:ascii="Arial" w:hAnsi="Arial"/>
      <w:b/>
      <w:color w:val="918585"/>
      <w:sz w:val="24"/>
    </w:rPr>
  </w:style>
  <w:style w:type="paragraph" w:customStyle="1" w:styleId="Chapter">
    <w:name w:val="Chapter"/>
    <w:basedOn w:val="Normal"/>
    <w:rsid w:val="00D86254"/>
    <w:pPr>
      <w:spacing w:before="240"/>
    </w:pPr>
    <w:rPr>
      <w:rFonts w:ascii="Times New Roman" w:hAnsi="Times New Roman"/>
      <w:smallCaps/>
      <w:spacing w:val="80"/>
      <w:sz w:val="28"/>
    </w:rPr>
  </w:style>
  <w:style w:type="paragraph" w:customStyle="1" w:styleId="InChapter">
    <w:name w:val="InChapter"/>
    <w:basedOn w:val="Heading3"/>
    <w:rsid w:val="00D86254"/>
    <w:pPr>
      <w:spacing w:after="240"/>
      <w:outlineLvl w:val="9"/>
    </w:pPr>
    <w:rPr>
      <w:noProof/>
    </w:rPr>
  </w:style>
  <w:style w:type="paragraph" w:styleId="Index2">
    <w:name w:val="index 2"/>
    <w:basedOn w:val="Normal"/>
    <w:next w:val="Normal"/>
    <w:semiHidden/>
    <w:rsid w:val="00D86254"/>
    <w:pPr>
      <w:tabs>
        <w:tab w:val="right" w:pos="4176"/>
      </w:tabs>
      <w:ind w:left="568" w:hanging="284"/>
    </w:pPr>
    <w:rPr>
      <w:rFonts w:ascii="Garamond" w:hAnsi="Garamond"/>
    </w:rPr>
  </w:style>
  <w:style w:type="paragraph" w:customStyle="1" w:styleId="Byline">
    <w:name w:val="Byline"/>
    <w:rsid w:val="00D86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254"/>
    <w:pPr>
      <w:tabs>
        <w:tab w:val="clear" w:pos="3600"/>
        <w:tab w:val="clear" w:pos="3958"/>
      </w:tabs>
      <w:jc w:val="right"/>
    </w:pPr>
  </w:style>
  <w:style w:type="character" w:styleId="Emphasis">
    <w:name w:val="Emphasis"/>
    <w:basedOn w:val="DefaultParagraphFont"/>
    <w:qFormat/>
    <w:rsid w:val="00D86254"/>
    <w:rPr>
      <w:i/>
    </w:rPr>
  </w:style>
  <w:style w:type="paragraph" w:styleId="Caption">
    <w:name w:val="caption"/>
    <w:basedOn w:val="BodyText"/>
    <w:next w:val="Normal"/>
    <w:qFormat/>
    <w:rsid w:val="00D86254"/>
    <w:pPr>
      <w:framePr w:w="2268" w:hSpace="181" w:vSpace="181" w:wrap="around" w:vAnchor="text" w:hAnchor="page" w:x="1135" w:y="285" w:anchorLock="1"/>
    </w:pPr>
    <w:rPr>
      <w:i/>
    </w:rPr>
  </w:style>
  <w:style w:type="paragraph" w:customStyle="1" w:styleId="MiniTOCTitle">
    <w:name w:val="MiniTOCTitle"/>
    <w:basedOn w:val="Heading4"/>
    <w:rsid w:val="00D86254"/>
    <w:pPr>
      <w:spacing w:before="240"/>
      <w:outlineLvl w:val="9"/>
    </w:pPr>
    <w:rPr>
      <w:noProof/>
      <w:sz w:val="24"/>
    </w:rPr>
  </w:style>
  <w:style w:type="paragraph" w:customStyle="1" w:styleId="MiniTOCItem">
    <w:name w:val="MiniTOCItem"/>
    <w:basedOn w:val="ListBullet"/>
    <w:rsid w:val="00D86254"/>
    <w:pPr>
      <w:numPr>
        <w:numId w:val="0"/>
      </w:numPr>
      <w:tabs>
        <w:tab w:val="right" w:leader="dot" w:pos="6521"/>
      </w:tabs>
      <w:spacing w:before="0" w:after="0"/>
    </w:pPr>
  </w:style>
  <w:style w:type="paragraph" w:customStyle="1" w:styleId="TOFTitle">
    <w:name w:val="TOFTitle"/>
    <w:basedOn w:val="TOCTitle"/>
    <w:rsid w:val="00D86254"/>
  </w:style>
  <w:style w:type="paragraph" w:styleId="TableofFigures">
    <w:name w:val="table of figures"/>
    <w:basedOn w:val="Normal"/>
    <w:next w:val="Normal"/>
    <w:semiHidden/>
    <w:rsid w:val="00D86254"/>
    <w:pPr>
      <w:tabs>
        <w:tab w:val="right" w:leader="dot" w:pos="9072"/>
      </w:tabs>
      <w:ind w:left="970" w:hanging="403"/>
    </w:pPr>
    <w:rPr>
      <w:rFonts w:ascii="Times New Roman" w:hAnsi="Times New Roman"/>
      <w:b/>
    </w:rPr>
  </w:style>
  <w:style w:type="paragraph" w:styleId="ListNumber">
    <w:name w:val="List Number"/>
    <w:basedOn w:val="List"/>
    <w:rsid w:val="00D86254"/>
    <w:pPr>
      <w:numPr>
        <w:numId w:val="11"/>
      </w:numPr>
    </w:pPr>
  </w:style>
  <w:style w:type="character" w:customStyle="1" w:styleId="WingdingSymbols">
    <w:name w:val="Wingding Symbols"/>
    <w:rsid w:val="00D86254"/>
    <w:rPr>
      <w:rFonts w:ascii="Wingdings" w:hAnsi="Wingdings"/>
    </w:rPr>
  </w:style>
  <w:style w:type="paragraph" w:customStyle="1" w:styleId="TableHeading">
    <w:name w:val="Table Heading"/>
    <w:basedOn w:val="HeadingBase"/>
    <w:rsid w:val="00D86254"/>
    <w:pPr>
      <w:keepLines/>
      <w:pBdr>
        <w:bottom w:val="single" w:sz="6" w:space="1" w:color="918585"/>
      </w:pBdr>
      <w:spacing w:before="240"/>
    </w:pPr>
  </w:style>
  <w:style w:type="character" w:customStyle="1" w:styleId="HotSpot">
    <w:name w:val="HotSpot"/>
    <w:rsid w:val="00D86254"/>
    <w:rPr>
      <w:color w:val="0033CC"/>
      <w:u w:val="none"/>
    </w:rPr>
  </w:style>
  <w:style w:type="paragraph" w:customStyle="1" w:styleId="BodyTextRight">
    <w:name w:val="Body Text Right"/>
    <w:basedOn w:val="BodyText"/>
    <w:rsid w:val="00D86254"/>
    <w:pPr>
      <w:spacing w:before="0" w:after="0"/>
      <w:jc w:val="right"/>
    </w:pPr>
  </w:style>
  <w:style w:type="paragraph" w:styleId="Index3">
    <w:name w:val="index 3"/>
    <w:basedOn w:val="ListNumber2"/>
    <w:next w:val="Normal"/>
    <w:semiHidden/>
    <w:rsid w:val="00D86254"/>
    <w:pPr>
      <w:numPr>
        <w:numId w:val="0"/>
      </w:numPr>
      <w:tabs>
        <w:tab w:val="right" w:leader="dot" w:pos="4176"/>
      </w:tabs>
    </w:pPr>
  </w:style>
  <w:style w:type="paragraph" w:styleId="ListNumber2">
    <w:name w:val="List Number 2"/>
    <w:basedOn w:val="List2"/>
    <w:rsid w:val="00D86254"/>
    <w:pPr>
      <w:numPr>
        <w:numId w:val="10"/>
      </w:numPr>
      <w:tabs>
        <w:tab w:val="clear" w:pos="1060"/>
      </w:tabs>
    </w:pPr>
  </w:style>
  <w:style w:type="paragraph" w:customStyle="1" w:styleId="MarginNote">
    <w:name w:val="Margin Note"/>
    <w:basedOn w:val="BodyText"/>
    <w:rsid w:val="00D86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2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254"/>
    <w:rPr>
      <w:sz w:val="32"/>
    </w:rPr>
  </w:style>
  <w:style w:type="paragraph" w:customStyle="1" w:styleId="HeadingProcedure">
    <w:name w:val="Heading Procedure"/>
    <w:basedOn w:val="HeadingBase"/>
    <w:next w:val="Normal"/>
    <w:rsid w:val="00D86254"/>
    <w:pPr>
      <w:tabs>
        <w:tab w:val="left" w:pos="0"/>
      </w:tabs>
      <w:spacing w:before="120" w:after="60"/>
    </w:pPr>
    <w:rPr>
      <w:i/>
      <w:color w:val="918585"/>
      <w:sz w:val="22"/>
    </w:rPr>
  </w:style>
  <w:style w:type="paragraph" w:customStyle="1" w:styleId="TableBodyText">
    <w:name w:val="Table Body Text"/>
    <w:basedOn w:val="BodyText"/>
    <w:rsid w:val="00D86254"/>
    <w:pPr>
      <w:spacing w:before="60" w:after="60"/>
    </w:pPr>
  </w:style>
  <w:style w:type="paragraph" w:styleId="ListContinue">
    <w:name w:val="List Continue"/>
    <w:basedOn w:val="List"/>
    <w:rsid w:val="00D86254"/>
    <w:pPr>
      <w:ind w:firstLine="0"/>
    </w:pPr>
  </w:style>
  <w:style w:type="paragraph" w:customStyle="1" w:styleId="ListNote">
    <w:name w:val="List Note"/>
    <w:basedOn w:val="List"/>
    <w:rsid w:val="00D86254"/>
    <w:pPr>
      <w:pBdr>
        <w:top w:val="single" w:sz="6" w:space="2" w:color="918585"/>
        <w:bottom w:val="single" w:sz="6" w:space="2" w:color="918585"/>
      </w:pBdr>
      <w:tabs>
        <w:tab w:val="left" w:pos="1021"/>
      </w:tabs>
      <w:ind w:firstLine="0"/>
    </w:pPr>
  </w:style>
  <w:style w:type="paragraph" w:customStyle="1" w:styleId="Warning">
    <w:name w:val="Warning"/>
    <w:basedOn w:val="BodyText"/>
    <w:rsid w:val="00D86254"/>
    <w:pPr>
      <w:shd w:val="clear" w:color="auto" w:fill="D9D9D9"/>
      <w:tabs>
        <w:tab w:val="left" w:pos="992"/>
      </w:tabs>
      <w:ind w:left="119" w:right="119"/>
    </w:pPr>
    <w:rPr>
      <w:sz w:val="20"/>
    </w:rPr>
  </w:style>
  <w:style w:type="paragraph" w:customStyle="1" w:styleId="MarginIcons">
    <w:name w:val="Margin Icons"/>
    <w:basedOn w:val="BodyText"/>
    <w:rsid w:val="00D86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254"/>
    <w:rPr>
      <w:rFonts w:ascii="Courier New" w:hAnsi="Courier New"/>
    </w:rPr>
  </w:style>
  <w:style w:type="paragraph" w:customStyle="1" w:styleId="NoteBullet">
    <w:name w:val="Note Bullet"/>
    <w:basedOn w:val="Note"/>
    <w:rsid w:val="00D86254"/>
    <w:pPr>
      <w:tabs>
        <w:tab w:val="clear" w:pos="680"/>
      </w:tabs>
      <w:spacing w:before="60" w:after="60"/>
    </w:pPr>
  </w:style>
  <w:style w:type="paragraph" w:customStyle="1" w:styleId="SubHeading2">
    <w:name w:val="SubHeading2"/>
    <w:basedOn w:val="HeadingBase"/>
    <w:rsid w:val="00D86254"/>
    <w:pPr>
      <w:spacing w:before="240" w:after="60"/>
    </w:pPr>
    <w:rPr>
      <w:sz w:val="20"/>
    </w:rPr>
  </w:style>
  <w:style w:type="paragraph" w:customStyle="1" w:styleId="SubHeading1">
    <w:name w:val="SubHeading1"/>
    <w:basedOn w:val="HeadingBase"/>
    <w:rsid w:val="00D86254"/>
    <w:pPr>
      <w:spacing w:before="240" w:after="60"/>
    </w:pPr>
    <w:rPr>
      <w:color w:val="918585"/>
      <w:sz w:val="22"/>
    </w:rPr>
  </w:style>
  <w:style w:type="paragraph" w:customStyle="1" w:styleId="SideHeading">
    <w:name w:val="Side Heading"/>
    <w:basedOn w:val="HeadingBase"/>
    <w:rsid w:val="00D86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254"/>
    <w:pPr>
      <w:numPr>
        <w:numId w:val="12"/>
      </w:numPr>
    </w:pPr>
  </w:style>
  <w:style w:type="paragraph" w:styleId="PlainText">
    <w:name w:val="Plain Text"/>
    <w:basedOn w:val="Normal"/>
    <w:link w:val="PlainTextChar"/>
    <w:rsid w:val="00D86254"/>
    <w:rPr>
      <w:sz w:val="20"/>
    </w:rPr>
  </w:style>
  <w:style w:type="character" w:customStyle="1" w:styleId="PlainTextChar">
    <w:name w:val="Plain Text Char"/>
    <w:basedOn w:val="DefaultParagraphFont"/>
    <w:link w:val="PlainText"/>
    <w:rsid w:val="00D862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6254"/>
    <w:rPr>
      <w:b/>
      <w:smallCaps/>
    </w:rPr>
  </w:style>
  <w:style w:type="paragraph" w:customStyle="1" w:styleId="TableListNumber">
    <w:name w:val="Table List Number"/>
    <w:basedOn w:val="ListNumber"/>
    <w:rsid w:val="00D86254"/>
    <w:pPr>
      <w:numPr>
        <w:numId w:val="0"/>
      </w:numPr>
    </w:pPr>
  </w:style>
  <w:style w:type="paragraph" w:styleId="TOC4">
    <w:name w:val="toc 4"/>
    <w:basedOn w:val="TOCBase"/>
    <w:next w:val="Normal"/>
    <w:semiHidden/>
    <w:rsid w:val="00D86254"/>
    <w:pPr>
      <w:tabs>
        <w:tab w:val="right" w:leader="dot" w:pos="9071"/>
      </w:tabs>
      <w:ind w:left="1701"/>
    </w:pPr>
  </w:style>
  <w:style w:type="paragraph" w:customStyle="1" w:styleId="ListAlpha">
    <w:name w:val="List Alpha"/>
    <w:basedOn w:val="List"/>
    <w:rsid w:val="00D86254"/>
    <w:pPr>
      <w:numPr>
        <w:numId w:val="9"/>
      </w:numPr>
    </w:pPr>
  </w:style>
  <w:style w:type="paragraph" w:customStyle="1" w:styleId="ListAlpha2">
    <w:name w:val="List Alpha 2"/>
    <w:basedOn w:val="List2"/>
    <w:rsid w:val="00D86254"/>
    <w:pPr>
      <w:numPr>
        <w:numId w:val="8"/>
      </w:numPr>
    </w:pPr>
  </w:style>
  <w:style w:type="paragraph" w:styleId="List3">
    <w:name w:val="List 3"/>
    <w:basedOn w:val="BodyText"/>
    <w:rsid w:val="00D86254"/>
    <w:pPr>
      <w:tabs>
        <w:tab w:val="left" w:pos="1021"/>
      </w:tabs>
      <w:spacing w:before="60" w:after="60"/>
      <w:ind w:left="1020" w:hanging="340"/>
    </w:pPr>
  </w:style>
  <w:style w:type="paragraph" w:styleId="List4">
    <w:name w:val="List 4"/>
    <w:basedOn w:val="BodyText"/>
    <w:rsid w:val="00D86254"/>
    <w:pPr>
      <w:tabs>
        <w:tab w:val="left" w:pos="1361"/>
      </w:tabs>
      <w:spacing w:before="60" w:after="60"/>
      <w:ind w:left="1361" w:hanging="340"/>
    </w:pPr>
  </w:style>
  <w:style w:type="paragraph" w:styleId="List5">
    <w:name w:val="List 5"/>
    <w:basedOn w:val="BodyText"/>
    <w:rsid w:val="00D86254"/>
    <w:pPr>
      <w:tabs>
        <w:tab w:val="left" w:pos="1701"/>
      </w:tabs>
      <w:spacing w:before="60" w:after="60"/>
      <w:ind w:left="1701" w:hanging="340"/>
    </w:pPr>
  </w:style>
  <w:style w:type="paragraph" w:styleId="ListBullet3">
    <w:name w:val="List Bullet 3"/>
    <w:basedOn w:val="List3"/>
    <w:rsid w:val="00D86254"/>
    <w:pPr>
      <w:numPr>
        <w:numId w:val="15"/>
      </w:numPr>
      <w:tabs>
        <w:tab w:val="clear" w:pos="1021"/>
      </w:tabs>
      <w:ind w:left="1037" w:hanging="357"/>
    </w:pPr>
  </w:style>
  <w:style w:type="paragraph" w:styleId="ListBullet4">
    <w:name w:val="List Bullet 4"/>
    <w:basedOn w:val="List4"/>
    <w:rsid w:val="00D86254"/>
    <w:pPr>
      <w:numPr>
        <w:numId w:val="3"/>
      </w:numPr>
    </w:pPr>
  </w:style>
  <w:style w:type="paragraph" w:styleId="ListBullet5">
    <w:name w:val="List Bullet 5"/>
    <w:basedOn w:val="List5"/>
    <w:rsid w:val="00D86254"/>
    <w:pPr>
      <w:numPr>
        <w:numId w:val="4"/>
      </w:numPr>
    </w:pPr>
  </w:style>
  <w:style w:type="paragraph" w:styleId="ListContinue2">
    <w:name w:val="List Continue 2"/>
    <w:basedOn w:val="List2"/>
    <w:rsid w:val="00D86254"/>
    <w:pPr>
      <w:ind w:firstLine="0"/>
    </w:pPr>
  </w:style>
  <w:style w:type="paragraph" w:styleId="ListContinue3">
    <w:name w:val="List Continue 3"/>
    <w:basedOn w:val="List3"/>
    <w:rsid w:val="00D86254"/>
    <w:pPr>
      <w:ind w:left="1021" w:firstLine="0"/>
    </w:pPr>
  </w:style>
  <w:style w:type="paragraph" w:styleId="ListContinue4">
    <w:name w:val="List Continue 4"/>
    <w:basedOn w:val="List4"/>
    <w:rsid w:val="00D86254"/>
    <w:pPr>
      <w:ind w:firstLine="0"/>
    </w:pPr>
  </w:style>
  <w:style w:type="paragraph" w:styleId="ListContinue5">
    <w:name w:val="List Continue 5"/>
    <w:basedOn w:val="List5"/>
    <w:rsid w:val="00D86254"/>
    <w:pPr>
      <w:ind w:firstLine="0"/>
    </w:pPr>
  </w:style>
  <w:style w:type="paragraph" w:styleId="ListNumber3">
    <w:name w:val="List Number 3"/>
    <w:basedOn w:val="List3"/>
    <w:rsid w:val="00D86254"/>
    <w:pPr>
      <w:numPr>
        <w:numId w:val="5"/>
      </w:numPr>
    </w:pPr>
  </w:style>
  <w:style w:type="paragraph" w:styleId="ListNumber4">
    <w:name w:val="List Number 4"/>
    <w:basedOn w:val="List4"/>
    <w:rsid w:val="00D86254"/>
    <w:pPr>
      <w:numPr>
        <w:numId w:val="6"/>
      </w:numPr>
    </w:pPr>
  </w:style>
  <w:style w:type="paragraph" w:styleId="ListNumber5">
    <w:name w:val="List Number 5"/>
    <w:basedOn w:val="List5"/>
    <w:rsid w:val="00D86254"/>
    <w:pPr>
      <w:numPr>
        <w:numId w:val="7"/>
      </w:numPr>
    </w:pPr>
  </w:style>
  <w:style w:type="paragraph" w:styleId="BlockText">
    <w:name w:val="Block Text"/>
    <w:basedOn w:val="Normal"/>
    <w:rsid w:val="00D86254"/>
    <w:pPr>
      <w:spacing w:after="120"/>
      <w:ind w:left="1440" w:right="1440"/>
    </w:pPr>
  </w:style>
  <w:style w:type="character" w:customStyle="1" w:styleId="Subscript">
    <w:name w:val="Subscript"/>
    <w:basedOn w:val="DefaultParagraphFont"/>
    <w:rsid w:val="00D86254"/>
    <w:rPr>
      <w:sz w:val="16"/>
      <w:vertAlign w:val="subscript"/>
    </w:rPr>
  </w:style>
  <w:style w:type="character" w:customStyle="1" w:styleId="Superscript">
    <w:name w:val="Superscript"/>
    <w:basedOn w:val="DefaultParagraphFont"/>
    <w:rsid w:val="00D86254"/>
    <w:rPr>
      <w:sz w:val="16"/>
      <w:vertAlign w:val="superscript"/>
    </w:rPr>
  </w:style>
  <w:style w:type="character" w:customStyle="1" w:styleId="Symbols">
    <w:name w:val="Symbols"/>
    <w:basedOn w:val="DefaultParagraphFont"/>
    <w:rsid w:val="00D86254"/>
    <w:rPr>
      <w:rFonts w:ascii="Symbol" w:hAnsi="Symbol"/>
    </w:rPr>
  </w:style>
  <w:style w:type="character" w:customStyle="1" w:styleId="MenuOptions">
    <w:name w:val="Menu Options"/>
    <w:basedOn w:val="DefaultParagraphFont"/>
    <w:rsid w:val="00D86254"/>
    <w:rPr>
      <w:rFonts w:ascii="Arial Narrow" w:hAnsi="Arial Narrow"/>
      <w:smallCaps/>
    </w:rPr>
  </w:style>
  <w:style w:type="character" w:customStyle="1" w:styleId="Buttons">
    <w:name w:val="Buttons"/>
    <w:basedOn w:val="DefaultParagraphFont"/>
    <w:rsid w:val="00D86254"/>
    <w:rPr>
      <w:b/>
    </w:rPr>
  </w:style>
  <w:style w:type="character" w:customStyle="1" w:styleId="Underlined">
    <w:name w:val="Underlined"/>
    <w:basedOn w:val="DefaultParagraphFont"/>
    <w:rsid w:val="00D86254"/>
    <w:rPr>
      <w:u w:val="single"/>
    </w:rPr>
  </w:style>
  <w:style w:type="paragraph" w:customStyle="1" w:styleId="TableBodyTextRight">
    <w:name w:val="Table Body Text Right"/>
    <w:basedOn w:val="TableBodyText"/>
    <w:rsid w:val="00D86254"/>
    <w:pPr>
      <w:widowControl w:val="0"/>
      <w:autoSpaceDE w:val="0"/>
      <w:autoSpaceDN w:val="0"/>
      <w:adjustRightInd w:val="0"/>
      <w:jc w:val="right"/>
    </w:pPr>
    <w:rPr>
      <w:rFonts w:cs="Arial"/>
      <w:szCs w:val="18"/>
    </w:rPr>
  </w:style>
  <w:style w:type="paragraph" w:customStyle="1" w:styleId="CopyrightText">
    <w:name w:val="Copyright Text"/>
    <w:basedOn w:val="BodyText"/>
    <w:rsid w:val="00D86254"/>
    <w:rPr>
      <w:sz w:val="18"/>
    </w:rPr>
  </w:style>
  <w:style w:type="paragraph" w:customStyle="1" w:styleId="BodySmallRight">
    <w:name w:val="Body Small Right"/>
    <w:basedOn w:val="BodyTextRight"/>
    <w:rsid w:val="00D86254"/>
    <w:rPr>
      <w:sz w:val="18"/>
      <w:szCs w:val="18"/>
    </w:rPr>
  </w:style>
  <w:style w:type="paragraph" w:customStyle="1" w:styleId="MarginEdition">
    <w:name w:val="Margin Edition"/>
    <w:basedOn w:val="MarginNote"/>
    <w:rsid w:val="00D86254"/>
    <w:pPr>
      <w:spacing w:before="0" w:after="0"/>
    </w:pPr>
    <w:rPr>
      <w:rFonts w:ascii="Times New Roman" w:hAnsi="Times New Roman"/>
      <w:color w:val="999999"/>
    </w:rPr>
  </w:style>
  <w:style w:type="paragraph" w:customStyle="1" w:styleId="Spacer">
    <w:name w:val="Spacer"/>
    <w:basedOn w:val="Normal"/>
    <w:rsid w:val="00D86254"/>
    <w:rPr>
      <w:sz w:val="2"/>
      <w:szCs w:val="2"/>
    </w:rPr>
  </w:style>
  <w:style w:type="character" w:customStyle="1" w:styleId="Small">
    <w:name w:val="Small"/>
    <w:basedOn w:val="DefaultParagraphFont"/>
    <w:rsid w:val="00D86254"/>
    <w:rPr>
      <w:sz w:val="16"/>
    </w:rPr>
  </w:style>
  <w:style w:type="paragraph" w:customStyle="1" w:styleId="WideTable">
    <w:name w:val="Wide Table"/>
    <w:basedOn w:val="Normal"/>
    <w:rsid w:val="00D86254"/>
    <w:pPr>
      <w:ind w:left="-1418"/>
    </w:pPr>
    <w:rPr>
      <w:sz w:val="2"/>
      <w:szCs w:val="2"/>
    </w:rPr>
  </w:style>
  <w:style w:type="character" w:styleId="PageNumber">
    <w:name w:val="page number"/>
    <w:basedOn w:val="DefaultParagraphFont"/>
    <w:rsid w:val="00D86254"/>
  </w:style>
  <w:style w:type="paragraph" w:styleId="Quote">
    <w:name w:val="Quote"/>
    <w:basedOn w:val="Heading1"/>
    <w:link w:val="QuoteChar"/>
    <w:qFormat/>
    <w:rsid w:val="00D86254"/>
    <w:rPr>
      <w:b w:val="0"/>
      <w:sz w:val="72"/>
      <w:szCs w:val="72"/>
      <w:lang w:val="en-NZ"/>
    </w:rPr>
  </w:style>
  <w:style w:type="character" w:customStyle="1" w:styleId="QuoteChar">
    <w:name w:val="Quote Char"/>
    <w:basedOn w:val="DefaultParagraphFont"/>
    <w:link w:val="Quote"/>
    <w:rsid w:val="00D86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254"/>
    <w:pPr>
      <w:pageBreakBefore/>
    </w:pPr>
  </w:style>
  <w:style w:type="paragraph" w:customStyle="1" w:styleId="Border">
    <w:name w:val="Border"/>
    <w:basedOn w:val="Normal"/>
    <w:qFormat/>
    <w:rsid w:val="00D86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254"/>
    <w:rPr>
      <w:b/>
      <w:bCs/>
      <w:i/>
      <w:iCs/>
      <w:color w:val="auto"/>
    </w:rPr>
  </w:style>
  <w:style w:type="paragraph" w:styleId="IntenseQuote">
    <w:name w:val="Intense Quote"/>
    <w:basedOn w:val="Normal"/>
    <w:next w:val="Normal"/>
    <w:link w:val="IntenseQuoteChar"/>
    <w:uiPriority w:val="30"/>
    <w:qFormat/>
    <w:rsid w:val="00D86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2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6254"/>
    <w:rPr>
      <w:smallCaps/>
      <w:color w:val="auto"/>
      <w:u w:val="single"/>
    </w:rPr>
  </w:style>
  <w:style w:type="character" w:styleId="IntenseReference">
    <w:name w:val="Intense Reference"/>
    <w:basedOn w:val="DefaultParagraphFont"/>
    <w:uiPriority w:val="32"/>
    <w:qFormat/>
    <w:rsid w:val="00D86254"/>
    <w:rPr>
      <w:b/>
      <w:bCs/>
      <w:smallCaps/>
      <w:color w:val="auto"/>
      <w:spacing w:val="5"/>
      <w:u w:val="single"/>
    </w:rPr>
  </w:style>
  <w:style w:type="paragraph" w:customStyle="1" w:styleId="2ColumnHeading">
    <w:name w:val="2Column Heading"/>
    <w:basedOn w:val="BodyText"/>
    <w:qFormat/>
    <w:rsid w:val="00D86254"/>
    <w:pPr>
      <w:spacing w:after="60"/>
      <w:ind w:left="-2268"/>
    </w:pPr>
    <w:rPr>
      <w:b/>
    </w:rPr>
  </w:style>
  <w:style w:type="paragraph" w:customStyle="1" w:styleId="Heading1TOC">
    <w:name w:val="Heading1 TOC"/>
    <w:basedOn w:val="Normal"/>
    <w:qFormat/>
    <w:rsid w:val="00D86254"/>
    <w:pPr>
      <w:spacing w:before="240" w:after="120"/>
    </w:pPr>
    <w:rPr>
      <w:rFonts w:ascii="Times New Roman" w:hAnsi="Times New Roman"/>
      <w:b/>
      <w:sz w:val="32"/>
    </w:rPr>
  </w:style>
  <w:style w:type="paragraph" w:customStyle="1" w:styleId="Heading2TOC">
    <w:name w:val="Heading2 TOC"/>
    <w:basedOn w:val="Normal"/>
    <w:qFormat/>
    <w:rsid w:val="00D86254"/>
    <w:pPr>
      <w:spacing w:before="240" w:after="60"/>
    </w:pPr>
    <w:rPr>
      <w:rFonts w:ascii="Times New Roman" w:hAnsi="Times New Roman"/>
      <w:b/>
      <w:sz w:val="28"/>
    </w:rPr>
  </w:style>
  <w:style w:type="character" w:customStyle="1" w:styleId="Underline">
    <w:name w:val="Underline"/>
    <w:basedOn w:val="DefaultParagraphFont"/>
    <w:qFormat/>
    <w:rsid w:val="00D86254"/>
    <w:rPr>
      <w:u w:val="single"/>
    </w:rPr>
  </w:style>
  <w:style w:type="paragraph" w:styleId="BalloonText">
    <w:name w:val="Balloon Text"/>
    <w:basedOn w:val="Normal"/>
    <w:link w:val="BalloonTextChar"/>
    <w:rsid w:val="00D86254"/>
    <w:rPr>
      <w:rFonts w:ascii="Tahoma" w:hAnsi="Tahoma" w:cs="Tahoma"/>
      <w:sz w:val="16"/>
      <w:szCs w:val="16"/>
    </w:rPr>
  </w:style>
  <w:style w:type="character" w:customStyle="1" w:styleId="BalloonTextChar">
    <w:name w:val="Balloon Text Char"/>
    <w:basedOn w:val="DefaultParagraphFont"/>
    <w:link w:val="BalloonText"/>
    <w:rsid w:val="00D862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2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2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7164</Characters>
  <Application>Microsoft Office Word</Application>
  <DocSecurity>0</DocSecurity>
  <Lines>258</Lines>
  <Paragraphs>143</Paragraphs>
  <ScaleCrop>false</ScaleCrop>
  <Company>Author-it Software Corporation Ltd.</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RIIBLA307A Conduct blast survey</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