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180" w:rsidP="00004180">
      <w:pPr>
        <w:pStyle w:val="Title"/>
      </w:pPr>
      <w:r>
        <w:fldChar w:fldCharType="begin"/>
      </w:r>
      <w:r>
        <w:instrText xml:space="preserve"> TITLE   \* MERGEFORMAT </w:instrText>
      </w:r>
      <w:r>
        <w:fldChar w:fldCharType="separate"/>
      </w:r>
      <w:r>
        <w:t>RIIBLA202B Support underground shotfiring operations</w:t>
      </w:r>
      <w:r>
        <w:fldChar w:fldCharType="end"/>
      </w:r>
    </w:p>
    <w:p w:rsidR="00004180" w:rsidP="00004180">
      <w:pPr>
        <w:pStyle w:val="Version"/>
        <w:sectPr w:rsidSect="00B539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97C" w:rsidP="00B5397C">
      <w:pPr>
        <w:pStyle w:val="SuperHeading"/>
      </w:pPr>
      <w:r w:rsidRPr="00B5397C">
        <w:t>RIIBLA202B Support underground shotfiring operations</w:t>
      </w:r>
    </w:p>
    <w:p w:rsidR="00000000" w:rsidRPr="00B5397C" w:rsidP="00B5397C">
      <w:pPr>
        <w:pStyle w:val="Heading1"/>
      </w:pPr>
      <w:bookmarkStart w:id="1" w:name="O_126567"/>
      <w:bookmarkEnd w:id="1"/>
      <w:r w:rsidRPr="00B5397C">
        <w:t>Modification History</w:t>
      </w:r>
    </w:p>
    <w:p w:rsidR="00000000" w:rsidRPr="00B5397C" w:rsidP="00B5397C">
      <w:pPr>
        <w:pStyle w:val="BodyText"/>
      </w:pPr>
      <w:r w:rsidRPr="00B5397C">
        <w:t>Not applicable.</w:t>
      </w:r>
    </w:p>
    <w:p w:rsidR="00000000" w:rsidRPr="00B5397C" w:rsidP="00B5397C">
      <w:pPr>
        <w:pStyle w:val="AllowPageBreak"/>
      </w:pPr>
    </w:p>
    <w:p w:rsidR="00000000" w:rsidRPr="00B5397C" w:rsidP="00B5397C">
      <w:pPr>
        <w:pStyle w:val="Heading1"/>
      </w:pPr>
      <w:bookmarkStart w:id="2" w:name="O_126568"/>
      <w:bookmarkEnd w:id="2"/>
      <w:r w:rsidRPr="00B5397C">
        <w:t>Unit Descriptor</w:t>
      </w:r>
    </w:p>
    <w:p w:rsidR="00000000" w:rsidRPr="00B5397C" w:rsidP="00B5397C">
      <w:pPr>
        <w:pStyle w:val="BodyText"/>
      </w:pPr>
      <w:r w:rsidRPr="00B5397C">
        <w:t>This unit covers supporting underground shotfiring operations in mining industry. It includes: planning for support</w:t>
      </w:r>
      <w:r w:rsidRPr="00B5397C">
        <w:t>ing shotfiring; providing support at the blast site; and clearing the site.</w:t>
      </w:r>
    </w:p>
    <w:p w:rsidR="00000000" w:rsidRPr="00B5397C" w:rsidP="00B5397C">
      <w:pPr>
        <w:pStyle w:val="AllowPageBreak"/>
      </w:pPr>
    </w:p>
    <w:p w:rsidR="00000000" w:rsidRPr="00B5397C" w:rsidP="00B5397C">
      <w:pPr>
        <w:pStyle w:val="Heading1"/>
      </w:pPr>
      <w:bookmarkStart w:id="3" w:name="O_126569"/>
      <w:bookmarkEnd w:id="3"/>
      <w:r w:rsidRPr="00B5397C">
        <w:t>Application of the Unit</w:t>
      </w:r>
    </w:p>
    <w:p w:rsidR="00000000" w:rsidRPr="00B5397C" w:rsidP="00B5397C">
      <w:pPr>
        <w:pStyle w:val="BodyText"/>
      </w:pPr>
      <w:r w:rsidRPr="00B5397C">
        <w:t>This unit is appropriate for those working in operational supporting roles, within:</w:t>
      </w:r>
    </w:p>
    <w:p w:rsidR="00000000" w:rsidRPr="00B5397C" w:rsidP="00B5397C">
      <w:pPr>
        <w:pStyle w:val="ListBullet"/>
      </w:pPr>
      <w:r w:rsidRPr="00B5397C">
        <w:t>Coal mining</w:t>
      </w:r>
    </w:p>
    <w:p w:rsidR="00000000" w:rsidRPr="00B5397C" w:rsidP="00B5397C">
      <w:pPr>
        <w:pStyle w:val="ListBullet"/>
      </w:pPr>
      <w:r w:rsidRPr="00B5397C">
        <w:t>Metalliferous mining</w:t>
      </w:r>
    </w:p>
    <w:p w:rsidR="00000000" w:rsidRPr="00B5397C" w:rsidP="00B5397C">
      <w:pPr>
        <w:pStyle w:val="AllowPageBreak"/>
      </w:pPr>
    </w:p>
    <w:p w:rsidR="00000000" w:rsidRPr="00B5397C" w:rsidP="00B5397C">
      <w:pPr>
        <w:pStyle w:val="Heading1"/>
      </w:pPr>
      <w:bookmarkStart w:id="4" w:name="O_126570"/>
      <w:bookmarkEnd w:id="4"/>
      <w:r w:rsidRPr="00B5397C">
        <w:t>Licensing/Regulatory Information</w:t>
      </w:r>
    </w:p>
    <w:p w:rsidR="00000000" w:rsidRPr="00B5397C" w:rsidP="00B5397C">
      <w:pPr>
        <w:pStyle w:val="BodyText"/>
      </w:pPr>
      <w:r w:rsidRPr="00B5397C">
        <w:t>Refer to Unit Descriptor.</w:t>
      </w:r>
    </w:p>
    <w:p w:rsidR="00000000" w:rsidRPr="00B5397C" w:rsidP="00B5397C">
      <w:pPr>
        <w:pStyle w:val="AllowPageBreak"/>
      </w:pPr>
    </w:p>
    <w:p w:rsidR="00000000" w:rsidRPr="00B5397C" w:rsidP="00B5397C">
      <w:pPr>
        <w:pStyle w:val="Heading1"/>
      </w:pPr>
      <w:bookmarkStart w:id="5" w:name="O_126571"/>
      <w:bookmarkEnd w:id="5"/>
      <w:r w:rsidRPr="00B5397C">
        <w:t>Pre-Requisites</w:t>
      </w:r>
    </w:p>
    <w:p w:rsidR="00000000" w:rsidRPr="00B5397C" w:rsidP="00B5397C">
      <w:pPr>
        <w:pStyle w:val="BodyText"/>
      </w:pPr>
      <w:r w:rsidRPr="00B5397C">
        <w:t>Not applicable.</w:t>
      </w:r>
    </w:p>
    <w:p w:rsidR="00000000" w:rsidRPr="00B5397C" w:rsidP="00B5397C">
      <w:pPr>
        <w:pStyle w:val="AllowPageBreak"/>
      </w:pPr>
    </w:p>
    <w:p w:rsidR="00000000" w:rsidRPr="00B5397C" w:rsidP="00B5397C">
      <w:pPr>
        <w:pStyle w:val="Heading1"/>
      </w:pPr>
      <w:bookmarkStart w:id="6" w:name="O_126572"/>
      <w:bookmarkEnd w:id="6"/>
      <w:r w:rsidRPr="00B5397C">
        <w:t>Employability Skills Information</w:t>
      </w:r>
    </w:p>
    <w:p w:rsidR="00000000" w:rsidRPr="00B5397C" w:rsidP="00B5397C">
      <w:pPr>
        <w:pStyle w:val="BodyText"/>
      </w:pPr>
      <w:r w:rsidRPr="00B5397C">
        <w:t>This unit contains employability skills.</w:t>
      </w:r>
    </w:p>
    <w:p w:rsidR="00000000" w:rsidRPr="00B5397C" w:rsidP="00B5397C">
      <w:pPr>
        <w:pStyle w:val="AllowPageBreak"/>
      </w:pPr>
    </w:p>
    <w:p w:rsidR="00000000" w:rsidRPr="00B5397C" w:rsidP="00B5397C">
      <w:pPr>
        <w:pStyle w:val="Heading1"/>
      </w:pPr>
      <w:bookmarkStart w:id="7" w:name="O_126573"/>
      <w:bookmarkEnd w:id="7"/>
      <w:r w:rsidRPr="00B5397C">
        <w:t>Elements and Performance Criteria Pre-Content</w:t>
      </w:r>
    </w:p>
    <w:tbl>
      <w:tblPr>
        <w:tblW w:w="0" w:type="auto"/>
        <w:tblLayout w:type="fixed"/>
        <w:tblCellMar>
          <w:left w:w="62" w:type="dxa"/>
          <w:right w:w="62" w:type="dxa"/>
        </w:tblCellMar>
        <w:tblLook w:val="0000"/>
      </w:tblPr>
      <w:tblGrid>
        <w:gridCol w:w="2547"/>
        <w:gridCol w:w="5975"/>
      </w:tblGrid>
      <w:tr w:rsidTr="0000418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BodyText"/>
            </w:pPr>
            <w:r w:rsidRPr="00B5397C">
              <w:t>Performance criteria describe the performance needed to demonstrate achievement of the element. Where bold italicised text is used, further info</w:t>
            </w:r>
            <w:r w:rsidRPr="00B5397C">
              <w:t>rmation is detailed in the required skills and knowledge section and the range statement. Assessment of performance is to be consistent with the evidence guide.</w:t>
            </w:r>
          </w:p>
        </w:tc>
      </w:tr>
    </w:tbl>
    <w:p w:rsidR="00000000" w:rsidRPr="00B5397C" w:rsidP="00B5397C">
      <w:pPr>
        <w:pStyle w:val="BodyText"/>
      </w:pPr>
    </w:p>
    <w:p w:rsidR="00000000" w:rsidRPr="00B5397C" w:rsidP="00B5397C">
      <w:pPr>
        <w:pStyle w:val="AllowPageBreak"/>
      </w:pPr>
    </w:p>
    <w:p w:rsidR="00000000" w:rsidRPr="00B5397C" w:rsidP="00B5397C">
      <w:pPr>
        <w:pStyle w:val="Heading1"/>
      </w:pPr>
      <w:bookmarkStart w:id="8" w:name="O_126574"/>
      <w:bookmarkEnd w:id="8"/>
      <w:r w:rsidRPr="00B5397C">
        <w:t>Elements and Performance Criteria</w:t>
      </w:r>
    </w:p>
    <w:tbl>
      <w:tblPr>
        <w:tblW w:w="0" w:type="auto"/>
        <w:tblLayout w:type="fixed"/>
        <w:tblCellMar>
          <w:left w:w="62" w:type="dxa"/>
          <w:right w:w="62" w:type="dxa"/>
        </w:tblCellMar>
        <w:tblLook w:val="0000"/>
      </w:tblPr>
      <w:tblGrid>
        <w:gridCol w:w="3471"/>
        <w:gridCol w:w="5051"/>
      </w:tblGrid>
      <w:tr w:rsidTr="000041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BodyText"/>
            </w:pPr>
            <w:r w:rsidRPr="00B5397C">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PERFORMANCE CRITERIA</w:t>
            </w:r>
          </w:p>
        </w:tc>
      </w:tr>
      <w:tr w:rsidTr="000041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List"/>
              <w:rPr>
                <w:lang w:val="en-NZ"/>
              </w:rPr>
            </w:pPr>
            <w:r w:rsidRPr="00B5397C">
              <w:t>1.</w:t>
            </w:r>
            <w:r w:rsidRPr="00B5397C">
              <w:tab/>
            </w:r>
            <w:r w:rsidRPr="00B5397C">
              <w:t>Plan for supporting shotfiring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2"/>
            </w:pPr>
            <w:r w:rsidRPr="00B5397C">
              <w:t>1.1.</w:t>
            </w:r>
            <w:r w:rsidRPr="00B5397C">
              <w:tab/>
              <w:t xml:space="preserve">Access, interpret and apply </w:t>
            </w:r>
            <w:r w:rsidRPr="00B5397C">
              <w:rPr>
                <w:rStyle w:val="BoldandItalics"/>
              </w:rPr>
              <w:t>compliance documentation</w:t>
            </w:r>
            <w:r w:rsidRPr="00B5397C">
              <w:t xml:space="preserve"> relevant to supporting underground shotfiring operations</w:t>
            </w:r>
          </w:p>
          <w:p w:rsidR="00000000" w:rsidRPr="00B5397C" w:rsidP="00B5397C">
            <w:pPr>
              <w:pStyle w:val="List2"/>
            </w:pPr>
            <w:r w:rsidRPr="00B5397C">
              <w:t>1.2.</w:t>
            </w:r>
            <w:r w:rsidRPr="00B5397C">
              <w:tab/>
              <w:t xml:space="preserve">Obtain, interpret and clarify </w:t>
            </w:r>
            <w:r w:rsidRPr="00B5397C">
              <w:rPr>
                <w:rStyle w:val="BoldandItalics"/>
              </w:rPr>
              <w:t>shotfiring requirements</w:t>
            </w:r>
            <w:r w:rsidRPr="00B5397C">
              <w:t xml:space="preserve"> in the form of shift briefings, handover details or</w:t>
            </w:r>
            <w:r w:rsidRPr="00B5397C">
              <w:t xml:space="preserve"> work orders</w:t>
            </w:r>
          </w:p>
          <w:p w:rsidR="00000000" w:rsidRPr="00B5397C" w:rsidP="00B5397C">
            <w:pPr>
              <w:pStyle w:val="List2"/>
            </w:pPr>
            <w:r w:rsidRPr="00B5397C">
              <w:t>1.3.</w:t>
            </w:r>
            <w:r w:rsidRPr="00B5397C">
              <w:tab/>
              <w:t xml:space="preserve">Access, interpret and apply environmental, </w:t>
            </w:r>
            <w:r w:rsidRPr="00B5397C">
              <w:rPr>
                <w:rStyle w:val="BoldandItalics"/>
              </w:rPr>
              <w:t>geological and survey data</w:t>
            </w:r>
            <w:r w:rsidRPr="00B5397C">
              <w:t xml:space="preserve"> required to complete the allocated work</w:t>
            </w:r>
          </w:p>
          <w:p w:rsidR="00000000" w:rsidRPr="00B5397C" w:rsidP="00B5397C">
            <w:pPr>
              <w:pStyle w:val="List2"/>
            </w:pPr>
            <w:r w:rsidRPr="00B5397C">
              <w:t>1.4.</w:t>
            </w:r>
            <w:r w:rsidRPr="00B5397C">
              <w:tab/>
              <w:t xml:space="preserve">Identify, manage and report all potential hazards </w:t>
            </w:r>
          </w:p>
          <w:p w:rsidR="00000000" w:rsidP="00B5397C">
            <w:pPr>
              <w:pStyle w:val="List2"/>
              <w:rPr>
                <w:lang w:val="en-NZ"/>
              </w:rPr>
            </w:pPr>
            <w:r w:rsidRPr="00B5397C">
              <w:t>1.5.</w:t>
            </w:r>
            <w:r w:rsidRPr="00B5397C">
              <w:tab/>
            </w:r>
            <w:r w:rsidRPr="00B5397C">
              <w:t>Resolve coordination requirements with others at the site prior to commencement of, and during, the work activity</w:t>
            </w:r>
          </w:p>
        </w:tc>
      </w:tr>
      <w:tr w:rsidTr="000041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List"/>
              <w:rPr>
                <w:lang w:val="en-NZ"/>
              </w:rPr>
            </w:pPr>
            <w:r w:rsidRPr="00B5397C">
              <w:t>2.</w:t>
            </w:r>
            <w:r w:rsidRPr="00B5397C">
              <w:tab/>
              <w:t>Provide support at the blast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2"/>
            </w:pPr>
            <w:r w:rsidRPr="00B5397C">
              <w:t>2.1.</w:t>
            </w:r>
            <w:r w:rsidRPr="00B5397C">
              <w:tab/>
            </w:r>
            <w:r w:rsidRPr="00B5397C">
              <w:rPr>
                <w:rStyle w:val="BoldandItalics"/>
              </w:rPr>
              <w:t>Establish</w:t>
            </w:r>
            <w:r w:rsidRPr="00B5397C">
              <w:t xml:space="preserve">, </w:t>
            </w:r>
            <w:r w:rsidRPr="00B5397C">
              <w:rPr>
                <w:rStyle w:val="BoldandItalics"/>
              </w:rPr>
              <w:t>secure</w:t>
            </w:r>
            <w:r w:rsidRPr="00B5397C">
              <w:t xml:space="preserve"> and isolate shot site</w:t>
            </w:r>
          </w:p>
          <w:p w:rsidR="00000000" w:rsidRPr="00B5397C" w:rsidP="00B5397C">
            <w:pPr>
              <w:pStyle w:val="List2"/>
            </w:pPr>
            <w:r w:rsidRPr="00B5397C">
              <w:t>2.2.</w:t>
            </w:r>
            <w:r w:rsidRPr="00B5397C">
              <w:tab/>
              <w:t>Ensure holes are drilled to authorised pattern design,</w:t>
            </w:r>
            <w:r w:rsidRPr="00B5397C">
              <w:t xml:space="preserve"> with specific reference to geology, hazards, and safety</w:t>
            </w:r>
          </w:p>
          <w:p w:rsidR="00000000" w:rsidRPr="00B5397C" w:rsidP="00B5397C">
            <w:pPr>
              <w:pStyle w:val="List2"/>
            </w:pPr>
            <w:r w:rsidRPr="00B5397C">
              <w:t>2.3.</w:t>
            </w:r>
            <w:r w:rsidRPr="00B5397C">
              <w:tab/>
              <w:t xml:space="preserve">Flush or clean and test </w:t>
            </w:r>
            <w:r w:rsidRPr="00B5397C">
              <w:rPr>
                <w:rStyle w:val="BoldandItalics"/>
              </w:rPr>
              <w:t>drill</w:t>
            </w:r>
            <w:r w:rsidRPr="00B5397C">
              <w:t xml:space="preserve"> holes </w:t>
            </w:r>
          </w:p>
          <w:p w:rsidR="00000000" w:rsidRPr="00B5397C" w:rsidP="00B5397C">
            <w:pPr>
              <w:pStyle w:val="List2"/>
            </w:pPr>
            <w:r w:rsidRPr="00B5397C">
              <w:t>2.4.</w:t>
            </w:r>
            <w:r w:rsidRPr="00B5397C">
              <w:tab/>
              <w:t xml:space="preserve">Apply </w:t>
            </w:r>
            <w:r w:rsidRPr="00B5397C">
              <w:rPr>
                <w:rStyle w:val="BoldandItalics"/>
              </w:rPr>
              <w:t>explosion inhibitor</w:t>
            </w:r>
          </w:p>
          <w:p w:rsidR="00000000" w:rsidRPr="00B5397C" w:rsidP="00B5397C">
            <w:pPr>
              <w:pStyle w:val="List2"/>
            </w:pPr>
            <w:r w:rsidRPr="00B5397C">
              <w:t>2.5.</w:t>
            </w:r>
            <w:r w:rsidRPr="00B5397C">
              <w:tab/>
              <w:t xml:space="preserve">Identify and report any deteriorated </w:t>
            </w:r>
            <w:r w:rsidRPr="00B5397C">
              <w:rPr>
                <w:rStyle w:val="BoldandItalics"/>
              </w:rPr>
              <w:t>explosives</w:t>
            </w:r>
            <w:r w:rsidRPr="00B5397C">
              <w:t xml:space="preserve"> and </w:t>
            </w:r>
            <w:r w:rsidRPr="00B5397C">
              <w:rPr>
                <w:rStyle w:val="BoldandItalics"/>
              </w:rPr>
              <w:t>accessories</w:t>
            </w:r>
          </w:p>
          <w:p w:rsidR="00000000" w:rsidRPr="00B5397C" w:rsidP="00B5397C">
            <w:pPr>
              <w:pStyle w:val="List2"/>
            </w:pPr>
            <w:r w:rsidRPr="00B5397C">
              <w:t>2.6.</w:t>
            </w:r>
            <w:r w:rsidRPr="00B5397C">
              <w:tab/>
              <w:t>Ensure explosives are transported in accordance with</w:t>
            </w:r>
            <w:r w:rsidRPr="00B5397C">
              <w:t xml:space="preserve"> requirements and procedures</w:t>
            </w:r>
          </w:p>
          <w:p w:rsidR="00000000" w:rsidRPr="00B5397C" w:rsidP="00B5397C">
            <w:pPr>
              <w:pStyle w:val="List2"/>
            </w:pPr>
            <w:r w:rsidRPr="00B5397C">
              <w:t>2.7.</w:t>
            </w:r>
            <w:r w:rsidRPr="00B5397C">
              <w:tab/>
              <w:t>Load and stem the explosive</w:t>
            </w:r>
          </w:p>
          <w:p w:rsidR="00000000" w:rsidP="00B5397C">
            <w:pPr>
              <w:pStyle w:val="List2"/>
              <w:rPr>
                <w:lang w:val="en-NZ"/>
              </w:rPr>
            </w:pPr>
            <w:r w:rsidRPr="00B5397C">
              <w:t>2.8.</w:t>
            </w:r>
            <w:r w:rsidRPr="00B5397C">
              <w:tab/>
              <w:t>Recognise and respond to hazardous and emergency situations</w:t>
            </w:r>
          </w:p>
        </w:tc>
      </w:tr>
      <w:tr w:rsidTr="0000418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List"/>
              <w:rPr>
                <w:lang w:val="en-NZ"/>
              </w:rPr>
            </w:pPr>
            <w:r w:rsidRPr="00B5397C">
              <w:t>3.</w:t>
            </w:r>
            <w:r w:rsidRPr="00B5397C">
              <w:tab/>
              <w:t>Clear the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2"/>
            </w:pPr>
            <w:r w:rsidRPr="00B5397C">
              <w:t>3.1.</w:t>
            </w:r>
            <w:r w:rsidRPr="00B5397C">
              <w:tab/>
              <w:t>Remove equipment and facilities not required from the shot site</w:t>
            </w:r>
          </w:p>
          <w:p w:rsidR="00000000" w:rsidRPr="00B5397C" w:rsidP="00B5397C">
            <w:pPr>
              <w:pStyle w:val="List2"/>
            </w:pPr>
            <w:r w:rsidRPr="00B5397C">
              <w:t>3.2.</w:t>
            </w:r>
            <w:r w:rsidRPr="00B5397C">
              <w:tab/>
              <w:t>Secure and muck-out the shot site fo</w:t>
            </w:r>
            <w:r w:rsidRPr="00B5397C">
              <w:t>llowing the initiation of the blast</w:t>
            </w:r>
          </w:p>
        </w:tc>
      </w:tr>
    </w:tbl>
    <w:p w:rsidR="00000000" w:rsidRPr="00B5397C" w:rsidP="00B5397C">
      <w:pPr>
        <w:pStyle w:val="BodyText"/>
      </w:pPr>
    </w:p>
    <w:p w:rsidR="00000000" w:rsidRPr="00B5397C" w:rsidP="00B5397C">
      <w:pPr>
        <w:pStyle w:val="AllowPageBreak"/>
      </w:pPr>
    </w:p>
    <w:p w:rsidR="00000000" w:rsidRPr="00B5397C" w:rsidP="00B5397C">
      <w:pPr>
        <w:pStyle w:val="Heading1"/>
      </w:pPr>
      <w:bookmarkStart w:id="9" w:name="O_126575"/>
      <w:bookmarkEnd w:id="9"/>
      <w:r w:rsidRPr="00B5397C">
        <w:t>Required Skills and Knowledge</w:t>
      </w:r>
    </w:p>
    <w:tbl>
      <w:tblPr>
        <w:tblW w:w="0" w:type="auto"/>
        <w:tblLayout w:type="fixed"/>
        <w:tblCellMar>
          <w:left w:w="62" w:type="dxa"/>
          <w:right w:w="62" w:type="dxa"/>
        </w:tblCellMar>
        <w:tblLook w:val="0000"/>
      </w:tblPr>
      <w:tblGrid>
        <w:gridCol w:w="8522"/>
      </w:tblGrid>
      <w:tr w:rsidTr="00004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t>This section describes the skills and knowledge required for this unit.</w:t>
            </w:r>
          </w:p>
        </w:tc>
      </w:tr>
      <w:tr w:rsidTr="00004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Required skills</w:t>
            </w:r>
          </w:p>
        </w:tc>
      </w:tr>
      <w:tr w:rsidTr="00004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BodyText"/>
            </w:pPr>
            <w:r w:rsidRPr="00B5397C">
              <w:t>Specific skills are required to achieve the performance criteria in t</w:t>
            </w:r>
            <w:r w:rsidRPr="00B5397C">
              <w:t>his unit, particularly for the application in the various circumstances in which this unit may be applied. This includes the ability to carry out the following as required to support underground shotfiring operations:</w:t>
            </w:r>
          </w:p>
          <w:p w:rsidR="00000000" w:rsidRPr="00B5397C" w:rsidP="00B5397C">
            <w:pPr>
              <w:pStyle w:val="ListBullet"/>
            </w:pPr>
            <w:r w:rsidRPr="00B5397C">
              <w:t>apply legislative, organisation and s</w:t>
            </w:r>
            <w:r w:rsidRPr="00B5397C">
              <w:t>ite requirements and procedures</w:t>
            </w:r>
          </w:p>
          <w:p w:rsidR="00000000" w:rsidRPr="00B5397C" w:rsidP="00B5397C">
            <w:pPr>
              <w:pStyle w:val="ListBullet"/>
            </w:pPr>
            <w:r w:rsidRPr="00B5397C">
              <w:t>apply personal and operational safety requirements</w:t>
            </w:r>
          </w:p>
          <w:p w:rsidR="00000000" w:rsidRPr="00B5397C" w:rsidP="00B5397C">
            <w:pPr>
              <w:pStyle w:val="ListBullet"/>
            </w:pPr>
            <w:r w:rsidRPr="00B5397C">
              <w:t>access, interpret and apply technical and environmental information</w:t>
            </w:r>
          </w:p>
          <w:p w:rsidR="00000000" w:rsidRPr="00B5397C" w:rsidP="00B5397C">
            <w:pPr>
              <w:pStyle w:val="ListBullet"/>
            </w:pPr>
            <w:r w:rsidRPr="00B5397C">
              <w:t>interpret geological and survey data</w:t>
            </w:r>
          </w:p>
          <w:p w:rsidR="00000000" w:rsidRPr="00B5397C" w:rsidP="00B5397C">
            <w:pPr>
              <w:pStyle w:val="ListBullet"/>
            </w:pPr>
            <w:r w:rsidRPr="00B5397C">
              <w:t>apply procedures for drilling to patterns</w:t>
            </w:r>
          </w:p>
          <w:p w:rsidR="00000000" w:rsidRPr="00B5397C" w:rsidP="00B5397C">
            <w:pPr>
              <w:pStyle w:val="ListBullet"/>
            </w:pPr>
            <w:r w:rsidRPr="00B5397C">
              <w:t>apply procedures for clean</w:t>
            </w:r>
            <w:r w:rsidRPr="00B5397C">
              <w:t>ing and testing holes</w:t>
            </w:r>
          </w:p>
          <w:p w:rsidR="00000000" w:rsidRPr="00B5397C" w:rsidP="00B5397C">
            <w:pPr>
              <w:pStyle w:val="ListBullet"/>
            </w:pPr>
            <w:r w:rsidRPr="00B5397C">
              <w:t>apply explosives and detonators handling requirements and procedures</w:t>
            </w:r>
          </w:p>
          <w:p w:rsidR="00000000" w:rsidRPr="00B5397C" w:rsidP="00B5397C">
            <w:pPr>
              <w:pStyle w:val="ListBullet"/>
            </w:pPr>
            <w:r w:rsidRPr="00B5397C">
              <w:t>identify potential hazards and manage risk</w:t>
            </w:r>
          </w:p>
          <w:p w:rsidR="00000000" w:rsidRPr="00B5397C" w:rsidP="00B5397C">
            <w:pPr>
              <w:pStyle w:val="ListBullet"/>
            </w:pPr>
            <w:r w:rsidRPr="00B5397C">
              <w:t>apply record maintenance requirements</w:t>
            </w:r>
          </w:p>
          <w:p w:rsidR="00000000" w:rsidRPr="00B5397C" w:rsidP="00B5397C">
            <w:pPr>
              <w:pStyle w:val="ListBullet"/>
            </w:pPr>
            <w:r w:rsidRPr="00B5397C">
              <w:t>use tools required to complete task</w:t>
            </w:r>
          </w:p>
          <w:p w:rsidR="00000000" w:rsidRPr="00B5397C" w:rsidP="00B5397C">
            <w:pPr>
              <w:pStyle w:val="ListBullet"/>
            </w:pPr>
            <w:r w:rsidRPr="00B5397C">
              <w:t>apply environmental compliance requirements</w:t>
            </w:r>
          </w:p>
          <w:p w:rsidR="00000000" w:rsidP="00B5397C">
            <w:pPr>
              <w:pStyle w:val="ListBullet"/>
              <w:rPr>
                <w:lang w:val="en-NZ"/>
              </w:rPr>
            </w:pPr>
            <w:r w:rsidRPr="00B5397C">
              <w:t>identify damaged/deteriorated explosives</w:t>
            </w:r>
          </w:p>
        </w:tc>
      </w:tr>
      <w:tr w:rsidTr="00004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Required knowledge</w:t>
            </w:r>
          </w:p>
        </w:tc>
      </w:tr>
      <w:tr w:rsidTr="000041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BodyText"/>
            </w:pPr>
            <w:r w:rsidRPr="00B5397C">
              <w:t>Specific knowledge is required to achieve the performance criteria of this unit, particularly its application in a variety of circumstances in which the unit may be used. This includes knowledge</w:t>
            </w:r>
            <w:r w:rsidRPr="00B5397C">
              <w:t xml:space="preserve"> of the following as required to support underground shotfiring operations:</w:t>
            </w:r>
          </w:p>
          <w:p w:rsidR="00000000" w:rsidRPr="00B5397C" w:rsidP="00B5397C">
            <w:pPr>
              <w:pStyle w:val="ListBullet"/>
            </w:pPr>
            <w:r w:rsidRPr="00B5397C">
              <w:t>site personnel and operational safety requirements</w:t>
            </w:r>
          </w:p>
          <w:p w:rsidR="00000000" w:rsidRPr="00B5397C" w:rsidP="00B5397C">
            <w:pPr>
              <w:pStyle w:val="ListBullet"/>
            </w:pPr>
            <w:r w:rsidRPr="00B5397C">
              <w:t>legislative and site shotfiring requirements</w:t>
            </w:r>
          </w:p>
          <w:p w:rsidR="00000000" w:rsidRPr="00B5397C" w:rsidP="00B5397C">
            <w:pPr>
              <w:pStyle w:val="ListBullet"/>
            </w:pPr>
            <w:r w:rsidRPr="00B5397C">
              <w:t>types and characteristics of explosives and protection measures associated</w:t>
            </w:r>
          </w:p>
          <w:p w:rsidR="00000000" w:rsidRPr="00B5397C" w:rsidP="00B5397C">
            <w:pPr>
              <w:pStyle w:val="ListBullet"/>
            </w:pPr>
            <w:r w:rsidRPr="00B5397C">
              <w:t>with the</w:t>
            </w:r>
            <w:r w:rsidRPr="00B5397C">
              <w:t>ir use</w:t>
            </w:r>
          </w:p>
          <w:p w:rsidR="00000000" w:rsidRPr="00B5397C" w:rsidP="00B5397C">
            <w:pPr>
              <w:pStyle w:val="ListBullet"/>
            </w:pPr>
            <w:r w:rsidRPr="00B5397C">
              <w:t>shotfiring techniques and procedures</w:t>
            </w:r>
          </w:p>
          <w:p w:rsidR="00000000" w:rsidRPr="00B5397C" w:rsidP="00B5397C">
            <w:pPr>
              <w:pStyle w:val="ListBullet"/>
            </w:pPr>
            <w:r w:rsidRPr="00B5397C">
              <w:t>explosive handling, transportation and storage requirements</w:t>
            </w:r>
          </w:p>
          <w:p w:rsidR="00000000" w:rsidRPr="00B5397C" w:rsidP="00B5397C">
            <w:pPr>
              <w:pStyle w:val="ListBullet"/>
            </w:pPr>
            <w:r w:rsidRPr="00B5397C">
              <w:t>shotfiring equipment characteristics, technical capabilities and limitations, site</w:t>
            </w:r>
          </w:p>
          <w:p w:rsidR="00000000" w:rsidRPr="00B5397C" w:rsidP="00B5397C">
            <w:pPr>
              <w:pStyle w:val="ListBullet"/>
            </w:pPr>
            <w:r w:rsidRPr="00B5397C">
              <w:t>operational and maintenance procedures</w:t>
            </w:r>
          </w:p>
          <w:p w:rsidR="00000000" w:rsidRPr="00B5397C" w:rsidP="00B5397C">
            <w:pPr>
              <w:pStyle w:val="ListBullet"/>
            </w:pPr>
            <w:r w:rsidRPr="00B5397C">
              <w:t>geological and survey data essential to shotfiring</w:t>
            </w:r>
          </w:p>
          <w:p w:rsidR="00000000" w:rsidRPr="00B5397C" w:rsidP="00B5397C">
            <w:pPr>
              <w:pStyle w:val="ListBullet"/>
            </w:pPr>
            <w:r w:rsidRPr="00B5397C">
              <w:t>site environmental requirements and constraints related to shotfiring including blast monitoring systems</w:t>
            </w:r>
          </w:p>
          <w:p w:rsidR="00000000" w:rsidRPr="00B5397C" w:rsidP="00B5397C">
            <w:pPr>
              <w:pStyle w:val="ListBullet"/>
            </w:pPr>
            <w:r w:rsidRPr="00B5397C">
              <w:t>physical and technical quality of explosives</w:t>
            </w:r>
          </w:p>
        </w:tc>
      </w:tr>
    </w:tbl>
    <w:p w:rsidR="00000000" w:rsidRPr="00B5397C" w:rsidP="00B5397C">
      <w:pPr>
        <w:pStyle w:val="BodyText"/>
      </w:pPr>
    </w:p>
    <w:p w:rsidR="00000000" w:rsidRPr="00B5397C" w:rsidP="00B5397C">
      <w:pPr>
        <w:pStyle w:val="AllowPageBreak"/>
      </w:pPr>
    </w:p>
    <w:p w:rsidR="00000000" w:rsidRPr="00B5397C" w:rsidP="00B5397C">
      <w:pPr>
        <w:pStyle w:val="Heading1"/>
      </w:pPr>
      <w:bookmarkStart w:id="10" w:name="O_126576"/>
      <w:bookmarkEnd w:id="10"/>
      <w:r w:rsidRPr="00B5397C">
        <w:t>Evidence Guide</w:t>
      </w:r>
    </w:p>
    <w:tbl>
      <w:tblPr>
        <w:tblW w:w="0" w:type="auto"/>
        <w:tblLayout w:type="fixed"/>
        <w:tblCellMar>
          <w:left w:w="62" w:type="dxa"/>
          <w:right w:w="62" w:type="dxa"/>
        </w:tblCellMar>
        <w:tblLook w:val="0000"/>
      </w:tblPr>
      <w:tblGrid>
        <w:gridCol w:w="3448"/>
        <w:gridCol w:w="5074"/>
      </w:tblGrid>
      <w:tr w:rsidTr="000041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t>The evidence guide pr</w:t>
            </w:r>
            <w:r w:rsidRPr="00B5397C">
              <w:t>ovides advice on assessment and must be read in conjunction with the performance criteria, required skills and knowledge, range statement and the Assessment Guidelines for the Training Package.</w:t>
            </w:r>
          </w:p>
        </w:tc>
      </w:tr>
      <w:tr w:rsidTr="000041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p>
        </w:tc>
      </w:tr>
      <w:tr w:rsidTr="000041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BodyText"/>
            </w:pPr>
            <w:r w:rsidRPr="00B5397C">
              <w:t>The evidence required to demonstrate competency in this unit must be relevant to worksite operations and satisfy all of the requirements of the performance criteri</w:t>
            </w:r>
            <w:r w:rsidRPr="00B5397C">
              <w:t>a, required skills and knowledge and the range statement of this unit and include evidence of the following:</w:t>
            </w:r>
          </w:p>
          <w:p w:rsidR="00000000" w:rsidRPr="00B5397C" w:rsidP="00B5397C">
            <w:pPr>
              <w:pStyle w:val="ListBullet"/>
            </w:pPr>
            <w:r w:rsidRPr="00B5397C">
              <w:t>knowledge of the requirements, procedures and instructions for supporting underground shotfiring operations</w:t>
            </w:r>
          </w:p>
          <w:p w:rsidR="00000000" w:rsidRPr="00B5397C" w:rsidP="00B5397C">
            <w:pPr>
              <w:pStyle w:val="ListBullet"/>
            </w:pPr>
            <w:r w:rsidRPr="00B5397C">
              <w:t>implementation of requirements, proced</w:t>
            </w:r>
            <w:r w:rsidRPr="00B5397C">
              <w:t xml:space="preserve">ures and techniques for the safe, effective and efficient supporting of underground shotfiring operations </w:t>
            </w:r>
          </w:p>
          <w:p w:rsidR="00000000" w:rsidRPr="00B5397C" w:rsidP="00B5397C">
            <w:pPr>
              <w:pStyle w:val="ListBullet"/>
            </w:pPr>
            <w:r w:rsidRPr="00B5397C">
              <w:t>working with others to undertake and complete the underground shotfiring operations that meet all of the required outcomes</w:t>
            </w:r>
          </w:p>
          <w:p w:rsidR="00000000" w:rsidP="00B5397C">
            <w:pPr>
              <w:pStyle w:val="ListBullet"/>
              <w:rPr>
                <w:lang w:val="en-NZ"/>
              </w:rPr>
            </w:pPr>
            <w:r w:rsidRPr="00B5397C">
              <w:t>consistent timely supporti</w:t>
            </w:r>
            <w:r w:rsidRPr="00B5397C">
              <w:t>ng of underground shotfiring operations that safely, effectively and efficiently meets the required outcomes</w:t>
            </w:r>
          </w:p>
        </w:tc>
      </w:tr>
      <w:tr w:rsidTr="000041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Bullet"/>
            </w:pPr>
            <w:r w:rsidRPr="00B5397C">
              <w:t xml:space="preserve">This unit must be assessed in the context of the work environment. Where personal </w:t>
            </w:r>
            <w:r w:rsidRPr="00B5397C">
              <w:t>safety or environmental damage are limiting factors, assessment may occur in a simulated environment provided it is realistic and sufficiently rigorous to cover all aspects of workplace performance, including task skills, task management skills, contingenc</w:t>
            </w:r>
            <w:r w:rsidRPr="00B5397C">
              <w:t>y management skills and job role environment skills.</w:t>
            </w:r>
          </w:p>
          <w:p w:rsidR="00000000" w:rsidRPr="00B5397C" w:rsidP="00B5397C">
            <w:pPr>
              <w:pStyle w:val="ListBullet"/>
            </w:pPr>
            <w:r w:rsidRPr="00B5397C">
              <w:t xml:space="preserve">The assessment environment should not disadvantage the participant. For example, language, literacy and numeracy demands of assessment should not be greater than those required on the job. </w:t>
            </w:r>
          </w:p>
          <w:p w:rsidR="00000000" w:rsidRPr="00B5397C" w:rsidP="00B5397C">
            <w:pPr>
              <w:pStyle w:val="ListBullet"/>
            </w:pPr>
            <w:r w:rsidRPr="00B5397C">
              <w:t>Customisation</w:t>
            </w:r>
            <w:r w:rsidRPr="00B5397C">
              <w:t xml:space="preserve"> of assessment and delivery environment to sensitively accommodate cultural diversity.</w:t>
            </w:r>
          </w:p>
          <w:p w:rsidR="00000000" w:rsidRPr="00B5397C" w:rsidP="00B5397C">
            <w:pPr>
              <w:pStyle w:val="ListBullet"/>
            </w:pPr>
            <w:r w:rsidRPr="00B5397C">
              <w:t>Aboriginal people and other people from a non English speaking background may have second language issues.</w:t>
            </w:r>
          </w:p>
          <w:p w:rsidR="00000000" w:rsidRPr="00B5397C" w:rsidP="00B5397C">
            <w:pPr>
              <w:pStyle w:val="ListBullet"/>
            </w:pPr>
            <w:r w:rsidRPr="00B5397C">
              <w:t>Assessment of this competency requires typical resources norma</w:t>
            </w:r>
            <w:r w:rsidRPr="00B5397C">
              <w:t xml:space="preserve">lly used in the work environment. Selection and use of resources for particular worksites may differ due to site circumstances. </w:t>
            </w:r>
          </w:p>
          <w:p w:rsidR="00000000" w:rsidRPr="00B5397C" w:rsidP="00B5397C">
            <w:pPr>
              <w:pStyle w:val="ListBullet"/>
            </w:pPr>
            <w:r w:rsidRPr="00B5397C">
              <w:t xml:space="preserve">Where applicable, physical resources should include equipment modified for people with disabilities. </w:t>
            </w:r>
          </w:p>
          <w:p w:rsidR="00000000" w:rsidP="00B5397C">
            <w:pPr>
              <w:pStyle w:val="ListBullet"/>
              <w:rPr>
                <w:lang w:val="en-NZ"/>
              </w:rPr>
            </w:pPr>
            <w:r w:rsidRPr="00B5397C">
              <w:t>Access must be provided t</w:t>
            </w:r>
            <w:r w:rsidRPr="00B5397C">
              <w:t>o appropriate learning and/or assessment support when required.</w:t>
            </w:r>
          </w:p>
        </w:tc>
      </w:tr>
      <w:tr w:rsidTr="000041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BodyText"/>
            </w:pPr>
            <w:r w:rsidRPr="00B5397C">
              <w:t>This unit may be assessed in a holistic way with other units of competency. The assessment strategy for this unit must verify required knowledge and skill and practical a</w:t>
            </w:r>
            <w:r w:rsidRPr="00B5397C">
              <w:t xml:space="preserve">pplication using more than one of the following assessment methods: </w:t>
            </w:r>
          </w:p>
          <w:p w:rsidR="00000000" w:rsidRPr="00B5397C" w:rsidP="00B5397C">
            <w:pPr>
              <w:pStyle w:val="ListBullet"/>
            </w:pPr>
            <w:r w:rsidRPr="00B5397C">
              <w:t>written and/or oral assessment of the candidate's required knowledge</w:t>
            </w:r>
          </w:p>
          <w:p w:rsidR="00000000" w:rsidRPr="00B5397C" w:rsidP="00B5397C">
            <w:pPr>
              <w:pStyle w:val="ListBullet"/>
            </w:pPr>
            <w:r w:rsidRPr="00B5397C">
              <w:t>observed, documented and/or first hand testimonial evidence of the candidate's:</w:t>
            </w:r>
          </w:p>
          <w:p w:rsidR="00000000" w:rsidRPr="00B5397C" w:rsidP="00B5397C">
            <w:pPr>
              <w:pStyle w:val="ListBullet2"/>
            </w:pPr>
            <w:r w:rsidRPr="00B5397C">
              <w:t>implementation of appropriate requir</w:t>
            </w:r>
            <w:r w:rsidRPr="00B5397C">
              <w:t>ement, procedures and techniques for the safe, effective and efficient achievement of required outcomes</w:t>
            </w:r>
          </w:p>
          <w:p w:rsidR="00000000" w:rsidRPr="00B5397C" w:rsidP="00B5397C">
            <w:pPr>
              <w:pStyle w:val="ListBullet2"/>
            </w:pPr>
            <w:r w:rsidRPr="00B5397C">
              <w:t>consistently achieving the required outcomes</w:t>
            </w:r>
          </w:p>
          <w:p w:rsidR="00000000" w:rsidRPr="00B5397C" w:rsidP="00B5397C">
            <w:pPr>
              <w:pStyle w:val="ListBullet"/>
            </w:pPr>
            <w:r w:rsidRPr="00B5397C">
              <w:t>first hand testimonial evidence of the candidate's:</w:t>
            </w:r>
          </w:p>
          <w:p w:rsidR="00000000" w:rsidP="00B5397C">
            <w:pPr>
              <w:pStyle w:val="ListBullet2"/>
              <w:rPr>
                <w:lang w:val="en-NZ"/>
              </w:rPr>
            </w:pPr>
            <w:r w:rsidRPr="00B5397C">
              <w:t>working with others to undertake and complete underground shotfiring operations</w:t>
            </w:r>
          </w:p>
        </w:tc>
      </w:tr>
      <w:tr w:rsidTr="0000418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BodyText"/>
            </w:pPr>
            <w:r w:rsidRPr="00B5397C">
              <w:t>Consult the SkillsDMC User Guide for further information on assessment including access and equity issues.</w:t>
            </w:r>
          </w:p>
        </w:tc>
      </w:tr>
    </w:tbl>
    <w:p w:rsidR="00000000" w:rsidRPr="00B5397C" w:rsidP="00B5397C">
      <w:pPr>
        <w:pStyle w:val="BodyText"/>
      </w:pPr>
    </w:p>
    <w:p w:rsidR="00000000" w:rsidRPr="00B5397C" w:rsidP="00B5397C">
      <w:pPr>
        <w:pStyle w:val="AllowPageBreak"/>
      </w:pPr>
    </w:p>
    <w:p w:rsidR="00000000" w:rsidRPr="00B5397C" w:rsidP="00B5397C">
      <w:pPr>
        <w:pStyle w:val="Heading1"/>
      </w:pPr>
      <w:bookmarkStart w:id="11" w:name="O_126577"/>
      <w:bookmarkEnd w:id="11"/>
      <w:r w:rsidRPr="00B5397C">
        <w:t>Range Statement</w:t>
      </w:r>
    </w:p>
    <w:tbl>
      <w:tblPr>
        <w:tblW w:w="0" w:type="auto"/>
        <w:tblLayout w:type="fixed"/>
        <w:tblCellMar>
          <w:left w:w="62" w:type="dxa"/>
          <w:right w:w="62" w:type="dxa"/>
        </w:tblCellMar>
        <w:tblLook w:val="0000"/>
      </w:tblPr>
      <w:tblGrid>
        <w:gridCol w:w="3425"/>
        <w:gridCol w:w="5097"/>
      </w:tblGrid>
      <w:tr w:rsidTr="000041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t>The range statement relates to the unit of competency as a whole. It allows for different work environments and situations that may affect performance. Bold italicised wording, if used in the performance criteria, is detailed below. Essenti</w:t>
            </w:r>
            <w:r w:rsidRPr="00B5397C">
              <w:t>al operating conditions that may be present with training and assessment (depending on the work situation, needs of the candidate, accessibility of the item, and local industry and regional contexts) may also be included.</w:t>
            </w:r>
          </w:p>
        </w:tc>
      </w:tr>
      <w:tr w:rsidTr="00004180">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Relevant compliance documentatio</w:t>
            </w:r>
            <w:r w:rsidRPr="00B5397C">
              <w:rPr>
                <w:rStyle w:val="SpecialBold"/>
              </w:rPr>
              <w:t>n</w:t>
            </w:r>
            <w:r w:rsidRPr="00B5397C">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Bullet"/>
            </w:pPr>
            <w:r w:rsidRPr="00B5397C">
              <w:t>legislative, organisation and site requirements and procedures</w:t>
            </w:r>
          </w:p>
          <w:p w:rsidR="00000000" w:rsidRPr="00B5397C" w:rsidP="00B5397C">
            <w:pPr>
              <w:pStyle w:val="ListBullet"/>
            </w:pPr>
            <w:r w:rsidRPr="00B5397C">
              <w:t xml:space="preserve">manufacturer's guidelines and specifications </w:t>
            </w:r>
          </w:p>
          <w:p w:rsidR="00000000" w:rsidRPr="00B5397C" w:rsidP="00B5397C">
            <w:pPr>
              <w:pStyle w:val="ListBullet"/>
            </w:pPr>
            <w:r w:rsidRPr="00B5397C">
              <w:t>Australian standards</w:t>
            </w:r>
          </w:p>
          <w:p w:rsidR="00000000" w:rsidRPr="00B5397C" w:rsidP="00B5397C">
            <w:pPr>
              <w:pStyle w:val="ListBullet"/>
            </w:pPr>
            <w:r w:rsidRPr="00B5397C">
              <w:t>code of practice</w:t>
            </w:r>
          </w:p>
          <w:p w:rsidR="00000000" w:rsidRPr="00B5397C" w:rsidP="00B5397C">
            <w:pPr>
              <w:pStyle w:val="ListBullet"/>
            </w:pPr>
            <w:r w:rsidRPr="00B5397C">
              <w:t>Employment and Workplace Relations legislation</w:t>
            </w:r>
          </w:p>
          <w:p w:rsidR="00000000" w:rsidP="00B5397C">
            <w:pPr>
              <w:pStyle w:val="ListBullet"/>
              <w:rPr>
                <w:lang w:val="en-NZ"/>
              </w:rPr>
            </w:pPr>
            <w:r w:rsidRPr="00B5397C">
              <w:t>Equal Employment Opportunity and Disability Discrimination legislation</w:t>
            </w:r>
          </w:p>
        </w:tc>
      </w:tr>
      <w:tr w:rsidTr="00004180">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Shotfiring requirements</w:t>
            </w:r>
            <w:r w:rsidRPr="00B5397C">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Bullet"/>
            </w:pPr>
            <w:r w:rsidRPr="00B5397C">
              <w:t>the nature and scope of the blasting</w:t>
            </w:r>
          </w:p>
          <w:p w:rsidR="00000000" w:rsidRPr="00B5397C" w:rsidP="00B5397C">
            <w:pPr>
              <w:pStyle w:val="ListBullet"/>
            </w:pPr>
            <w:r w:rsidRPr="00B5397C">
              <w:t>essential survey information</w:t>
            </w:r>
          </w:p>
          <w:p w:rsidR="00000000" w:rsidRPr="00B5397C" w:rsidP="00B5397C">
            <w:pPr>
              <w:pStyle w:val="ListBullet"/>
            </w:pPr>
            <w:r w:rsidRPr="00B5397C">
              <w:t>site environmental conditions</w:t>
            </w:r>
          </w:p>
          <w:p w:rsidR="00000000" w:rsidRPr="00B5397C" w:rsidP="00B5397C">
            <w:pPr>
              <w:pStyle w:val="ListBullet"/>
            </w:pPr>
            <w:r w:rsidRPr="00B5397C">
              <w:t>essential geological information</w:t>
            </w:r>
          </w:p>
          <w:p w:rsidR="00000000" w:rsidRPr="00B5397C" w:rsidP="00B5397C">
            <w:pPr>
              <w:pStyle w:val="ListBullet"/>
            </w:pPr>
            <w:r w:rsidRPr="00B5397C">
              <w:t xml:space="preserve">detailed timings </w:t>
            </w:r>
            <w:r w:rsidRPr="00B5397C">
              <w:t>for the blast preparation</w:t>
            </w:r>
          </w:p>
          <w:p w:rsidR="00000000" w:rsidRPr="00B5397C" w:rsidP="00B5397C">
            <w:pPr>
              <w:pStyle w:val="ListBullet"/>
            </w:pPr>
            <w:r w:rsidRPr="00B5397C">
              <w:t>detailed responsibilities</w:t>
            </w:r>
          </w:p>
          <w:p w:rsidR="00000000" w:rsidP="00B5397C">
            <w:pPr>
              <w:pStyle w:val="ListBullet"/>
              <w:rPr>
                <w:lang w:val="en-NZ"/>
              </w:rPr>
            </w:pPr>
            <w:r w:rsidRPr="00B5397C">
              <w:t>coordination requirements/issues</w:t>
            </w:r>
          </w:p>
        </w:tc>
      </w:tr>
      <w:tr w:rsidTr="00004180">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Geological and survey data</w:t>
            </w:r>
            <w:r w:rsidRPr="00B5397C">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Bullet"/>
            </w:pPr>
            <w:r w:rsidRPr="00B5397C">
              <w:t>wet or dry holes</w:t>
            </w:r>
          </w:p>
          <w:p w:rsidR="00000000" w:rsidRPr="00B5397C" w:rsidP="00B5397C">
            <w:pPr>
              <w:pStyle w:val="ListBullet"/>
            </w:pPr>
            <w:r w:rsidRPr="00B5397C">
              <w:t>strength of material to be shot</w:t>
            </w:r>
          </w:p>
          <w:p w:rsidR="00000000" w:rsidRPr="00B5397C" w:rsidP="00B5397C">
            <w:pPr>
              <w:pStyle w:val="ListBullet"/>
            </w:pPr>
            <w:r w:rsidRPr="00B5397C">
              <w:t>strength of surrounding strata</w:t>
            </w:r>
          </w:p>
          <w:p w:rsidR="00000000" w:rsidRPr="00B5397C" w:rsidP="00B5397C">
            <w:pPr>
              <w:pStyle w:val="ListBullet"/>
            </w:pPr>
            <w:r w:rsidRPr="00B5397C">
              <w:t>blast pattern plan</w:t>
            </w:r>
          </w:p>
          <w:p w:rsidR="00000000" w:rsidRPr="00B5397C" w:rsidP="00B5397C">
            <w:pPr>
              <w:pStyle w:val="ListBullet"/>
            </w:pPr>
            <w:r w:rsidRPr="00B5397C">
              <w:t>ventilation/gas data</w:t>
            </w:r>
          </w:p>
          <w:p w:rsidR="00000000" w:rsidRPr="00B5397C" w:rsidP="00B5397C">
            <w:pPr>
              <w:pStyle w:val="ListBullet"/>
            </w:pPr>
            <w:r w:rsidRPr="00B5397C">
              <w:t>deputies reports</w:t>
            </w:r>
          </w:p>
          <w:p w:rsidR="00000000" w:rsidP="00B5397C">
            <w:pPr>
              <w:pStyle w:val="ListBullet"/>
              <w:rPr>
                <w:lang w:val="en-NZ"/>
              </w:rPr>
            </w:pPr>
            <w:r w:rsidRPr="00B5397C">
              <w:t>details of cracking in holes</w:t>
            </w:r>
          </w:p>
        </w:tc>
      </w:tr>
      <w:tr w:rsidTr="00004180">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Site establishment and security</w:t>
            </w:r>
            <w:r w:rsidRPr="00B5397C">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Bullet"/>
            </w:pPr>
            <w:r w:rsidRPr="00B5397C">
              <w:t>warnings</w:t>
            </w:r>
          </w:p>
          <w:p w:rsidR="00000000" w:rsidRPr="00B5397C" w:rsidP="00B5397C">
            <w:pPr>
              <w:pStyle w:val="ListBullet"/>
            </w:pPr>
            <w:r w:rsidRPr="00B5397C">
              <w:t>sentries</w:t>
            </w:r>
          </w:p>
          <w:p w:rsidR="00000000" w:rsidRPr="00B5397C" w:rsidP="00B5397C">
            <w:pPr>
              <w:pStyle w:val="ListBullet"/>
            </w:pPr>
            <w:r w:rsidRPr="00B5397C">
              <w:t>area clearance/isolation/barricading</w:t>
            </w:r>
          </w:p>
          <w:p w:rsidR="00000000" w:rsidRPr="00B5397C" w:rsidP="00B5397C">
            <w:pPr>
              <w:pStyle w:val="ListBullet"/>
            </w:pPr>
            <w:r w:rsidRPr="00B5397C">
              <w:t>inspection and testing for gas</w:t>
            </w:r>
          </w:p>
          <w:p w:rsidR="00000000" w:rsidRPr="00B5397C" w:rsidP="00B5397C">
            <w:pPr>
              <w:pStyle w:val="ListBullet"/>
            </w:pPr>
            <w:r w:rsidRPr="00B5397C">
              <w:t>other legislative requirements</w:t>
            </w:r>
          </w:p>
          <w:p w:rsidR="00000000" w:rsidP="00B5397C">
            <w:pPr>
              <w:pStyle w:val="ListBullet"/>
              <w:rPr>
                <w:lang w:val="en-NZ"/>
              </w:rPr>
            </w:pPr>
            <w:r w:rsidRPr="00B5397C">
              <w:t>safety distances and control/responsibilities</w:t>
            </w:r>
          </w:p>
        </w:tc>
      </w:tr>
      <w:tr w:rsidTr="00004180">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Drilling</w:t>
            </w:r>
            <w:r w:rsidRPr="00B5397C">
              <w:t xml:space="preserve"> equipment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Bullet"/>
            </w:pPr>
            <w:r w:rsidRPr="00B5397C">
              <w:t>hand borer</w:t>
            </w:r>
          </w:p>
          <w:p w:rsidR="00000000" w:rsidRPr="00B5397C" w:rsidP="00B5397C">
            <w:pPr>
              <w:pStyle w:val="ListBullet"/>
            </w:pPr>
            <w:r w:rsidRPr="00B5397C">
              <w:t>air tracks</w:t>
            </w:r>
          </w:p>
          <w:p w:rsidR="00000000" w:rsidP="00B5397C">
            <w:pPr>
              <w:pStyle w:val="ListBullet"/>
              <w:rPr>
                <w:lang w:val="en-NZ"/>
              </w:rPr>
            </w:pPr>
            <w:r w:rsidRPr="00B5397C">
              <w:t>hand held drilling equipment (air, hydraulic) and machine mounted drilling equipment</w:t>
            </w:r>
          </w:p>
        </w:tc>
      </w:tr>
      <w:tr w:rsidTr="00004180">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Explosive inhibitor</w:t>
            </w:r>
            <w:r w:rsidRPr="00B5397C">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Bullet"/>
            </w:pPr>
            <w:r w:rsidRPr="00B5397C">
              <w:t>stone</w:t>
            </w:r>
          </w:p>
          <w:p w:rsidR="00000000" w:rsidRPr="00B5397C" w:rsidP="00B5397C">
            <w:pPr>
              <w:pStyle w:val="ListBullet"/>
            </w:pPr>
            <w:r w:rsidRPr="00B5397C">
              <w:t xml:space="preserve">dust </w:t>
            </w:r>
          </w:p>
          <w:p w:rsidR="00000000" w:rsidP="00B5397C">
            <w:pPr>
              <w:pStyle w:val="ListBullet"/>
              <w:rPr>
                <w:lang w:val="en-NZ"/>
              </w:rPr>
            </w:pPr>
            <w:r w:rsidRPr="00B5397C">
              <w:t>water</w:t>
            </w:r>
          </w:p>
        </w:tc>
      </w:tr>
      <w:tr w:rsidTr="00004180">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Types of explosives</w:t>
            </w:r>
            <w:r w:rsidRPr="00B5397C">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Bullet"/>
            </w:pPr>
            <w:r w:rsidRPr="00B5397C">
              <w:t>wet or dry</w:t>
            </w:r>
          </w:p>
          <w:p w:rsidR="00000000" w:rsidRPr="00B5397C" w:rsidP="00B5397C">
            <w:pPr>
              <w:pStyle w:val="ListBullet"/>
            </w:pPr>
            <w:r w:rsidRPr="00B5397C">
              <w:t>variable density</w:t>
            </w:r>
          </w:p>
          <w:p w:rsidR="00000000" w:rsidRPr="00B5397C" w:rsidP="00B5397C">
            <w:pPr>
              <w:pStyle w:val="ListBullet"/>
            </w:pPr>
            <w:r w:rsidRPr="00B5397C">
              <w:t xml:space="preserve">packaged free flowing </w:t>
            </w:r>
          </w:p>
          <w:p w:rsidR="00000000" w:rsidRPr="00B5397C" w:rsidP="00B5397C">
            <w:pPr>
              <w:pStyle w:val="ListBullet"/>
            </w:pPr>
            <w:r w:rsidRPr="00B5397C">
              <w:t>bulk</w:t>
            </w:r>
          </w:p>
          <w:p w:rsidR="00000000" w:rsidP="00B5397C">
            <w:pPr>
              <w:pStyle w:val="ListBullet"/>
              <w:rPr>
                <w:lang w:val="en-NZ"/>
              </w:rPr>
            </w:pPr>
            <w:r w:rsidRPr="00B5397C">
              <w:t>authorised explosives</w:t>
            </w:r>
          </w:p>
        </w:tc>
      </w:tr>
      <w:tr w:rsidTr="00004180">
        <w:tblPrEx>
          <w:tblW w:w="0" w:type="auto"/>
          <w:tblLayout w:type="fixed"/>
          <w:tblCellMar>
            <w:left w:w="62" w:type="dxa"/>
            <w:right w:w="62" w:type="dxa"/>
          </w:tblCellMar>
          <w:tblLook w:val="0000"/>
        </w:tblPrEx>
        <w:tc>
          <w:tcPr>
            <w:tcW w:w="34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397C">
            <w:pPr>
              <w:pStyle w:val="BodyText"/>
              <w:rPr>
                <w:lang w:val="en-NZ"/>
              </w:rPr>
            </w:pPr>
            <w:r w:rsidRPr="00B5397C">
              <w:rPr>
                <w:rStyle w:val="SpecialBold"/>
              </w:rPr>
              <w:t>Accessories</w:t>
            </w:r>
            <w:r w:rsidRPr="00B5397C">
              <w:t xml:space="preserve"> may include:</w:t>
            </w:r>
          </w:p>
        </w:tc>
        <w:tc>
          <w:tcPr>
            <w:tcW w:w="5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397C" w:rsidP="00B5397C">
            <w:pPr>
              <w:pStyle w:val="ListBullet"/>
            </w:pPr>
            <w:r w:rsidRPr="00B5397C">
              <w:t>detonators</w:t>
            </w:r>
          </w:p>
          <w:p w:rsidR="00000000" w:rsidRPr="00B5397C" w:rsidP="00B5397C">
            <w:pPr>
              <w:pStyle w:val="ListBullet"/>
            </w:pPr>
            <w:r w:rsidRPr="00B5397C">
              <w:t>shotfiring cable</w:t>
            </w:r>
          </w:p>
          <w:p w:rsidR="00000000" w:rsidRPr="00B5397C" w:rsidP="00B5397C">
            <w:pPr>
              <w:pStyle w:val="ListBullet"/>
            </w:pPr>
            <w:r w:rsidRPr="00B5397C">
              <w:t>stemming equipment</w:t>
            </w:r>
          </w:p>
          <w:p w:rsidR="00000000" w:rsidRPr="00B5397C" w:rsidP="00B5397C">
            <w:pPr>
              <w:pStyle w:val="ListBullet"/>
            </w:pPr>
            <w:r w:rsidRPr="00B5397C">
              <w:t>crack detector</w:t>
            </w:r>
          </w:p>
          <w:p w:rsidR="00000000" w:rsidRPr="00B5397C" w:rsidP="00B5397C">
            <w:pPr>
              <w:pStyle w:val="ListBullet"/>
            </w:pPr>
            <w:r w:rsidRPr="00B5397C">
              <w:t>flushing wand</w:t>
            </w:r>
          </w:p>
        </w:tc>
      </w:tr>
    </w:tbl>
    <w:p w:rsidR="00000000" w:rsidRPr="00B5397C" w:rsidP="00B5397C">
      <w:pPr>
        <w:pStyle w:val="BodyText"/>
      </w:pPr>
    </w:p>
    <w:p w:rsidR="00000000" w:rsidRPr="00B5397C" w:rsidP="00B5397C">
      <w:pPr>
        <w:pStyle w:val="AllowPageBreak"/>
      </w:pPr>
    </w:p>
    <w:p w:rsidR="00000000" w:rsidRPr="00B5397C" w:rsidP="00B5397C">
      <w:pPr>
        <w:pStyle w:val="Heading1"/>
      </w:pPr>
      <w:bookmarkStart w:id="12" w:name="O_126578"/>
      <w:bookmarkEnd w:id="12"/>
      <w:r w:rsidRPr="00B5397C">
        <w:t>Unit Sector(s)</w:t>
      </w:r>
    </w:p>
    <w:p w:rsidR="00000000" w:rsidRPr="00B5397C" w:rsidP="00B5397C">
      <w:pPr>
        <w:pStyle w:val="BodyText"/>
      </w:pPr>
      <w:r w:rsidRPr="00B5397C">
        <w:t>Blasting</w:t>
      </w:r>
    </w:p>
    <w:p w:rsidR="00000000" w:rsidRPr="00B5397C" w:rsidP="00B5397C">
      <w:pPr>
        <w:pStyle w:val="AllowPageBreak"/>
      </w:pPr>
    </w:p>
    <w:p w:rsidR="00000000" w:rsidRPr="00B5397C" w:rsidP="00B5397C">
      <w:pPr>
        <w:pStyle w:val="Heading1"/>
      </w:pPr>
      <w:bookmarkStart w:id="13" w:name="O_160883"/>
      <w:bookmarkEnd w:id="13"/>
      <w:r w:rsidRPr="00B5397C">
        <w:t>Competency field</w:t>
      </w:r>
    </w:p>
    <w:p w:rsidR="00000000" w:rsidRPr="00B5397C" w:rsidP="00B5397C">
      <w:pPr>
        <w:pStyle w:val="BodyText"/>
      </w:pPr>
      <w:r w:rsidRPr="00B5397C">
        <w:t>Refer to Unit Sector(s).</w:t>
      </w:r>
    </w:p>
    <w:p w:rsidR="00000000" w:rsidRPr="00B5397C" w:rsidP="00B5397C">
      <w:pPr>
        <w:pStyle w:val="AllowPageBreak"/>
      </w:pPr>
    </w:p>
    <w:p w:rsidR="00000000" w:rsidRPr="00B5397C" w:rsidP="00B5397C">
      <w:pPr>
        <w:pStyle w:val="Heading1"/>
      </w:pPr>
      <w:bookmarkStart w:id="14" w:name="O_160882"/>
      <w:bookmarkEnd w:id="14"/>
      <w:r w:rsidRPr="00B5397C">
        <w:t>Co-requisite units</w:t>
      </w:r>
    </w:p>
    <w:p w:rsidR="00000000" w:rsidRPr="00B5397C" w:rsidP="00B5397C">
      <w:pPr>
        <w:pStyle w:val="BodyText"/>
      </w:pPr>
      <w:r w:rsidRPr="00B5397C">
        <w:t>Not applicable.</w:t>
      </w:r>
    </w:p>
    <w:p w:rsidR="00000000" w:rsidRPr="00B5397C" w:rsidP="00B5397C"/>
    <w:sectPr w:rsidSect="00B539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180" w:rsidP="000041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80" w:rsidP="00B53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4180" w:rsidP="00B539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04180" w:rsidP="00B539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4180" w:rsidP="000041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80" w:rsidP="00B5397C">
    <w:pPr>
      <w:pStyle w:val="Header"/>
      <w:framePr w:wrap="around"/>
    </w:pPr>
    <w:r>
      <w:fldChar w:fldCharType="begin"/>
    </w:r>
    <w:r>
      <w:instrText xml:space="preserve"> TITLE   \* MERGEFORMAT </w:instrText>
    </w:r>
    <w:r>
      <w:fldChar w:fldCharType="separate"/>
    </w:r>
    <w:r>
      <w:t>RIIBLA202B Support underground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4180" w:rsidP="00B539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822C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2CDE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490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9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397C"/>
    <w:pPr>
      <w:spacing w:before="360" w:after="60"/>
      <w:outlineLvl w:val="0"/>
    </w:pPr>
    <w:rPr>
      <w:sz w:val="32"/>
    </w:rPr>
  </w:style>
  <w:style w:type="paragraph" w:styleId="Heading2">
    <w:name w:val="heading 2"/>
    <w:basedOn w:val="HeadingBase"/>
    <w:next w:val="BodyText"/>
    <w:link w:val="Heading2Char"/>
    <w:qFormat/>
    <w:rsid w:val="00B5397C"/>
    <w:pPr>
      <w:keepLines/>
      <w:spacing w:before="240" w:after="120"/>
      <w:outlineLvl w:val="1"/>
    </w:pPr>
    <w:rPr>
      <w:sz w:val="28"/>
      <w:szCs w:val="40"/>
    </w:rPr>
  </w:style>
  <w:style w:type="paragraph" w:styleId="Heading3">
    <w:name w:val="heading 3"/>
    <w:basedOn w:val="HeadingBase"/>
    <w:next w:val="BodyText"/>
    <w:link w:val="Heading3Char"/>
    <w:qFormat/>
    <w:rsid w:val="00B5397C"/>
    <w:pPr>
      <w:spacing w:before="180" w:after="120"/>
      <w:outlineLvl w:val="2"/>
    </w:pPr>
    <w:rPr>
      <w:spacing w:val="-10"/>
      <w:kern w:val="32"/>
    </w:rPr>
  </w:style>
  <w:style w:type="paragraph" w:styleId="Heading4">
    <w:name w:val="heading 4"/>
    <w:basedOn w:val="HeadingBase"/>
    <w:next w:val="BodyText"/>
    <w:link w:val="Heading4Char"/>
    <w:qFormat/>
    <w:rsid w:val="00B5397C"/>
    <w:pPr>
      <w:spacing w:before="160" w:after="120"/>
      <w:outlineLvl w:val="3"/>
    </w:pPr>
    <w:rPr>
      <w:sz w:val="22"/>
    </w:rPr>
  </w:style>
  <w:style w:type="paragraph" w:styleId="Heading5">
    <w:name w:val="heading 5"/>
    <w:basedOn w:val="HeadingBase"/>
    <w:next w:val="Normal"/>
    <w:link w:val="Heading5Char"/>
    <w:qFormat/>
    <w:rsid w:val="00B5397C"/>
    <w:pPr>
      <w:spacing w:before="80"/>
      <w:outlineLvl w:val="4"/>
    </w:pPr>
    <w:rPr>
      <w:color w:val="918585"/>
      <w:sz w:val="20"/>
    </w:rPr>
  </w:style>
  <w:style w:type="paragraph" w:styleId="Heading6">
    <w:name w:val="heading 6"/>
    <w:basedOn w:val="HeadingBase"/>
    <w:next w:val="Normal"/>
    <w:link w:val="Heading6Char"/>
    <w:qFormat/>
    <w:rsid w:val="00B5397C"/>
    <w:pPr>
      <w:spacing w:before="60"/>
      <w:outlineLvl w:val="5"/>
    </w:pPr>
    <w:rPr>
      <w:color w:val="918585"/>
      <w:sz w:val="20"/>
    </w:rPr>
  </w:style>
  <w:style w:type="paragraph" w:styleId="Heading7">
    <w:name w:val="heading 7"/>
    <w:basedOn w:val="Normal"/>
    <w:next w:val="Normal"/>
    <w:link w:val="Heading7Char"/>
    <w:qFormat/>
    <w:rsid w:val="00B5397C"/>
    <w:pPr>
      <w:ind w:left="720"/>
      <w:outlineLvl w:val="6"/>
    </w:pPr>
    <w:rPr>
      <w:i/>
    </w:rPr>
  </w:style>
  <w:style w:type="paragraph" w:styleId="Heading8">
    <w:name w:val="heading 8"/>
    <w:basedOn w:val="Normal"/>
    <w:next w:val="Normal"/>
    <w:link w:val="Heading8Char"/>
    <w:qFormat/>
    <w:rsid w:val="00B5397C"/>
    <w:pPr>
      <w:ind w:left="720"/>
      <w:outlineLvl w:val="7"/>
    </w:pPr>
    <w:rPr>
      <w:i/>
    </w:rPr>
  </w:style>
  <w:style w:type="paragraph" w:styleId="Heading9">
    <w:name w:val="heading 9"/>
    <w:basedOn w:val="Normal"/>
    <w:next w:val="Normal"/>
    <w:link w:val="Heading9Char"/>
    <w:qFormat/>
    <w:rsid w:val="00B5397C"/>
    <w:pPr>
      <w:ind w:left="720"/>
      <w:outlineLvl w:val="8"/>
    </w:pPr>
    <w:rPr>
      <w:i/>
    </w:rPr>
  </w:style>
  <w:style w:type="character" w:default="1" w:styleId="DefaultParagraphFont">
    <w:name w:val="Default Paragraph Font"/>
    <w:uiPriority w:val="1"/>
    <w:unhideWhenUsed/>
    <w:rsid w:val="00B53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97C"/>
  </w:style>
  <w:style w:type="character" w:customStyle="1" w:styleId="Heading1Char">
    <w:name w:val="Heading 1 Char"/>
    <w:basedOn w:val="DefaultParagraphFont"/>
    <w:link w:val="Heading1"/>
    <w:rsid w:val="00B5397C"/>
    <w:rPr>
      <w:rFonts w:ascii="Times New Roman" w:eastAsia="Times New Roman" w:hAnsi="Times New Roman" w:cs="Times New Roman"/>
      <w:b/>
      <w:sz w:val="32"/>
      <w:szCs w:val="20"/>
      <w:lang w:eastAsia="en-US"/>
    </w:rPr>
  </w:style>
  <w:style w:type="paragraph" w:styleId="BodyText">
    <w:name w:val="Body Text"/>
    <w:basedOn w:val="Normal"/>
    <w:link w:val="BodyTextChar"/>
    <w:rsid w:val="00B539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97C"/>
    <w:rPr>
      <w:rFonts w:ascii="Times New Roman" w:eastAsia="Times New Roman" w:hAnsi="Times New Roman" w:cs="Times New Roman"/>
      <w:sz w:val="24"/>
      <w:lang w:val="en-US" w:eastAsia="en-US"/>
    </w:rPr>
  </w:style>
  <w:style w:type="paragraph" w:styleId="Footer">
    <w:name w:val="footer"/>
    <w:basedOn w:val="Normal"/>
    <w:link w:val="FooterChar"/>
    <w:rsid w:val="00B53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97C"/>
    <w:rPr>
      <w:rFonts w:ascii="Times New Roman" w:eastAsia="Times New Roman" w:hAnsi="Times New Roman" w:cs="Times New Roman"/>
      <w:sz w:val="16"/>
      <w:lang w:val="en-US" w:eastAsia="en-US"/>
    </w:rPr>
  </w:style>
  <w:style w:type="paragraph" w:styleId="List">
    <w:name w:val="List"/>
    <w:basedOn w:val="BodyText"/>
    <w:next w:val="BodyText"/>
    <w:rsid w:val="00B5397C"/>
    <w:pPr>
      <w:tabs>
        <w:tab w:val="left" w:pos="340"/>
      </w:tabs>
      <w:spacing w:before="60" w:after="60"/>
      <w:ind w:left="340" w:hanging="340"/>
    </w:pPr>
  </w:style>
  <w:style w:type="paragraph" w:styleId="ListBullet">
    <w:name w:val="List Bullet"/>
    <w:basedOn w:val="List"/>
    <w:rsid w:val="00B5397C"/>
    <w:pPr>
      <w:numPr>
        <w:numId w:val="13"/>
      </w:numPr>
      <w:tabs>
        <w:tab w:val="clear" w:pos="340"/>
      </w:tabs>
      <w:spacing w:before="40" w:after="40"/>
    </w:pPr>
  </w:style>
  <w:style w:type="character" w:customStyle="1" w:styleId="SpecialBold">
    <w:name w:val="Special Bold"/>
    <w:basedOn w:val="DefaultParagraphFont"/>
    <w:rsid w:val="00B5397C"/>
    <w:rPr>
      <w:b/>
      <w:spacing w:val="0"/>
    </w:rPr>
  </w:style>
  <w:style w:type="paragraph" w:styleId="ListBullet2">
    <w:name w:val="List Bullet 2"/>
    <w:basedOn w:val="List2"/>
    <w:rsid w:val="00B5397C"/>
    <w:pPr>
      <w:numPr>
        <w:numId w:val="14"/>
      </w:numPr>
      <w:tabs>
        <w:tab w:val="clear" w:pos="680"/>
      </w:tabs>
    </w:pPr>
  </w:style>
  <w:style w:type="paragraph" w:styleId="Header">
    <w:name w:val="header"/>
    <w:basedOn w:val="Normal"/>
    <w:link w:val="HeaderChar"/>
    <w:rsid w:val="00B53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9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397C"/>
    <w:pPr>
      <w:spacing w:before="240" w:after="120"/>
      <w:outlineLvl w:val="0"/>
    </w:pPr>
    <w:rPr>
      <w:rFonts w:ascii="Times New Roman" w:hAnsi="Times New Roman"/>
      <w:b/>
      <w:sz w:val="28"/>
    </w:rPr>
  </w:style>
  <w:style w:type="paragraph" w:customStyle="1" w:styleId="AllowPageBreak">
    <w:name w:val="AllowPageBreak"/>
    <w:rsid w:val="00B539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397C"/>
    <w:pPr>
      <w:tabs>
        <w:tab w:val="left" w:pos="680"/>
      </w:tabs>
      <w:spacing w:before="60" w:after="60"/>
      <w:ind w:left="680" w:hanging="340"/>
    </w:pPr>
  </w:style>
  <w:style w:type="character" w:customStyle="1" w:styleId="BoldandItalics">
    <w:name w:val="Bold and Italics"/>
    <w:qFormat/>
    <w:rsid w:val="00B5397C"/>
    <w:rPr>
      <w:b/>
      <w:i/>
      <w:u w:val="none"/>
    </w:rPr>
  </w:style>
  <w:style w:type="character" w:customStyle="1" w:styleId="Heading2Char">
    <w:name w:val="Heading 2 Char"/>
    <w:basedOn w:val="DefaultParagraphFont"/>
    <w:link w:val="Heading2"/>
    <w:rsid w:val="00B53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9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39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397C"/>
    <w:rPr>
      <w:rFonts w:ascii="Courier New" w:eastAsia="Times New Roman" w:hAnsi="Courier New" w:cs="Times New Roman"/>
      <w:i/>
      <w:szCs w:val="20"/>
      <w:lang w:val="en-US" w:eastAsia="en-US"/>
    </w:rPr>
  </w:style>
  <w:style w:type="paragraph" w:customStyle="1" w:styleId="HeadingBase">
    <w:name w:val="Heading Base"/>
    <w:rsid w:val="00B53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97C"/>
    <w:pPr>
      <w:tabs>
        <w:tab w:val="right" w:leader="dot" w:pos="9072"/>
      </w:tabs>
      <w:ind w:left="567"/>
    </w:pPr>
    <w:rPr>
      <w:szCs w:val="22"/>
    </w:rPr>
  </w:style>
  <w:style w:type="paragraph" w:customStyle="1" w:styleId="TOCBase">
    <w:name w:val="TOC Base"/>
    <w:rsid w:val="00B53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97C"/>
    <w:pPr>
      <w:tabs>
        <w:tab w:val="right" w:leader="dot" w:pos="9072"/>
      </w:tabs>
      <w:spacing w:before="40" w:after="40"/>
      <w:ind w:left="284"/>
    </w:pPr>
    <w:rPr>
      <w:rFonts w:ascii="Times New Roman" w:hAnsi="Times New Roman"/>
    </w:rPr>
  </w:style>
  <w:style w:type="paragraph" w:styleId="TOC1">
    <w:name w:val="toc 1"/>
    <w:basedOn w:val="TOCBase"/>
    <w:next w:val="Normal"/>
    <w:rsid w:val="00B539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97C"/>
    <w:pPr>
      <w:spacing w:before="5040"/>
      <w:jc w:val="center"/>
    </w:pPr>
    <w:rPr>
      <w:sz w:val="48"/>
      <w:szCs w:val="72"/>
      <w:lang w:val="en-US"/>
    </w:rPr>
  </w:style>
  <w:style w:type="character" w:customStyle="1" w:styleId="TitleChar">
    <w:name w:val="Title Char"/>
    <w:basedOn w:val="DefaultParagraphFont"/>
    <w:link w:val="Title"/>
    <w:rsid w:val="00B53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97C"/>
    <w:pPr>
      <w:tabs>
        <w:tab w:val="left" w:pos="3600"/>
        <w:tab w:val="left" w:pos="3958"/>
      </w:tabs>
    </w:pPr>
  </w:style>
  <w:style w:type="paragraph" w:customStyle="1" w:styleId="Note">
    <w:name w:val="Note"/>
    <w:basedOn w:val="BodyText"/>
    <w:rsid w:val="00B53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97C"/>
    <w:pPr>
      <w:framePr w:wrap="auto" w:hAnchor="text" w:y="6049"/>
    </w:pPr>
    <w:rPr>
      <w:color w:val="000000"/>
      <w:sz w:val="40"/>
    </w:rPr>
  </w:style>
  <w:style w:type="paragraph" w:customStyle="1" w:styleId="TOCTitle">
    <w:name w:val="TOCTitle"/>
    <w:basedOn w:val="Heading1"/>
    <w:rsid w:val="00B5397C"/>
    <w:pPr>
      <w:spacing w:after="240"/>
      <w:jc w:val="center"/>
      <w:outlineLvl w:val="9"/>
    </w:pPr>
    <w:rPr>
      <w:caps/>
    </w:rPr>
  </w:style>
  <w:style w:type="paragraph" w:customStyle="1" w:styleId="Version">
    <w:name w:val="Version"/>
    <w:rsid w:val="00B53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97C"/>
    <w:pPr>
      <w:keepNext w:val="0"/>
      <w:tabs>
        <w:tab w:val="right" w:pos="4176"/>
      </w:tabs>
      <w:ind w:left="198" w:hanging="198"/>
    </w:pPr>
    <w:rPr>
      <w:rFonts w:ascii="Garamond" w:hAnsi="Garamond"/>
    </w:rPr>
  </w:style>
  <w:style w:type="paragraph" w:styleId="IndexHeading">
    <w:name w:val="index heading"/>
    <w:basedOn w:val="Normal"/>
    <w:next w:val="Index1"/>
    <w:semiHidden/>
    <w:rsid w:val="00B5397C"/>
    <w:pPr>
      <w:spacing w:before="120" w:after="120"/>
    </w:pPr>
    <w:rPr>
      <w:rFonts w:ascii="Arial" w:hAnsi="Arial"/>
      <w:b/>
      <w:color w:val="918585"/>
      <w:sz w:val="24"/>
    </w:rPr>
  </w:style>
  <w:style w:type="paragraph" w:customStyle="1" w:styleId="Chapter">
    <w:name w:val="Chapter"/>
    <w:basedOn w:val="Normal"/>
    <w:rsid w:val="00B5397C"/>
    <w:pPr>
      <w:spacing w:before="240"/>
    </w:pPr>
    <w:rPr>
      <w:rFonts w:ascii="Times New Roman" w:hAnsi="Times New Roman"/>
      <w:smallCaps/>
      <w:spacing w:val="80"/>
      <w:sz w:val="28"/>
    </w:rPr>
  </w:style>
  <w:style w:type="paragraph" w:customStyle="1" w:styleId="InChapter">
    <w:name w:val="InChapter"/>
    <w:basedOn w:val="Heading3"/>
    <w:rsid w:val="00B5397C"/>
    <w:pPr>
      <w:spacing w:after="240"/>
      <w:outlineLvl w:val="9"/>
    </w:pPr>
    <w:rPr>
      <w:noProof/>
    </w:rPr>
  </w:style>
  <w:style w:type="paragraph" w:styleId="Index2">
    <w:name w:val="index 2"/>
    <w:basedOn w:val="Normal"/>
    <w:next w:val="Normal"/>
    <w:semiHidden/>
    <w:rsid w:val="00B5397C"/>
    <w:pPr>
      <w:tabs>
        <w:tab w:val="right" w:pos="4176"/>
      </w:tabs>
      <w:ind w:left="568" w:hanging="284"/>
    </w:pPr>
    <w:rPr>
      <w:rFonts w:ascii="Garamond" w:hAnsi="Garamond"/>
    </w:rPr>
  </w:style>
  <w:style w:type="paragraph" w:customStyle="1" w:styleId="Byline">
    <w:name w:val="Byline"/>
    <w:rsid w:val="00B53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97C"/>
    <w:pPr>
      <w:tabs>
        <w:tab w:val="clear" w:pos="3600"/>
        <w:tab w:val="clear" w:pos="3958"/>
      </w:tabs>
      <w:jc w:val="right"/>
    </w:pPr>
  </w:style>
  <w:style w:type="character" w:styleId="Emphasis">
    <w:name w:val="Emphasis"/>
    <w:basedOn w:val="DefaultParagraphFont"/>
    <w:qFormat/>
    <w:rsid w:val="00B5397C"/>
    <w:rPr>
      <w:i/>
    </w:rPr>
  </w:style>
  <w:style w:type="paragraph" w:styleId="Caption">
    <w:name w:val="caption"/>
    <w:basedOn w:val="BodyText"/>
    <w:next w:val="Normal"/>
    <w:qFormat/>
    <w:rsid w:val="00B5397C"/>
    <w:pPr>
      <w:framePr w:w="2268" w:hSpace="181" w:vSpace="181" w:wrap="around" w:vAnchor="text" w:hAnchor="page" w:x="1135" w:y="285" w:anchorLock="1"/>
    </w:pPr>
    <w:rPr>
      <w:i/>
    </w:rPr>
  </w:style>
  <w:style w:type="paragraph" w:customStyle="1" w:styleId="MiniTOCTitle">
    <w:name w:val="MiniTOCTitle"/>
    <w:basedOn w:val="Heading4"/>
    <w:rsid w:val="00B5397C"/>
    <w:pPr>
      <w:spacing w:before="240"/>
      <w:outlineLvl w:val="9"/>
    </w:pPr>
    <w:rPr>
      <w:noProof/>
      <w:sz w:val="24"/>
    </w:rPr>
  </w:style>
  <w:style w:type="paragraph" w:customStyle="1" w:styleId="MiniTOCItem">
    <w:name w:val="MiniTOCItem"/>
    <w:basedOn w:val="ListBullet"/>
    <w:rsid w:val="00B5397C"/>
    <w:pPr>
      <w:numPr>
        <w:numId w:val="0"/>
      </w:numPr>
      <w:tabs>
        <w:tab w:val="right" w:leader="dot" w:pos="6521"/>
      </w:tabs>
      <w:spacing w:before="0" w:after="0"/>
    </w:pPr>
  </w:style>
  <w:style w:type="paragraph" w:customStyle="1" w:styleId="TOFTitle">
    <w:name w:val="TOFTitle"/>
    <w:basedOn w:val="TOCTitle"/>
    <w:rsid w:val="00B5397C"/>
  </w:style>
  <w:style w:type="paragraph" w:styleId="TableofFigures">
    <w:name w:val="table of figures"/>
    <w:basedOn w:val="Normal"/>
    <w:next w:val="Normal"/>
    <w:semiHidden/>
    <w:rsid w:val="00B5397C"/>
    <w:pPr>
      <w:tabs>
        <w:tab w:val="right" w:leader="dot" w:pos="9072"/>
      </w:tabs>
      <w:ind w:left="970" w:hanging="403"/>
    </w:pPr>
    <w:rPr>
      <w:rFonts w:ascii="Times New Roman" w:hAnsi="Times New Roman"/>
      <w:b/>
    </w:rPr>
  </w:style>
  <w:style w:type="paragraph" w:styleId="ListNumber">
    <w:name w:val="List Number"/>
    <w:basedOn w:val="List"/>
    <w:rsid w:val="00B5397C"/>
    <w:pPr>
      <w:numPr>
        <w:numId w:val="11"/>
      </w:numPr>
    </w:pPr>
  </w:style>
  <w:style w:type="character" w:customStyle="1" w:styleId="WingdingSymbols">
    <w:name w:val="Wingding Symbols"/>
    <w:rsid w:val="00B5397C"/>
    <w:rPr>
      <w:rFonts w:ascii="Wingdings" w:hAnsi="Wingdings"/>
    </w:rPr>
  </w:style>
  <w:style w:type="paragraph" w:customStyle="1" w:styleId="TableHeading">
    <w:name w:val="Table Heading"/>
    <w:basedOn w:val="HeadingBase"/>
    <w:rsid w:val="00B5397C"/>
    <w:pPr>
      <w:keepLines/>
      <w:pBdr>
        <w:bottom w:val="single" w:sz="6" w:space="1" w:color="918585"/>
      </w:pBdr>
      <w:spacing w:before="240"/>
    </w:pPr>
  </w:style>
  <w:style w:type="character" w:customStyle="1" w:styleId="HotSpot">
    <w:name w:val="HotSpot"/>
    <w:rsid w:val="00B5397C"/>
    <w:rPr>
      <w:color w:val="0033CC"/>
      <w:u w:val="none"/>
    </w:rPr>
  </w:style>
  <w:style w:type="paragraph" w:customStyle="1" w:styleId="BodyTextRight">
    <w:name w:val="Body Text Right"/>
    <w:basedOn w:val="BodyText"/>
    <w:rsid w:val="00B5397C"/>
    <w:pPr>
      <w:spacing w:before="0" w:after="0"/>
      <w:jc w:val="right"/>
    </w:pPr>
  </w:style>
  <w:style w:type="paragraph" w:styleId="Index3">
    <w:name w:val="index 3"/>
    <w:basedOn w:val="ListNumber2"/>
    <w:next w:val="Normal"/>
    <w:semiHidden/>
    <w:rsid w:val="00B5397C"/>
    <w:pPr>
      <w:numPr>
        <w:numId w:val="0"/>
      </w:numPr>
      <w:tabs>
        <w:tab w:val="right" w:leader="dot" w:pos="4176"/>
      </w:tabs>
    </w:pPr>
  </w:style>
  <w:style w:type="paragraph" w:styleId="ListNumber2">
    <w:name w:val="List Number 2"/>
    <w:basedOn w:val="List2"/>
    <w:rsid w:val="00B5397C"/>
    <w:pPr>
      <w:numPr>
        <w:numId w:val="10"/>
      </w:numPr>
      <w:tabs>
        <w:tab w:val="clear" w:pos="1060"/>
      </w:tabs>
    </w:pPr>
  </w:style>
  <w:style w:type="paragraph" w:customStyle="1" w:styleId="MarginNote">
    <w:name w:val="Margin Note"/>
    <w:basedOn w:val="BodyText"/>
    <w:rsid w:val="00B53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9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397C"/>
    <w:rPr>
      <w:sz w:val="32"/>
    </w:rPr>
  </w:style>
  <w:style w:type="paragraph" w:customStyle="1" w:styleId="HeadingProcedure">
    <w:name w:val="Heading Procedure"/>
    <w:basedOn w:val="HeadingBase"/>
    <w:next w:val="Normal"/>
    <w:rsid w:val="00B5397C"/>
    <w:pPr>
      <w:tabs>
        <w:tab w:val="left" w:pos="0"/>
      </w:tabs>
      <w:spacing w:before="120" w:after="60"/>
    </w:pPr>
    <w:rPr>
      <w:i/>
      <w:color w:val="918585"/>
      <w:sz w:val="22"/>
    </w:rPr>
  </w:style>
  <w:style w:type="paragraph" w:customStyle="1" w:styleId="TableBodyText">
    <w:name w:val="Table Body Text"/>
    <w:basedOn w:val="BodyText"/>
    <w:rsid w:val="00B5397C"/>
    <w:pPr>
      <w:spacing w:before="60" w:after="60"/>
    </w:pPr>
  </w:style>
  <w:style w:type="paragraph" w:styleId="ListContinue">
    <w:name w:val="List Continue"/>
    <w:basedOn w:val="List"/>
    <w:rsid w:val="00B5397C"/>
    <w:pPr>
      <w:ind w:firstLine="0"/>
    </w:pPr>
  </w:style>
  <w:style w:type="paragraph" w:customStyle="1" w:styleId="ListNote">
    <w:name w:val="List Note"/>
    <w:basedOn w:val="List"/>
    <w:rsid w:val="00B5397C"/>
    <w:pPr>
      <w:pBdr>
        <w:top w:val="single" w:sz="6" w:space="2" w:color="918585"/>
        <w:bottom w:val="single" w:sz="6" w:space="2" w:color="918585"/>
      </w:pBdr>
      <w:tabs>
        <w:tab w:val="left" w:pos="1021"/>
      </w:tabs>
      <w:ind w:firstLine="0"/>
    </w:pPr>
  </w:style>
  <w:style w:type="paragraph" w:customStyle="1" w:styleId="Warning">
    <w:name w:val="Warning"/>
    <w:basedOn w:val="BodyText"/>
    <w:rsid w:val="00B5397C"/>
    <w:pPr>
      <w:shd w:val="clear" w:color="auto" w:fill="D9D9D9"/>
      <w:tabs>
        <w:tab w:val="left" w:pos="992"/>
      </w:tabs>
      <w:ind w:left="119" w:right="119"/>
    </w:pPr>
    <w:rPr>
      <w:sz w:val="20"/>
    </w:rPr>
  </w:style>
  <w:style w:type="paragraph" w:customStyle="1" w:styleId="MarginIcons">
    <w:name w:val="Margin Icons"/>
    <w:basedOn w:val="BodyText"/>
    <w:rsid w:val="00B53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97C"/>
    <w:rPr>
      <w:rFonts w:ascii="Courier New" w:hAnsi="Courier New"/>
    </w:rPr>
  </w:style>
  <w:style w:type="paragraph" w:customStyle="1" w:styleId="NoteBullet">
    <w:name w:val="Note Bullet"/>
    <w:basedOn w:val="Note"/>
    <w:rsid w:val="00B5397C"/>
    <w:pPr>
      <w:tabs>
        <w:tab w:val="clear" w:pos="680"/>
      </w:tabs>
      <w:spacing w:before="60" w:after="60"/>
    </w:pPr>
  </w:style>
  <w:style w:type="paragraph" w:customStyle="1" w:styleId="SubHeading2">
    <w:name w:val="SubHeading2"/>
    <w:basedOn w:val="HeadingBase"/>
    <w:rsid w:val="00B5397C"/>
    <w:pPr>
      <w:spacing w:before="240" w:after="60"/>
    </w:pPr>
    <w:rPr>
      <w:sz w:val="20"/>
    </w:rPr>
  </w:style>
  <w:style w:type="paragraph" w:customStyle="1" w:styleId="SubHeading1">
    <w:name w:val="SubHeading1"/>
    <w:basedOn w:val="HeadingBase"/>
    <w:rsid w:val="00B5397C"/>
    <w:pPr>
      <w:spacing w:before="240" w:after="60"/>
    </w:pPr>
    <w:rPr>
      <w:color w:val="918585"/>
      <w:sz w:val="22"/>
    </w:rPr>
  </w:style>
  <w:style w:type="paragraph" w:customStyle="1" w:styleId="SideHeading">
    <w:name w:val="Side Heading"/>
    <w:basedOn w:val="HeadingBase"/>
    <w:rsid w:val="00B53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97C"/>
    <w:pPr>
      <w:numPr>
        <w:numId w:val="12"/>
      </w:numPr>
    </w:pPr>
  </w:style>
  <w:style w:type="paragraph" w:styleId="PlainText">
    <w:name w:val="Plain Text"/>
    <w:basedOn w:val="Normal"/>
    <w:link w:val="PlainTextChar"/>
    <w:rsid w:val="00B5397C"/>
    <w:rPr>
      <w:sz w:val="20"/>
    </w:rPr>
  </w:style>
  <w:style w:type="character" w:customStyle="1" w:styleId="PlainTextChar">
    <w:name w:val="Plain Text Char"/>
    <w:basedOn w:val="DefaultParagraphFont"/>
    <w:link w:val="PlainText"/>
    <w:rsid w:val="00B539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397C"/>
    <w:rPr>
      <w:b/>
      <w:smallCaps/>
    </w:rPr>
  </w:style>
  <w:style w:type="paragraph" w:customStyle="1" w:styleId="TableListNumber">
    <w:name w:val="Table List Number"/>
    <w:basedOn w:val="ListNumber"/>
    <w:rsid w:val="00B5397C"/>
    <w:pPr>
      <w:numPr>
        <w:numId w:val="0"/>
      </w:numPr>
    </w:pPr>
  </w:style>
  <w:style w:type="paragraph" w:styleId="TOC4">
    <w:name w:val="toc 4"/>
    <w:basedOn w:val="TOCBase"/>
    <w:next w:val="Normal"/>
    <w:semiHidden/>
    <w:rsid w:val="00B5397C"/>
    <w:pPr>
      <w:tabs>
        <w:tab w:val="right" w:leader="dot" w:pos="9071"/>
      </w:tabs>
      <w:ind w:left="1701"/>
    </w:pPr>
  </w:style>
  <w:style w:type="paragraph" w:customStyle="1" w:styleId="ListAlpha">
    <w:name w:val="List Alpha"/>
    <w:basedOn w:val="List"/>
    <w:rsid w:val="00B5397C"/>
    <w:pPr>
      <w:numPr>
        <w:numId w:val="9"/>
      </w:numPr>
    </w:pPr>
  </w:style>
  <w:style w:type="paragraph" w:customStyle="1" w:styleId="ListAlpha2">
    <w:name w:val="List Alpha 2"/>
    <w:basedOn w:val="List2"/>
    <w:rsid w:val="00B5397C"/>
    <w:pPr>
      <w:numPr>
        <w:numId w:val="8"/>
      </w:numPr>
    </w:pPr>
  </w:style>
  <w:style w:type="paragraph" w:styleId="List3">
    <w:name w:val="List 3"/>
    <w:basedOn w:val="BodyText"/>
    <w:rsid w:val="00B5397C"/>
    <w:pPr>
      <w:tabs>
        <w:tab w:val="left" w:pos="1021"/>
      </w:tabs>
      <w:spacing w:before="60" w:after="60"/>
      <w:ind w:left="1020" w:hanging="340"/>
    </w:pPr>
  </w:style>
  <w:style w:type="paragraph" w:styleId="List4">
    <w:name w:val="List 4"/>
    <w:basedOn w:val="BodyText"/>
    <w:rsid w:val="00B5397C"/>
    <w:pPr>
      <w:tabs>
        <w:tab w:val="left" w:pos="1361"/>
      </w:tabs>
      <w:spacing w:before="60" w:after="60"/>
      <w:ind w:left="1361" w:hanging="340"/>
    </w:pPr>
  </w:style>
  <w:style w:type="paragraph" w:styleId="List5">
    <w:name w:val="List 5"/>
    <w:basedOn w:val="BodyText"/>
    <w:rsid w:val="00B5397C"/>
    <w:pPr>
      <w:tabs>
        <w:tab w:val="left" w:pos="1701"/>
      </w:tabs>
      <w:spacing w:before="60" w:after="60"/>
      <w:ind w:left="1701" w:hanging="340"/>
    </w:pPr>
  </w:style>
  <w:style w:type="paragraph" w:styleId="ListBullet3">
    <w:name w:val="List Bullet 3"/>
    <w:basedOn w:val="List3"/>
    <w:rsid w:val="00B5397C"/>
    <w:pPr>
      <w:numPr>
        <w:numId w:val="15"/>
      </w:numPr>
      <w:tabs>
        <w:tab w:val="clear" w:pos="1021"/>
      </w:tabs>
      <w:ind w:left="1037" w:hanging="357"/>
    </w:pPr>
  </w:style>
  <w:style w:type="paragraph" w:styleId="ListBullet4">
    <w:name w:val="List Bullet 4"/>
    <w:basedOn w:val="List4"/>
    <w:rsid w:val="00B5397C"/>
    <w:pPr>
      <w:numPr>
        <w:numId w:val="3"/>
      </w:numPr>
    </w:pPr>
  </w:style>
  <w:style w:type="paragraph" w:styleId="ListBullet5">
    <w:name w:val="List Bullet 5"/>
    <w:basedOn w:val="List5"/>
    <w:rsid w:val="00B5397C"/>
    <w:pPr>
      <w:numPr>
        <w:numId w:val="4"/>
      </w:numPr>
    </w:pPr>
  </w:style>
  <w:style w:type="paragraph" w:styleId="ListContinue2">
    <w:name w:val="List Continue 2"/>
    <w:basedOn w:val="List2"/>
    <w:rsid w:val="00B5397C"/>
    <w:pPr>
      <w:ind w:firstLine="0"/>
    </w:pPr>
  </w:style>
  <w:style w:type="paragraph" w:styleId="ListContinue3">
    <w:name w:val="List Continue 3"/>
    <w:basedOn w:val="List3"/>
    <w:rsid w:val="00B5397C"/>
    <w:pPr>
      <w:ind w:left="1021" w:firstLine="0"/>
    </w:pPr>
  </w:style>
  <w:style w:type="paragraph" w:styleId="ListContinue4">
    <w:name w:val="List Continue 4"/>
    <w:basedOn w:val="List4"/>
    <w:rsid w:val="00B5397C"/>
    <w:pPr>
      <w:ind w:firstLine="0"/>
    </w:pPr>
  </w:style>
  <w:style w:type="paragraph" w:styleId="ListContinue5">
    <w:name w:val="List Continue 5"/>
    <w:basedOn w:val="List5"/>
    <w:rsid w:val="00B5397C"/>
    <w:pPr>
      <w:ind w:firstLine="0"/>
    </w:pPr>
  </w:style>
  <w:style w:type="paragraph" w:styleId="ListNumber3">
    <w:name w:val="List Number 3"/>
    <w:basedOn w:val="List3"/>
    <w:rsid w:val="00B5397C"/>
    <w:pPr>
      <w:numPr>
        <w:numId w:val="5"/>
      </w:numPr>
    </w:pPr>
  </w:style>
  <w:style w:type="paragraph" w:styleId="ListNumber4">
    <w:name w:val="List Number 4"/>
    <w:basedOn w:val="List4"/>
    <w:rsid w:val="00B5397C"/>
    <w:pPr>
      <w:numPr>
        <w:numId w:val="6"/>
      </w:numPr>
    </w:pPr>
  </w:style>
  <w:style w:type="paragraph" w:styleId="ListNumber5">
    <w:name w:val="List Number 5"/>
    <w:basedOn w:val="List5"/>
    <w:rsid w:val="00B5397C"/>
    <w:pPr>
      <w:numPr>
        <w:numId w:val="7"/>
      </w:numPr>
    </w:pPr>
  </w:style>
  <w:style w:type="paragraph" w:styleId="BlockText">
    <w:name w:val="Block Text"/>
    <w:basedOn w:val="Normal"/>
    <w:rsid w:val="00B5397C"/>
    <w:pPr>
      <w:spacing w:after="120"/>
      <w:ind w:left="1440" w:right="1440"/>
    </w:pPr>
  </w:style>
  <w:style w:type="character" w:customStyle="1" w:styleId="Subscript">
    <w:name w:val="Subscript"/>
    <w:basedOn w:val="DefaultParagraphFont"/>
    <w:rsid w:val="00B5397C"/>
    <w:rPr>
      <w:sz w:val="16"/>
      <w:vertAlign w:val="subscript"/>
    </w:rPr>
  </w:style>
  <w:style w:type="character" w:customStyle="1" w:styleId="Superscript">
    <w:name w:val="Superscript"/>
    <w:basedOn w:val="DefaultParagraphFont"/>
    <w:rsid w:val="00B5397C"/>
    <w:rPr>
      <w:sz w:val="16"/>
      <w:vertAlign w:val="superscript"/>
    </w:rPr>
  </w:style>
  <w:style w:type="character" w:customStyle="1" w:styleId="Symbols">
    <w:name w:val="Symbols"/>
    <w:basedOn w:val="DefaultParagraphFont"/>
    <w:rsid w:val="00B5397C"/>
    <w:rPr>
      <w:rFonts w:ascii="Symbol" w:hAnsi="Symbol"/>
    </w:rPr>
  </w:style>
  <w:style w:type="character" w:customStyle="1" w:styleId="MenuOptions">
    <w:name w:val="Menu Options"/>
    <w:basedOn w:val="DefaultParagraphFont"/>
    <w:rsid w:val="00B5397C"/>
    <w:rPr>
      <w:rFonts w:ascii="Arial Narrow" w:hAnsi="Arial Narrow"/>
      <w:smallCaps/>
    </w:rPr>
  </w:style>
  <w:style w:type="character" w:customStyle="1" w:styleId="Buttons">
    <w:name w:val="Buttons"/>
    <w:basedOn w:val="DefaultParagraphFont"/>
    <w:rsid w:val="00B5397C"/>
    <w:rPr>
      <w:b/>
    </w:rPr>
  </w:style>
  <w:style w:type="character" w:customStyle="1" w:styleId="Underlined">
    <w:name w:val="Underlined"/>
    <w:basedOn w:val="DefaultParagraphFont"/>
    <w:rsid w:val="00B5397C"/>
    <w:rPr>
      <w:u w:val="single"/>
    </w:rPr>
  </w:style>
  <w:style w:type="paragraph" w:customStyle="1" w:styleId="TableBodyTextRight">
    <w:name w:val="Table Body Text Right"/>
    <w:basedOn w:val="TableBodyText"/>
    <w:rsid w:val="00B5397C"/>
    <w:pPr>
      <w:widowControl w:val="0"/>
      <w:autoSpaceDE w:val="0"/>
      <w:autoSpaceDN w:val="0"/>
      <w:adjustRightInd w:val="0"/>
      <w:jc w:val="right"/>
    </w:pPr>
    <w:rPr>
      <w:rFonts w:cs="Arial"/>
      <w:szCs w:val="18"/>
    </w:rPr>
  </w:style>
  <w:style w:type="paragraph" w:customStyle="1" w:styleId="CopyrightText">
    <w:name w:val="Copyright Text"/>
    <w:basedOn w:val="BodyText"/>
    <w:rsid w:val="00B5397C"/>
    <w:rPr>
      <w:sz w:val="18"/>
    </w:rPr>
  </w:style>
  <w:style w:type="paragraph" w:customStyle="1" w:styleId="BodySmallRight">
    <w:name w:val="Body Small Right"/>
    <w:basedOn w:val="BodyTextRight"/>
    <w:rsid w:val="00B5397C"/>
    <w:rPr>
      <w:sz w:val="18"/>
      <w:szCs w:val="18"/>
    </w:rPr>
  </w:style>
  <w:style w:type="paragraph" w:customStyle="1" w:styleId="MarginEdition">
    <w:name w:val="Margin Edition"/>
    <w:basedOn w:val="MarginNote"/>
    <w:rsid w:val="00B5397C"/>
    <w:pPr>
      <w:spacing w:before="0" w:after="0"/>
    </w:pPr>
    <w:rPr>
      <w:rFonts w:ascii="Times New Roman" w:hAnsi="Times New Roman"/>
      <w:color w:val="999999"/>
    </w:rPr>
  </w:style>
  <w:style w:type="paragraph" w:customStyle="1" w:styleId="Spacer">
    <w:name w:val="Spacer"/>
    <w:basedOn w:val="Normal"/>
    <w:rsid w:val="00B5397C"/>
    <w:rPr>
      <w:sz w:val="2"/>
      <w:szCs w:val="2"/>
    </w:rPr>
  </w:style>
  <w:style w:type="character" w:customStyle="1" w:styleId="Small">
    <w:name w:val="Small"/>
    <w:basedOn w:val="DefaultParagraphFont"/>
    <w:rsid w:val="00B5397C"/>
    <w:rPr>
      <w:sz w:val="16"/>
    </w:rPr>
  </w:style>
  <w:style w:type="paragraph" w:customStyle="1" w:styleId="WideTable">
    <w:name w:val="Wide Table"/>
    <w:basedOn w:val="Normal"/>
    <w:rsid w:val="00B5397C"/>
    <w:pPr>
      <w:ind w:left="-1418"/>
    </w:pPr>
    <w:rPr>
      <w:sz w:val="2"/>
      <w:szCs w:val="2"/>
    </w:rPr>
  </w:style>
  <w:style w:type="character" w:styleId="PageNumber">
    <w:name w:val="page number"/>
    <w:basedOn w:val="DefaultParagraphFont"/>
    <w:rsid w:val="00B5397C"/>
  </w:style>
  <w:style w:type="paragraph" w:styleId="Quote">
    <w:name w:val="Quote"/>
    <w:basedOn w:val="Heading1"/>
    <w:link w:val="QuoteChar"/>
    <w:qFormat/>
    <w:rsid w:val="00B5397C"/>
    <w:rPr>
      <w:b w:val="0"/>
      <w:sz w:val="72"/>
      <w:szCs w:val="72"/>
      <w:lang w:val="en-NZ"/>
    </w:rPr>
  </w:style>
  <w:style w:type="character" w:customStyle="1" w:styleId="QuoteChar">
    <w:name w:val="Quote Char"/>
    <w:basedOn w:val="DefaultParagraphFont"/>
    <w:link w:val="Quote"/>
    <w:rsid w:val="00B53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97C"/>
    <w:pPr>
      <w:pageBreakBefore/>
    </w:pPr>
  </w:style>
  <w:style w:type="paragraph" w:customStyle="1" w:styleId="Border">
    <w:name w:val="Border"/>
    <w:basedOn w:val="Normal"/>
    <w:qFormat/>
    <w:rsid w:val="00B53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97C"/>
    <w:rPr>
      <w:b/>
      <w:bCs/>
      <w:i/>
      <w:iCs/>
      <w:color w:val="auto"/>
    </w:rPr>
  </w:style>
  <w:style w:type="paragraph" w:styleId="IntenseQuote">
    <w:name w:val="Intense Quote"/>
    <w:basedOn w:val="Normal"/>
    <w:next w:val="Normal"/>
    <w:link w:val="IntenseQuoteChar"/>
    <w:uiPriority w:val="30"/>
    <w:qFormat/>
    <w:rsid w:val="00B53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9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397C"/>
    <w:rPr>
      <w:smallCaps/>
      <w:color w:val="auto"/>
      <w:u w:val="single"/>
    </w:rPr>
  </w:style>
  <w:style w:type="character" w:styleId="IntenseReference">
    <w:name w:val="Intense Reference"/>
    <w:basedOn w:val="DefaultParagraphFont"/>
    <w:uiPriority w:val="32"/>
    <w:qFormat/>
    <w:rsid w:val="00B5397C"/>
    <w:rPr>
      <w:b/>
      <w:bCs/>
      <w:smallCaps/>
      <w:color w:val="auto"/>
      <w:spacing w:val="5"/>
      <w:u w:val="single"/>
    </w:rPr>
  </w:style>
  <w:style w:type="paragraph" w:customStyle="1" w:styleId="2ColumnHeading">
    <w:name w:val="2Column Heading"/>
    <w:basedOn w:val="BodyText"/>
    <w:qFormat/>
    <w:rsid w:val="00B5397C"/>
    <w:pPr>
      <w:spacing w:after="60"/>
      <w:ind w:left="-2268"/>
    </w:pPr>
    <w:rPr>
      <w:b/>
    </w:rPr>
  </w:style>
  <w:style w:type="paragraph" w:customStyle="1" w:styleId="Heading1TOC">
    <w:name w:val="Heading1 TOC"/>
    <w:basedOn w:val="Normal"/>
    <w:qFormat/>
    <w:rsid w:val="00B5397C"/>
    <w:pPr>
      <w:spacing w:before="240" w:after="120"/>
    </w:pPr>
    <w:rPr>
      <w:rFonts w:ascii="Times New Roman" w:hAnsi="Times New Roman"/>
      <w:b/>
      <w:sz w:val="32"/>
    </w:rPr>
  </w:style>
  <w:style w:type="paragraph" w:customStyle="1" w:styleId="Heading2TOC">
    <w:name w:val="Heading2 TOC"/>
    <w:basedOn w:val="Normal"/>
    <w:qFormat/>
    <w:rsid w:val="00B5397C"/>
    <w:pPr>
      <w:spacing w:before="240" w:after="60"/>
    </w:pPr>
    <w:rPr>
      <w:rFonts w:ascii="Times New Roman" w:hAnsi="Times New Roman"/>
      <w:b/>
      <w:sz w:val="28"/>
    </w:rPr>
  </w:style>
  <w:style w:type="character" w:customStyle="1" w:styleId="Underline">
    <w:name w:val="Underline"/>
    <w:basedOn w:val="DefaultParagraphFont"/>
    <w:qFormat/>
    <w:rsid w:val="00B5397C"/>
    <w:rPr>
      <w:u w:val="single"/>
    </w:rPr>
  </w:style>
  <w:style w:type="paragraph" w:styleId="BalloonText">
    <w:name w:val="Balloon Text"/>
    <w:basedOn w:val="Normal"/>
    <w:link w:val="BalloonTextChar"/>
    <w:rsid w:val="00B5397C"/>
    <w:rPr>
      <w:rFonts w:ascii="Tahoma" w:hAnsi="Tahoma" w:cs="Tahoma"/>
      <w:sz w:val="16"/>
      <w:szCs w:val="16"/>
    </w:rPr>
  </w:style>
  <w:style w:type="character" w:customStyle="1" w:styleId="BalloonTextChar">
    <w:name w:val="Balloon Text Char"/>
    <w:basedOn w:val="DefaultParagraphFont"/>
    <w:link w:val="BalloonText"/>
    <w:rsid w:val="00B539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39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9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1270</Words>
  <Characters>8278</Characters>
  <Application>Microsoft Office Word</Application>
  <DocSecurity>0</DocSecurity>
  <Lines>282</Lines>
  <Paragraphs>155</Paragraphs>
  <ScaleCrop>false</ScaleCrop>
  <Company>Author-it Software Corporation Ltd.</Company>
  <LinksUpToDate>false</LinksUpToDate>
  <CharactersWithSpaces>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RIIBLA202B Support underground shotfiring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2012-05-26T20:32:00Z</dcterms:created>
  <dcterms:modified xsi:type="dcterms:W3CDTF">2012-05-26T20:32:00Z</dcterms:modified>
</cp:coreProperties>
</file>