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CF9" w:rsidP="00412CF9">
      <w:pPr>
        <w:pStyle w:val="Title"/>
      </w:pPr>
      <w:r>
        <w:fldChar w:fldCharType="begin"/>
      </w:r>
      <w:r>
        <w:instrText xml:space="preserve"> TITLE   \* MERGEFORMAT </w:instrText>
      </w:r>
      <w:r>
        <w:fldChar w:fldCharType="separate"/>
      </w:r>
      <w:r>
        <w:t>RIIBLA201A Support shotfiring operations</w:t>
      </w:r>
      <w:r>
        <w:fldChar w:fldCharType="end"/>
      </w:r>
    </w:p>
    <w:p w:rsidR="00412CF9" w:rsidP="00412CF9">
      <w:pPr>
        <w:pStyle w:val="Version"/>
        <w:sectPr w:rsidSect="00203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767" w:rsidP="00203767">
      <w:pPr>
        <w:pStyle w:val="SuperHeading"/>
      </w:pPr>
      <w:r w:rsidRPr="00203767">
        <w:t>RIIBLA201A Support shotfiring operations</w:t>
      </w:r>
    </w:p>
    <w:p w:rsidR="00000000" w:rsidRPr="00203767" w:rsidP="00203767">
      <w:pPr>
        <w:pStyle w:val="Heading1"/>
      </w:pPr>
      <w:bookmarkStart w:id="1" w:name="O_126555"/>
      <w:bookmarkEnd w:id="1"/>
      <w:r w:rsidRPr="00203767">
        <w:t>Modification History</w:t>
      </w:r>
    </w:p>
    <w:p w:rsidR="00000000" w:rsidRPr="00203767" w:rsidP="00203767">
      <w:pPr>
        <w:pStyle w:val="BodyText"/>
      </w:pPr>
      <w:r w:rsidRPr="00203767">
        <w:t>Not applicable.</w:t>
      </w:r>
    </w:p>
    <w:p w:rsidR="00000000" w:rsidRPr="00203767" w:rsidP="00203767">
      <w:pPr>
        <w:pStyle w:val="AllowPageBreak"/>
      </w:pPr>
    </w:p>
    <w:p w:rsidR="00000000" w:rsidRPr="00203767" w:rsidP="00203767">
      <w:pPr>
        <w:pStyle w:val="Heading1"/>
      </w:pPr>
      <w:bookmarkStart w:id="2" w:name="O_126556"/>
      <w:bookmarkEnd w:id="2"/>
      <w:r w:rsidRPr="00203767">
        <w:t>Unit Descriptor</w:t>
      </w:r>
    </w:p>
    <w:p w:rsidR="00000000" w:rsidRPr="00203767" w:rsidP="00203767">
      <w:pPr>
        <w:pStyle w:val="BodyText"/>
      </w:pPr>
      <w:r w:rsidRPr="00203767">
        <w:t>This unit covers the supporting of shotfiring operations in resources and infrastructure industries.  It includes planning an</w:t>
      </w:r>
      <w:r w:rsidRPr="00203767">
        <w:t>d preparing for and supporting of blast site operations.</w:t>
      </w:r>
    </w:p>
    <w:p w:rsidR="00000000" w:rsidRPr="00203767" w:rsidP="00203767">
      <w:pPr>
        <w:pStyle w:val="AllowPageBreak"/>
      </w:pPr>
    </w:p>
    <w:p w:rsidR="00000000" w:rsidRPr="00203767" w:rsidP="00203767">
      <w:pPr>
        <w:pStyle w:val="Heading1"/>
      </w:pPr>
      <w:bookmarkStart w:id="3" w:name="O_126557"/>
      <w:bookmarkEnd w:id="3"/>
      <w:r w:rsidRPr="00203767">
        <w:t>Application of the Unit</w:t>
      </w:r>
    </w:p>
    <w:p w:rsidR="00000000" w:rsidRPr="00203767" w:rsidP="00203767">
      <w:pPr>
        <w:pStyle w:val="BodyText"/>
      </w:pPr>
      <w:r w:rsidRPr="00203767">
        <w:t>This unit is appropriate for those working in a operational support roles, at worksites within:</w:t>
      </w:r>
    </w:p>
    <w:p w:rsidR="00000000" w:rsidRPr="00203767" w:rsidP="00203767">
      <w:pPr>
        <w:pStyle w:val="ListBullet"/>
      </w:pPr>
      <w:r w:rsidRPr="00203767">
        <w:t>Civil construction</w:t>
      </w:r>
    </w:p>
    <w:p w:rsidR="00000000" w:rsidRPr="00203767" w:rsidP="00203767">
      <w:pPr>
        <w:pStyle w:val="ListBullet"/>
      </w:pPr>
      <w:r w:rsidRPr="00203767">
        <w:t>Surface coal mining</w:t>
      </w:r>
    </w:p>
    <w:p w:rsidR="00000000" w:rsidRPr="00203767" w:rsidP="00203767">
      <w:pPr>
        <w:pStyle w:val="ListBullet"/>
      </w:pPr>
      <w:r w:rsidRPr="00203767">
        <w:t>Drilling</w:t>
      </w:r>
    </w:p>
    <w:p w:rsidR="00000000" w:rsidRPr="00203767" w:rsidP="00203767">
      <w:pPr>
        <w:pStyle w:val="ListBullet"/>
      </w:pPr>
      <w:r w:rsidRPr="00203767">
        <w:t xml:space="preserve">Extractive industries </w:t>
      </w:r>
    </w:p>
    <w:p w:rsidR="00000000" w:rsidRPr="00203767" w:rsidP="00203767">
      <w:pPr>
        <w:pStyle w:val="ListBullet"/>
      </w:pPr>
      <w:r w:rsidRPr="00203767">
        <w:t>Metalliferous mining</w:t>
      </w:r>
    </w:p>
    <w:p w:rsidR="00000000" w:rsidRPr="00203767" w:rsidP="00203767">
      <w:pPr>
        <w:pStyle w:val="AllowPageBreak"/>
      </w:pPr>
    </w:p>
    <w:p w:rsidR="00000000" w:rsidRPr="00203767" w:rsidP="00203767">
      <w:pPr>
        <w:pStyle w:val="Heading1"/>
      </w:pPr>
      <w:bookmarkStart w:id="4" w:name="O_126558"/>
      <w:bookmarkEnd w:id="4"/>
      <w:r w:rsidRPr="00203767">
        <w:t>Licensing/Regulatory Information</w:t>
      </w:r>
    </w:p>
    <w:p w:rsidR="00000000" w:rsidRPr="00203767" w:rsidP="00203767">
      <w:pPr>
        <w:pStyle w:val="BodyText"/>
      </w:pPr>
      <w:r w:rsidRPr="00203767">
        <w:t>Refer to Unit Descriptor.</w:t>
      </w:r>
    </w:p>
    <w:p w:rsidR="00000000" w:rsidRPr="00203767" w:rsidP="00203767">
      <w:pPr>
        <w:pStyle w:val="AllowPageBreak"/>
      </w:pPr>
    </w:p>
    <w:p w:rsidR="00000000" w:rsidRPr="00203767" w:rsidP="00203767">
      <w:pPr>
        <w:pStyle w:val="Heading1"/>
      </w:pPr>
      <w:bookmarkStart w:id="5" w:name="O_126559"/>
      <w:bookmarkEnd w:id="5"/>
      <w:r w:rsidRPr="00203767">
        <w:t>Pre-Requisites</w:t>
      </w:r>
    </w:p>
    <w:p w:rsidR="00000000" w:rsidRPr="00203767" w:rsidP="00203767">
      <w:pPr>
        <w:pStyle w:val="BodyText"/>
      </w:pPr>
      <w:r w:rsidRPr="00203767">
        <w:t>Not applicable.</w:t>
      </w:r>
    </w:p>
    <w:p w:rsidR="00000000" w:rsidRPr="00203767" w:rsidP="00203767">
      <w:pPr>
        <w:pStyle w:val="AllowPageBreak"/>
      </w:pPr>
    </w:p>
    <w:p w:rsidR="00000000" w:rsidRPr="00203767" w:rsidP="00203767">
      <w:pPr>
        <w:pStyle w:val="Heading1"/>
      </w:pPr>
      <w:bookmarkStart w:id="6" w:name="O_126560"/>
      <w:bookmarkEnd w:id="6"/>
      <w:r w:rsidRPr="00203767">
        <w:t>Employability Skills Information</w:t>
      </w:r>
    </w:p>
    <w:p w:rsidR="00000000" w:rsidRPr="00203767" w:rsidP="00203767">
      <w:pPr>
        <w:pStyle w:val="BodyText"/>
      </w:pPr>
      <w:r w:rsidRPr="00203767">
        <w:t>This unit contains employability skill</w:t>
      </w:r>
      <w:r w:rsidRPr="00203767">
        <w:t>s.</w:t>
      </w:r>
    </w:p>
    <w:p w:rsidR="00000000" w:rsidRPr="00203767" w:rsidP="00203767">
      <w:pPr>
        <w:pStyle w:val="AllowPageBreak"/>
      </w:pPr>
    </w:p>
    <w:p w:rsidR="00000000" w:rsidRPr="00203767" w:rsidP="00203767">
      <w:pPr>
        <w:pStyle w:val="Heading1"/>
      </w:pPr>
      <w:bookmarkStart w:id="7" w:name="O_126561"/>
      <w:bookmarkEnd w:id="7"/>
      <w:r w:rsidRPr="00203767">
        <w:t>Elements and Performance Criteria Pre-Content</w:t>
      </w:r>
    </w:p>
    <w:tbl>
      <w:tblPr>
        <w:tblW w:w="0" w:type="auto"/>
        <w:tblLayout w:type="fixed"/>
        <w:tblCellMar>
          <w:left w:w="62" w:type="dxa"/>
          <w:right w:w="62" w:type="dxa"/>
        </w:tblCellMar>
        <w:tblLook w:val="0000"/>
      </w:tblPr>
      <w:tblGrid>
        <w:gridCol w:w="2547"/>
        <w:gridCol w:w="5975"/>
      </w:tblGrid>
      <w:tr w:rsidTr="00412CF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t>Performance criteria describe the performance needed to demonstrate achievement of the element. Where bold italicised text is used, further information is detailed in the required skills and knowledge section and the range statement. Assessment of performa</w:t>
            </w:r>
            <w:r w:rsidRPr="00203767">
              <w:t>nce is to be consistent with the evidence guide.</w:t>
            </w:r>
          </w:p>
        </w:tc>
      </w:tr>
    </w:tbl>
    <w:p w:rsidR="00000000" w:rsidRPr="00203767" w:rsidP="00203767">
      <w:pPr>
        <w:pStyle w:val="BodyText"/>
      </w:pPr>
    </w:p>
    <w:p w:rsidR="00000000" w:rsidRPr="00203767" w:rsidP="00203767">
      <w:pPr>
        <w:pStyle w:val="AllowPageBreak"/>
      </w:pPr>
    </w:p>
    <w:p w:rsidR="00000000" w:rsidRPr="00203767" w:rsidP="00203767">
      <w:pPr>
        <w:pStyle w:val="Heading1"/>
      </w:pPr>
      <w:bookmarkStart w:id="8" w:name="O_126562"/>
      <w:bookmarkEnd w:id="8"/>
      <w:r w:rsidRPr="00203767">
        <w:t>Elements and Performance Criteria</w:t>
      </w:r>
    </w:p>
    <w:tbl>
      <w:tblPr>
        <w:tblW w:w="0" w:type="auto"/>
        <w:tblLayout w:type="fixed"/>
        <w:tblCellMar>
          <w:left w:w="62" w:type="dxa"/>
          <w:right w:w="62" w:type="dxa"/>
        </w:tblCellMar>
        <w:tblLook w:val="0000"/>
      </w:tblPr>
      <w:tblGrid>
        <w:gridCol w:w="3471"/>
        <w:gridCol w:w="5051"/>
      </w:tblGrid>
      <w:tr w:rsidTr="00412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PERFORMANCE CRITERIA</w:t>
            </w:r>
          </w:p>
        </w:tc>
      </w:tr>
      <w:tr w:rsidTr="00412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List"/>
              <w:rPr>
                <w:lang w:val="en-NZ"/>
              </w:rPr>
            </w:pPr>
            <w:r w:rsidRPr="00203767">
              <w:t>1.</w:t>
            </w:r>
            <w:r w:rsidRPr="00203767">
              <w:tab/>
              <w:t>Plan and prepare for supporting of blast site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2"/>
            </w:pPr>
            <w:r w:rsidRPr="00203767">
              <w:t>1.1.</w:t>
            </w:r>
            <w:r w:rsidRPr="00203767">
              <w:tab/>
              <w:t xml:space="preserve">Access, interpret and apply </w:t>
            </w:r>
            <w:r w:rsidRPr="00203767">
              <w:rPr>
                <w:rStyle w:val="BoldandItalics"/>
              </w:rPr>
              <w:t>compliance documentation</w:t>
            </w:r>
            <w:r w:rsidRPr="00203767">
              <w:t xml:space="preserve"> relevant to the supporting of shotfiring operations</w:t>
            </w:r>
          </w:p>
          <w:p w:rsidR="00000000" w:rsidRPr="00203767" w:rsidP="00203767">
            <w:pPr>
              <w:pStyle w:val="List2"/>
            </w:pPr>
            <w:r w:rsidRPr="00203767">
              <w:t>1.2.</w:t>
            </w:r>
            <w:r w:rsidRPr="00203767">
              <w:tab/>
              <w:t xml:space="preserve">Obtain, confirm and apply </w:t>
            </w:r>
            <w:r w:rsidRPr="00203767">
              <w:rPr>
                <w:rStyle w:val="BoldandItalics"/>
              </w:rPr>
              <w:t>work instructions</w:t>
            </w:r>
            <w:r w:rsidRPr="00203767">
              <w:t xml:space="preserve"> for the allocated task</w:t>
            </w:r>
          </w:p>
          <w:p w:rsidR="00000000" w:rsidRPr="00203767" w:rsidP="00203767">
            <w:pPr>
              <w:pStyle w:val="List2"/>
            </w:pPr>
            <w:r w:rsidRPr="00203767">
              <w:t>1.3.</w:t>
            </w:r>
            <w:r w:rsidRPr="00203767">
              <w:tab/>
              <w:t>Access, interpret and apply geological and survey data and weather conditions required to complete the allocated work</w:t>
            </w:r>
          </w:p>
          <w:p w:rsidR="00000000" w:rsidRPr="00203767" w:rsidP="00203767">
            <w:pPr>
              <w:pStyle w:val="List2"/>
            </w:pPr>
            <w:r w:rsidRPr="00203767">
              <w:t>1.4.</w:t>
            </w:r>
            <w:r w:rsidRPr="00203767">
              <w:tab/>
              <w:t>Ide</w:t>
            </w:r>
            <w:r w:rsidRPr="00203767">
              <w:t xml:space="preserve">ntify, manage and report all potential </w:t>
            </w:r>
            <w:r w:rsidRPr="00203767">
              <w:rPr>
                <w:rStyle w:val="BoldandItalics"/>
              </w:rPr>
              <w:t>hazards</w:t>
            </w:r>
          </w:p>
          <w:p w:rsidR="00000000" w:rsidRPr="00203767" w:rsidP="00203767">
            <w:pPr>
              <w:pStyle w:val="List2"/>
            </w:pPr>
            <w:r w:rsidRPr="00203767">
              <w:t>1.5.</w:t>
            </w:r>
            <w:r w:rsidRPr="00203767">
              <w:tab/>
              <w:t xml:space="preserve">Resolve </w:t>
            </w:r>
            <w:r w:rsidRPr="00203767">
              <w:rPr>
                <w:rStyle w:val="BoldandItalics"/>
              </w:rPr>
              <w:t>coordination requirements</w:t>
            </w:r>
            <w:r w:rsidRPr="00203767">
              <w:t xml:space="preserve"> with others at the site prior to commencing and during work activities</w:t>
            </w:r>
          </w:p>
          <w:p w:rsidR="00000000" w:rsidRPr="00203767" w:rsidP="00203767">
            <w:pPr>
              <w:pStyle w:val="List2"/>
            </w:pPr>
            <w:r w:rsidRPr="00203767">
              <w:t>1.6.</w:t>
            </w:r>
            <w:r w:rsidRPr="00203767">
              <w:tab/>
              <w:t xml:space="preserve">Identify and </w:t>
            </w:r>
            <w:r w:rsidRPr="00203767">
              <w:rPr>
                <w:rStyle w:val="BoldandItalics"/>
              </w:rPr>
              <w:t>test</w:t>
            </w:r>
            <w:r w:rsidRPr="00203767">
              <w:t xml:space="preserve"> the </w:t>
            </w:r>
            <w:r w:rsidRPr="00203767">
              <w:rPr>
                <w:rStyle w:val="BoldandItalics"/>
              </w:rPr>
              <w:t>explosives and accessories</w:t>
            </w:r>
            <w:r w:rsidRPr="00203767">
              <w:t xml:space="preserve"> to be used for the allocated task</w:t>
            </w:r>
          </w:p>
          <w:p w:rsidR="00000000" w:rsidRPr="00203767" w:rsidP="00203767">
            <w:pPr>
              <w:pStyle w:val="List2"/>
            </w:pPr>
            <w:r w:rsidRPr="00203767">
              <w:t>1.7.</w:t>
            </w:r>
            <w:r w:rsidRPr="00203767">
              <w:tab/>
            </w:r>
            <w:r w:rsidRPr="00203767">
              <w:t>Recognise and respond to hazardous and emergency situations</w:t>
            </w:r>
          </w:p>
          <w:p w:rsidR="00000000" w:rsidP="00203767">
            <w:pPr>
              <w:pStyle w:val="List2"/>
              <w:rPr>
                <w:lang w:val="en-NZ"/>
              </w:rPr>
            </w:pPr>
            <w:r w:rsidRPr="00203767">
              <w:t>1.8.</w:t>
            </w:r>
            <w:r w:rsidRPr="00203767">
              <w:tab/>
            </w:r>
            <w:r w:rsidRPr="00203767">
              <w:rPr>
                <w:rStyle w:val="BoldandItalics"/>
              </w:rPr>
              <w:t>Check</w:t>
            </w:r>
            <w:r w:rsidRPr="00203767">
              <w:t xml:space="preserve"> blast holes</w:t>
            </w:r>
          </w:p>
        </w:tc>
      </w:tr>
      <w:tr w:rsidTr="00412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List"/>
              <w:rPr>
                <w:lang w:val="en-NZ"/>
              </w:rPr>
            </w:pPr>
            <w:r w:rsidRPr="00203767">
              <w:t>2.</w:t>
            </w:r>
            <w:r w:rsidRPr="00203767">
              <w:tab/>
              <w:t>Provide support at the blast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2"/>
            </w:pPr>
            <w:r w:rsidRPr="00203767">
              <w:t>2.1.</w:t>
            </w:r>
            <w:r w:rsidRPr="00203767">
              <w:tab/>
              <w:t>Prepare and mix explosives in accordance with shot requirements</w:t>
            </w:r>
          </w:p>
          <w:p w:rsidR="00000000" w:rsidRPr="00203767" w:rsidP="00203767">
            <w:pPr>
              <w:pStyle w:val="List2"/>
            </w:pPr>
            <w:r w:rsidRPr="00203767">
              <w:t>2.2.</w:t>
            </w:r>
            <w:r w:rsidRPr="00203767">
              <w:tab/>
              <w:t>Pick up, carry and transport explosives and accessories on th</w:t>
            </w:r>
            <w:r w:rsidRPr="00203767">
              <w:t>e shot site in required sequence</w:t>
            </w:r>
          </w:p>
          <w:p w:rsidR="00000000" w:rsidRPr="00203767" w:rsidP="00203767">
            <w:pPr>
              <w:pStyle w:val="List2"/>
            </w:pPr>
            <w:r w:rsidRPr="00203767">
              <w:t>2.3.</w:t>
            </w:r>
            <w:r w:rsidRPr="00203767">
              <w:tab/>
              <w:t xml:space="preserve">Assist in </w:t>
            </w:r>
            <w:r w:rsidRPr="00203767">
              <w:rPr>
                <w:rStyle w:val="BoldandItalics"/>
              </w:rPr>
              <w:t>securing and isolating blast area</w:t>
            </w:r>
            <w:r w:rsidRPr="00203767">
              <w:t xml:space="preserve"> in accordance with instructions</w:t>
            </w:r>
          </w:p>
          <w:p w:rsidR="00000000" w:rsidRPr="00203767" w:rsidP="00203767">
            <w:pPr>
              <w:pStyle w:val="List2"/>
            </w:pPr>
            <w:r w:rsidRPr="00203767">
              <w:t>2.4.</w:t>
            </w:r>
            <w:r w:rsidRPr="00203767">
              <w:tab/>
              <w:t>Prime, load, stem and tie in the explosive in accordance with instructions</w:t>
            </w:r>
          </w:p>
          <w:p w:rsidR="00000000" w:rsidRPr="00203767" w:rsidP="00203767">
            <w:pPr>
              <w:pStyle w:val="List2"/>
            </w:pPr>
            <w:r w:rsidRPr="00203767">
              <w:t>2.5.</w:t>
            </w:r>
            <w:r w:rsidRPr="00203767">
              <w:tab/>
              <w:t>Carry out site clean up operations according to instructi</w:t>
            </w:r>
            <w:r w:rsidRPr="00203767">
              <w:t>ons</w:t>
            </w:r>
          </w:p>
          <w:p w:rsidR="00000000" w:rsidRPr="00203767" w:rsidP="00203767">
            <w:pPr>
              <w:pStyle w:val="List2"/>
            </w:pPr>
            <w:r w:rsidRPr="00203767">
              <w:t>2.6.</w:t>
            </w:r>
            <w:r w:rsidRPr="00203767">
              <w:tab/>
              <w:t>Prepare and process reports and/or records of their support activities and others as directed</w:t>
            </w:r>
          </w:p>
        </w:tc>
      </w:tr>
    </w:tbl>
    <w:p w:rsidR="00000000" w:rsidRPr="00203767" w:rsidP="00203767">
      <w:pPr>
        <w:pStyle w:val="BodyText"/>
      </w:pPr>
    </w:p>
    <w:p w:rsidR="00000000" w:rsidRPr="00203767" w:rsidP="00203767">
      <w:pPr>
        <w:pStyle w:val="AllowPageBreak"/>
      </w:pPr>
    </w:p>
    <w:p w:rsidR="00000000" w:rsidRPr="00203767" w:rsidP="00203767">
      <w:pPr>
        <w:pStyle w:val="Heading1"/>
      </w:pPr>
      <w:bookmarkStart w:id="9" w:name="O_126563"/>
      <w:bookmarkEnd w:id="9"/>
      <w:r w:rsidRPr="00203767">
        <w:t>Required Skills and Knowledge</w:t>
      </w:r>
    </w:p>
    <w:tbl>
      <w:tblPr>
        <w:tblW w:w="0" w:type="auto"/>
        <w:tblLayout w:type="fixed"/>
        <w:tblCellMar>
          <w:left w:w="62" w:type="dxa"/>
          <w:right w:w="62" w:type="dxa"/>
        </w:tblCellMar>
        <w:tblLook w:val="0000"/>
      </w:tblPr>
      <w:tblGrid>
        <w:gridCol w:w="8522"/>
      </w:tblGrid>
      <w:tr w:rsidTr="0041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t>This section describes the skills and knowledge required for this unit.</w:t>
            </w:r>
          </w:p>
        </w:tc>
      </w:tr>
      <w:tr w:rsidTr="0041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Required skills</w:t>
            </w:r>
          </w:p>
        </w:tc>
      </w:tr>
      <w:tr w:rsidTr="0041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t>Specific skills are required to achieve the performance criteria in this unit, particularly for the application in the various circumstances in which this unit may be applied. This includes the ability to carry out the following as required to support shot</w:t>
            </w:r>
            <w:r w:rsidRPr="00203767">
              <w:t>firing operations:</w:t>
            </w:r>
          </w:p>
          <w:p w:rsidR="00000000" w:rsidRPr="00203767" w:rsidP="00203767">
            <w:pPr>
              <w:pStyle w:val="ListBullet"/>
            </w:pPr>
            <w:r w:rsidRPr="00203767">
              <w:t>apply legislative, organisation and site requirements and procedures for supporting blast site operations</w:t>
            </w:r>
          </w:p>
          <w:p w:rsidR="00000000" w:rsidRPr="00203767" w:rsidP="00203767">
            <w:pPr>
              <w:pStyle w:val="ListBullet"/>
            </w:pPr>
            <w:r w:rsidRPr="00203767">
              <w:t xml:space="preserve">apply hazard identification and risk management processes </w:t>
            </w:r>
          </w:p>
          <w:p w:rsidR="00000000" w:rsidRPr="00203767" w:rsidP="00203767">
            <w:pPr>
              <w:pStyle w:val="ListBullet"/>
            </w:pPr>
            <w:r w:rsidRPr="00203767">
              <w:t>apply operational safety requirements</w:t>
            </w:r>
          </w:p>
          <w:p w:rsidR="00000000" w:rsidRPr="00203767" w:rsidP="00203767">
            <w:pPr>
              <w:pStyle w:val="ListBullet"/>
            </w:pPr>
            <w:r w:rsidRPr="00203767">
              <w:t>read, interpret and apply technic</w:t>
            </w:r>
            <w:r w:rsidRPr="00203767">
              <w:t>al information</w:t>
            </w:r>
          </w:p>
          <w:p w:rsidR="00000000" w:rsidRPr="00203767" w:rsidP="00203767">
            <w:pPr>
              <w:pStyle w:val="ListBullet"/>
            </w:pPr>
            <w:r w:rsidRPr="00203767">
              <w:t>apply blast site explosives storage control requirements</w:t>
            </w:r>
          </w:p>
          <w:p w:rsidR="00000000" w:rsidRPr="00203767" w:rsidP="00203767">
            <w:pPr>
              <w:pStyle w:val="ListBullet"/>
            </w:pPr>
            <w:r w:rsidRPr="00203767">
              <w:t>apply explosives mix and handle requirements</w:t>
            </w:r>
          </w:p>
          <w:p w:rsidR="00000000" w:rsidRPr="00203767" w:rsidP="00203767">
            <w:pPr>
              <w:pStyle w:val="ListBullet"/>
            </w:pPr>
            <w:r w:rsidRPr="00203767">
              <w:t>apply driving requirements and procedures for explosives transport vehicles</w:t>
            </w:r>
          </w:p>
          <w:p w:rsidR="00000000" w:rsidRPr="00203767" w:rsidP="00203767">
            <w:pPr>
              <w:pStyle w:val="ListBullet"/>
            </w:pPr>
            <w:r w:rsidRPr="00203767">
              <w:t>apply the requirements for securing and isolating blast area</w:t>
            </w:r>
          </w:p>
          <w:p w:rsidR="00000000" w:rsidRPr="00203767" w:rsidP="00203767">
            <w:pPr>
              <w:pStyle w:val="ListBullet"/>
            </w:pPr>
            <w:r w:rsidRPr="00203767">
              <w:t>ap</w:t>
            </w:r>
            <w:r w:rsidRPr="00203767">
              <w:t>ply explosives loading, stemming and tying in procedures</w:t>
            </w:r>
          </w:p>
          <w:p w:rsidR="00000000" w:rsidP="00203767">
            <w:pPr>
              <w:pStyle w:val="ListBullet"/>
              <w:rPr>
                <w:lang w:val="en-NZ"/>
              </w:rPr>
            </w:pPr>
            <w:r w:rsidRPr="00203767">
              <w:t>apply record keeping procedures</w:t>
            </w:r>
          </w:p>
        </w:tc>
      </w:tr>
      <w:tr w:rsidTr="0041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Required knowledge</w:t>
            </w:r>
          </w:p>
        </w:tc>
      </w:tr>
      <w:tr w:rsidTr="0041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t xml:space="preserve">Specific knowledge is required to achieve the Performance Criteria of this unit, particularly its application in a variety of circumstances </w:t>
            </w:r>
            <w:r w:rsidRPr="00203767">
              <w:t>in which the unit may be used. This includes knowledge of the following, as required to support shotfiring operations:</w:t>
            </w:r>
          </w:p>
          <w:p w:rsidR="00000000" w:rsidRPr="00203767" w:rsidP="00203767">
            <w:pPr>
              <w:pStyle w:val="ListBullet"/>
            </w:pPr>
            <w:r w:rsidRPr="00203767">
              <w:t>blast plan</w:t>
            </w:r>
          </w:p>
          <w:p w:rsidR="00000000" w:rsidRPr="00203767" w:rsidP="00203767">
            <w:pPr>
              <w:pStyle w:val="ListBullet"/>
            </w:pPr>
            <w:r w:rsidRPr="00203767">
              <w:t>site security plan</w:t>
            </w:r>
          </w:p>
          <w:p w:rsidR="00000000" w:rsidRPr="00203767" w:rsidP="00203767">
            <w:pPr>
              <w:pStyle w:val="ListBullet"/>
            </w:pPr>
            <w:r w:rsidRPr="00203767">
              <w:t>applicable legislation and reporting requirements</w:t>
            </w:r>
          </w:p>
          <w:p w:rsidR="00000000" w:rsidRPr="00203767" w:rsidP="00203767">
            <w:pPr>
              <w:pStyle w:val="ListBullet"/>
            </w:pPr>
            <w:r w:rsidRPr="00203767">
              <w:t>site operational safety requirements</w:t>
            </w:r>
          </w:p>
          <w:p w:rsidR="00000000" w:rsidRPr="00203767" w:rsidP="00203767">
            <w:pPr>
              <w:pStyle w:val="ListBullet"/>
            </w:pPr>
            <w:r w:rsidRPr="00203767">
              <w:t>hazardous goods han</w:t>
            </w:r>
            <w:r w:rsidRPr="00203767">
              <w:t>dling and transport procedures</w:t>
            </w:r>
          </w:p>
          <w:p w:rsidR="00000000" w:rsidRPr="00203767" w:rsidP="00203767">
            <w:pPr>
              <w:pStyle w:val="ListBullet"/>
            </w:pPr>
            <w:r w:rsidRPr="00203767">
              <w:t>blasting techniques and procedures</w:t>
            </w:r>
          </w:p>
          <w:p w:rsidR="00000000" w:rsidRPr="00203767" w:rsidP="00203767">
            <w:pPr>
              <w:pStyle w:val="ListBullet"/>
            </w:pPr>
            <w:r w:rsidRPr="00203767">
              <w:t>types, physical and technical characteristics, uses and limitations of explosives</w:t>
            </w:r>
          </w:p>
          <w:p w:rsidR="00000000" w:rsidRPr="00203767" w:rsidP="00203767">
            <w:pPr>
              <w:pStyle w:val="ListBullet"/>
            </w:pPr>
            <w:r w:rsidRPr="00203767">
              <w:t>explosive handling, transportation and storage requirements</w:t>
            </w:r>
          </w:p>
          <w:p w:rsidR="00000000" w:rsidRPr="00203767" w:rsidP="00203767">
            <w:pPr>
              <w:pStyle w:val="ListBullet"/>
            </w:pPr>
            <w:r w:rsidRPr="00203767">
              <w:t>explosives transport vehicle driving regulations</w:t>
            </w:r>
            <w:r w:rsidRPr="00203767">
              <w:t>, rules and conventions</w:t>
            </w:r>
          </w:p>
          <w:p w:rsidR="00000000" w:rsidRPr="00203767" w:rsidP="00203767">
            <w:pPr>
              <w:pStyle w:val="ListBullet"/>
            </w:pPr>
            <w:r w:rsidRPr="00203767">
              <w:t>site geological and survey data</w:t>
            </w:r>
          </w:p>
          <w:p w:rsidR="00000000" w:rsidRPr="00203767" w:rsidP="00203767">
            <w:pPr>
              <w:pStyle w:val="ListBullet"/>
            </w:pPr>
            <w:r w:rsidRPr="00203767">
              <w:t>hazard identification and risk management processes</w:t>
            </w:r>
          </w:p>
          <w:p w:rsidR="00000000" w:rsidRPr="00203767" w:rsidP="00203767">
            <w:pPr>
              <w:pStyle w:val="ListBullet"/>
            </w:pPr>
            <w:r w:rsidRPr="00203767">
              <w:t>site environmental requirements and constraints</w:t>
            </w:r>
          </w:p>
        </w:tc>
      </w:tr>
    </w:tbl>
    <w:p w:rsidR="00000000" w:rsidRPr="00203767" w:rsidP="00203767">
      <w:pPr>
        <w:pStyle w:val="BodyText"/>
      </w:pPr>
    </w:p>
    <w:p w:rsidR="00000000" w:rsidRPr="00203767" w:rsidP="00203767">
      <w:pPr>
        <w:pStyle w:val="AllowPageBreak"/>
      </w:pPr>
    </w:p>
    <w:p w:rsidR="00000000" w:rsidRPr="00203767" w:rsidP="00203767">
      <w:pPr>
        <w:pStyle w:val="Heading1"/>
      </w:pPr>
      <w:bookmarkStart w:id="10" w:name="O_126564"/>
      <w:bookmarkEnd w:id="10"/>
      <w:r w:rsidRPr="00203767">
        <w:t>Evidence Guide</w:t>
      </w:r>
    </w:p>
    <w:tbl>
      <w:tblPr>
        <w:tblW w:w="0" w:type="auto"/>
        <w:tblLayout w:type="fixed"/>
        <w:tblCellMar>
          <w:left w:w="62" w:type="dxa"/>
          <w:right w:w="62" w:type="dxa"/>
        </w:tblCellMar>
        <w:tblLook w:val="0000"/>
      </w:tblPr>
      <w:tblGrid>
        <w:gridCol w:w="3448"/>
        <w:gridCol w:w="5074"/>
      </w:tblGrid>
      <w:tr w:rsidTr="00412C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t>The evidence guide provides advice on assessment and must be read in conjunction with the performance criteria, required skills and knowledge, range statement and the Assessment Guidelines for the Training Package.</w:t>
            </w:r>
          </w:p>
        </w:tc>
      </w:tr>
      <w:tr w:rsidTr="00412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p>
        </w:tc>
      </w:tr>
      <w:tr w:rsidTr="00412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t>The evidence required to demonstrate competency in this unit must be relevant to worksite operations and satisfy all of the requirements of the performance criteri</w:t>
            </w:r>
            <w:r w:rsidRPr="00203767">
              <w:t>a, required skills and knowledge and the range statement of this unit and include evidence of the following:</w:t>
            </w:r>
          </w:p>
          <w:p w:rsidR="00000000" w:rsidRPr="00203767" w:rsidP="00203767">
            <w:pPr>
              <w:pStyle w:val="ListBullet"/>
            </w:pPr>
            <w:r w:rsidRPr="00203767">
              <w:t>knowledge of the requirements, procedures and instructions for supporting of shotfiring operations</w:t>
            </w:r>
          </w:p>
          <w:p w:rsidR="00000000" w:rsidRPr="00203767" w:rsidP="00203767">
            <w:pPr>
              <w:pStyle w:val="ListBullet"/>
            </w:pPr>
            <w:r w:rsidRPr="00203767">
              <w:t xml:space="preserve">implementation of requirements, procedures and </w:t>
            </w:r>
            <w:r w:rsidRPr="00203767">
              <w:t xml:space="preserve">techniques for the safe, effective and efficient supporting of shotfiring operations </w:t>
            </w:r>
          </w:p>
          <w:p w:rsidR="00000000" w:rsidRPr="00203767" w:rsidP="00203767">
            <w:pPr>
              <w:pStyle w:val="ListBullet"/>
            </w:pPr>
            <w:r w:rsidRPr="00203767">
              <w:t>working with others to undertake and complete the shotfiring operations that meet all of the required outcomes</w:t>
            </w:r>
          </w:p>
          <w:p w:rsidR="00000000" w:rsidP="00203767">
            <w:pPr>
              <w:pStyle w:val="ListBullet"/>
              <w:rPr>
                <w:lang w:val="en-NZ"/>
              </w:rPr>
            </w:pPr>
            <w:r w:rsidRPr="00203767">
              <w:t xml:space="preserve">consistent timely completion of shotfiring operations that </w:t>
            </w:r>
            <w:r w:rsidRPr="00203767">
              <w:t>safely, effectively and efficiently meets the required outcomes</w:t>
            </w:r>
          </w:p>
        </w:tc>
      </w:tr>
      <w:tr w:rsidTr="00412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This unit must be assessed in the context of the work environment. Where personal safety or environmental damage are limiting factors, assess</w:t>
            </w:r>
            <w:r w:rsidRPr="00203767">
              <w:t>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203767" w:rsidP="00203767">
            <w:pPr>
              <w:pStyle w:val="ListBullet"/>
            </w:pPr>
            <w:r w:rsidRPr="00203767">
              <w:t>The as</w:t>
            </w:r>
            <w:r w:rsidRPr="00203767">
              <w:t xml:space="preserve">sessment environment should not disadvantage the participant. For example, language, literacy and numeracy demands of assessment should not be greater than those required on the job. </w:t>
            </w:r>
          </w:p>
          <w:p w:rsidR="00000000" w:rsidRPr="00203767" w:rsidP="00203767">
            <w:pPr>
              <w:pStyle w:val="ListBullet"/>
            </w:pPr>
            <w:r w:rsidRPr="00203767">
              <w:t>Customisation of assessment and delivery environment to sensitively acco</w:t>
            </w:r>
            <w:r w:rsidRPr="00203767">
              <w:t>mmodate cultural diversity.</w:t>
            </w:r>
          </w:p>
          <w:p w:rsidR="00000000" w:rsidRPr="00203767" w:rsidP="00203767">
            <w:pPr>
              <w:pStyle w:val="ListBullet"/>
            </w:pPr>
            <w:r w:rsidRPr="00203767">
              <w:t>Aboriginal people and other people from a non English speaking background may have second language issues.</w:t>
            </w:r>
          </w:p>
          <w:p w:rsidR="00000000" w:rsidRPr="00203767" w:rsidP="00203767">
            <w:pPr>
              <w:pStyle w:val="ListBullet"/>
            </w:pPr>
            <w:r w:rsidRPr="00203767">
              <w:t>Assessment of this competency requires typical resources normally used in the work environment. Selection and use of reso</w:t>
            </w:r>
            <w:r w:rsidRPr="00203767">
              <w:t xml:space="preserve">urces for particular worksites may differ due to site circumstances. </w:t>
            </w:r>
          </w:p>
          <w:p w:rsidR="00000000" w:rsidRPr="00203767" w:rsidP="00203767">
            <w:pPr>
              <w:pStyle w:val="ListBullet"/>
            </w:pPr>
            <w:r w:rsidRPr="00203767">
              <w:t xml:space="preserve">Where applicable, physical resources should include equipment modified for people with disabilities. </w:t>
            </w:r>
          </w:p>
          <w:p w:rsidR="00000000" w:rsidP="00203767">
            <w:pPr>
              <w:pStyle w:val="ListBullet"/>
              <w:rPr>
                <w:lang w:val="en-NZ"/>
              </w:rPr>
            </w:pPr>
            <w:r w:rsidRPr="00203767">
              <w:t>Access must be provided to appropriate learning and/or assessment support when required.</w:t>
            </w:r>
          </w:p>
        </w:tc>
      </w:tr>
      <w:tr w:rsidTr="00412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t>This unit may be assessed in a holistic way with other units of competency.  The assessment strategy for this unit must verify required knowledge</w:t>
            </w:r>
            <w:r w:rsidRPr="00203767">
              <w:t xml:space="preserve"> and skill and practical application using more than one of the following assessment methods: </w:t>
            </w:r>
          </w:p>
          <w:p w:rsidR="00000000" w:rsidRPr="00203767" w:rsidP="00203767">
            <w:pPr>
              <w:pStyle w:val="ListBullet"/>
            </w:pPr>
            <w:r w:rsidRPr="00203767">
              <w:t>written and/or oral assessment of the candidate's required knowledge</w:t>
            </w:r>
          </w:p>
          <w:p w:rsidR="00000000" w:rsidRPr="00203767" w:rsidP="00203767">
            <w:pPr>
              <w:pStyle w:val="ListBullet"/>
            </w:pPr>
            <w:r w:rsidRPr="00203767">
              <w:t>observed, documented and/or first hand testimonial evidence of the candidate's:</w:t>
            </w:r>
          </w:p>
          <w:p w:rsidR="00000000" w:rsidRPr="00203767" w:rsidP="00203767">
            <w:pPr>
              <w:pStyle w:val="ListBullet2"/>
            </w:pPr>
            <w:r w:rsidRPr="00203767">
              <w:t>implementa</w:t>
            </w:r>
            <w:r w:rsidRPr="00203767">
              <w:t>tion of appropriate requirement, procedures and techniques for the safe, effective and efficient achievement of required outcomes</w:t>
            </w:r>
          </w:p>
          <w:p w:rsidR="00000000" w:rsidRPr="00203767" w:rsidP="00203767">
            <w:pPr>
              <w:pStyle w:val="ListBullet2"/>
            </w:pPr>
            <w:r w:rsidRPr="00203767">
              <w:t>consistently achieving the required outcomes</w:t>
            </w:r>
          </w:p>
          <w:p w:rsidR="00000000" w:rsidRPr="00203767" w:rsidP="00203767">
            <w:pPr>
              <w:pStyle w:val="ListBullet"/>
            </w:pPr>
            <w:r w:rsidRPr="00203767">
              <w:t>first hand testimonial evidence of the candidate's:</w:t>
            </w:r>
          </w:p>
          <w:p w:rsidR="00000000" w:rsidP="00203767">
            <w:pPr>
              <w:pStyle w:val="ListBullet2"/>
              <w:rPr>
                <w:lang w:val="en-NZ"/>
              </w:rPr>
            </w:pPr>
            <w:r w:rsidRPr="00203767">
              <w:t>working with others to und</w:t>
            </w:r>
            <w:r w:rsidRPr="00203767">
              <w:t>ertake and complete shotfiring operations</w:t>
            </w:r>
          </w:p>
        </w:tc>
      </w:tr>
      <w:tr w:rsidTr="00412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t>Consult the SkillsDMC User Guide for further information on assessment including access and equity issues.</w:t>
            </w:r>
          </w:p>
        </w:tc>
      </w:tr>
    </w:tbl>
    <w:p w:rsidR="00000000" w:rsidRPr="00203767" w:rsidP="00203767">
      <w:pPr>
        <w:pStyle w:val="BodyText"/>
      </w:pPr>
    </w:p>
    <w:p w:rsidR="00000000" w:rsidRPr="00203767" w:rsidP="00203767">
      <w:pPr>
        <w:pStyle w:val="AllowPageBreak"/>
      </w:pPr>
    </w:p>
    <w:p w:rsidR="00000000" w:rsidRPr="00203767" w:rsidP="00203767">
      <w:pPr>
        <w:pStyle w:val="Heading1"/>
      </w:pPr>
      <w:bookmarkStart w:id="11" w:name="O_126565"/>
      <w:bookmarkEnd w:id="11"/>
      <w:r w:rsidRPr="00203767">
        <w:t>Range Statement</w:t>
      </w:r>
    </w:p>
    <w:tbl>
      <w:tblPr>
        <w:tblW w:w="0" w:type="auto"/>
        <w:tblLayout w:type="fixed"/>
        <w:tblCellMar>
          <w:left w:w="62" w:type="dxa"/>
          <w:right w:w="62" w:type="dxa"/>
        </w:tblCellMar>
        <w:tblLook w:val="0000"/>
      </w:tblPr>
      <w:tblGrid>
        <w:gridCol w:w="3437"/>
        <w:gridCol w:w="5085"/>
      </w:tblGrid>
      <w:tr w:rsidTr="00412C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t>The range statement relates to the unit of competency as a whole. It allows for different work environments and situations that may affect performance. Bold italicised wording, if used in the performance criteria, is detailed below. Essential operating con</w:t>
            </w:r>
            <w:r w:rsidRPr="00203767">
              <w:t>ditions that may be present with training and assessment (depending on the work situation, needs of the candidate, accessibility of the item, and local industry and regional contexts) may also be included.</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BodyText"/>
            </w:pPr>
            <w:r w:rsidRPr="00203767">
              <w:rPr>
                <w:rStyle w:val="SpecialBold"/>
              </w:rPr>
              <w:t>Relevant compliance documentation</w:t>
            </w:r>
          </w:p>
          <w:p w:rsidR="00000000" w:rsidP="00203767">
            <w:pPr>
              <w:pStyle w:val="BodyText"/>
              <w:rPr>
                <w:lang w:val="en-NZ"/>
              </w:rPr>
            </w:pPr>
            <w:r w:rsidRPr="00203767">
              <w:t>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legislative, organisation and site requirements and procedures</w:t>
            </w:r>
          </w:p>
          <w:p w:rsidR="00000000" w:rsidRPr="00203767" w:rsidP="00203767">
            <w:pPr>
              <w:pStyle w:val="ListBullet"/>
            </w:pPr>
            <w:r w:rsidRPr="00203767">
              <w:t xml:space="preserve">manufacturer's guidelines and specifications </w:t>
            </w:r>
          </w:p>
          <w:p w:rsidR="00000000" w:rsidRPr="00203767" w:rsidP="00203767">
            <w:pPr>
              <w:pStyle w:val="ListBullet"/>
            </w:pPr>
            <w:r w:rsidRPr="00203767">
              <w:t>Australian standards</w:t>
            </w:r>
          </w:p>
          <w:p w:rsidR="00000000" w:rsidRPr="00203767" w:rsidP="00203767">
            <w:pPr>
              <w:pStyle w:val="ListBullet"/>
            </w:pPr>
            <w:r w:rsidRPr="00203767">
              <w:t>code of practice</w:t>
            </w:r>
          </w:p>
          <w:p w:rsidR="00000000" w:rsidRPr="00203767" w:rsidP="00203767">
            <w:pPr>
              <w:pStyle w:val="ListBullet"/>
            </w:pPr>
            <w:r w:rsidRPr="00203767">
              <w:t>Employment and workplace relations legislation</w:t>
            </w:r>
          </w:p>
          <w:p w:rsidR="00000000" w:rsidP="00203767">
            <w:pPr>
              <w:pStyle w:val="ListBullet"/>
              <w:rPr>
                <w:lang w:val="en-NZ"/>
              </w:rPr>
            </w:pPr>
            <w:r w:rsidRPr="00203767">
              <w:t>Equal Employment Opportunity and</w:t>
            </w:r>
            <w:r w:rsidRPr="00203767">
              <w:t xml:space="preserve"> Disability Discrimination legislation</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Work instructions</w:t>
            </w:r>
            <w:r w:rsidRPr="00203767">
              <w:t xml:space="preserve"> may come from briefings, handovers, plans and work orders and may be written or verbal, formal or informal and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nature and scope of tasks</w:t>
            </w:r>
          </w:p>
          <w:p w:rsidR="00000000" w:rsidRPr="00203767" w:rsidP="00203767">
            <w:pPr>
              <w:pStyle w:val="ListBullet"/>
            </w:pPr>
            <w:r w:rsidRPr="00203767">
              <w:t>detailed responsibilities and coordination issu</w:t>
            </w:r>
            <w:r w:rsidRPr="00203767">
              <w:t>es and requirements</w:t>
            </w:r>
          </w:p>
          <w:p w:rsidR="00000000" w:rsidRPr="00203767" w:rsidP="00203767">
            <w:pPr>
              <w:pStyle w:val="ListBullet"/>
            </w:pPr>
            <w:r w:rsidRPr="00203767">
              <w:t>site layout</w:t>
            </w:r>
          </w:p>
          <w:p w:rsidR="00000000" w:rsidRPr="00203767" w:rsidP="00203767">
            <w:pPr>
              <w:pStyle w:val="ListBullet"/>
            </w:pPr>
            <w:r w:rsidRPr="00203767">
              <w:t>essential survey data and locations</w:t>
            </w:r>
          </w:p>
          <w:p w:rsidR="00000000" w:rsidRPr="00203767" w:rsidP="00203767">
            <w:pPr>
              <w:pStyle w:val="ListBullet"/>
            </w:pPr>
            <w:r w:rsidRPr="00203767">
              <w:t>essential geological information</w:t>
            </w:r>
          </w:p>
          <w:p w:rsidR="00000000" w:rsidRPr="00203767" w:rsidP="00203767">
            <w:pPr>
              <w:pStyle w:val="ListBullet"/>
            </w:pPr>
            <w:r w:rsidRPr="00203767">
              <w:t>known information on blast holes, including:</w:t>
            </w:r>
          </w:p>
          <w:p w:rsidR="00000000" w:rsidRPr="00203767" w:rsidP="00203767">
            <w:pPr>
              <w:pStyle w:val="ListBullet2"/>
            </w:pPr>
            <w:r w:rsidRPr="00203767">
              <w:t>alignment and location problems</w:t>
            </w:r>
          </w:p>
          <w:p w:rsidR="00000000" w:rsidRPr="00203767" w:rsidP="00203767">
            <w:pPr>
              <w:pStyle w:val="ListBullet2"/>
            </w:pPr>
            <w:r w:rsidRPr="00203767">
              <w:t>obstructions or voids</w:t>
            </w:r>
          </w:p>
          <w:p w:rsidR="00000000" w:rsidRPr="00203767" w:rsidP="00203767">
            <w:pPr>
              <w:pStyle w:val="ListBullet2"/>
            </w:pPr>
            <w:r w:rsidRPr="00203767">
              <w:t>wet holes</w:t>
            </w:r>
          </w:p>
          <w:p w:rsidR="00000000" w:rsidRPr="00203767" w:rsidP="00203767">
            <w:pPr>
              <w:pStyle w:val="ListBullet"/>
            </w:pPr>
            <w:r w:rsidRPr="00203767">
              <w:t>specifications and equipment requirements</w:t>
            </w:r>
          </w:p>
          <w:p w:rsidR="00000000" w:rsidRPr="00203767" w:rsidP="00203767">
            <w:pPr>
              <w:pStyle w:val="ListBullet"/>
            </w:pPr>
            <w:r w:rsidRPr="00203767">
              <w:t>transport and storage issues and requirements</w:t>
            </w:r>
          </w:p>
          <w:p w:rsidR="00000000" w:rsidRPr="00203767" w:rsidP="00203767">
            <w:pPr>
              <w:pStyle w:val="ListBullet"/>
            </w:pPr>
            <w:r w:rsidRPr="00203767">
              <w:t>quality of finished works</w:t>
            </w:r>
          </w:p>
          <w:p w:rsidR="00000000" w:rsidRPr="00203767" w:rsidP="00203767">
            <w:pPr>
              <w:pStyle w:val="ListBullet"/>
            </w:pPr>
            <w:r w:rsidRPr="00203767">
              <w:t xml:space="preserve">timings for preparation </w:t>
            </w:r>
          </w:p>
          <w:p w:rsidR="00000000" w:rsidRPr="00203767" w:rsidP="00203767">
            <w:pPr>
              <w:pStyle w:val="ListBullet"/>
            </w:pPr>
            <w:r w:rsidRPr="00203767">
              <w:t>achievement targets</w:t>
            </w:r>
          </w:p>
          <w:p w:rsidR="00000000" w:rsidRPr="00203767" w:rsidP="00203767">
            <w:pPr>
              <w:pStyle w:val="ListBullet"/>
            </w:pPr>
            <w:r w:rsidRPr="00203767">
              <w:t>operational conditions</w:t>
            </w:r>
          </w:p>
          <w:p w:rsidR="00000000" w:rsidRPr="00203767" w:rsidP="00203767">
            <w:pPr>
              <w:pStyle w:val="ListBullet"/>
            </w:pPr>
            <w:r w:rsidRPr="00203767">
              <w:t>public relations</w:t>
            </w:r>
          </w:p>
          <w:p w:rsidR="00000000" w:rsidRPr="00203767" w:rsidP="00203767">
            <w:pPr>
              <w:pStyle w:val="ListBullet"/>
            </w:pPr>
            <w:r w:rsidRPr="00203767">
              <w:t>out of bounds areas</w:t>
            </w:r>
          </w:p>
          <w:p w:rsidR="00000000" w:rsidRPr="00203767" w:rsidP="00203767">
            <w:pPr>
              <w:pStyle w:val="ListBullet"/>
            </w:pPr>
            <w:r w:rsidRPr="00203767">
              <w:t>worksite inspection requirements</w:t>
            </w:r>
          </w:p>
          <w:p w:rsidR="00000000" w:rsidRPr="00203767" w:rsidP="00203767">
            <w:pPr>
              <w:pStyle w:val="ListBullet"/>
            </w:pPr>
            <w:r w:rsidRPr="00203767">
              <w:t>lighting conditions</w:t>
            </w:r>
          </w:p>
          <w:p w:rsidR="00000000" w:rsidRPr="00203767" w:rsidP="00203767">
            <w:pPr>
              <w:pStyle w:val="ListBullet"/>
            </w:pPr>
            <w:r w:rsidRPr="00203767">
              <w:t>plant or equipment defects</w:t>
            </w:r>
          </w:p>
          <w:p w:rsidR="00000000" w:rsidRPr="00203767" w:rsidP="00203767">
            <w:pPr>
              <w:pStyle w:val="ListBullet"/>
            </w:pPr>
            <w:r w:rsidRPr="00203767">
              <w:t>hazards and potential hazards</w:t>
            </w:r>
          </w:p>
          <w:p w:rsidR="00000000" w:rsidRPr="00203767" w:rsidP="00203767">
            <w:pPr>
              <w:pStyle w:val="ListBullet"/>
            </w:pPr>
            <w:r w:rsidRPr="00203767">
              <w:t>coordination requirements or issues</w:t>
            </w:r>
          </w:p>
          <w:p w:rsidR="00000000" w:rsidRPr="00203767" w:rsidP="00203767">
            <w:pPr>
              <w:pStyle w:val="ListBullet"/>
            </w:pPr>
            <w:r w:rsidRPr="00203767">
              <w:t>environmental control requirements</w:t>
            </w:r>
          </w:p>
          <w:p w:rsidR="00000000" w:rsidRPr="00203767" w:rsidP="00203767">
            <w:pPr>
              <w:pStyle w:val="ListBullet"/>
            </w:pPr>
            <w:r w:rsidRPr="00203767">
              <w:t>waste management requirements</w:t>
            </w:r>
          </w:p>
          <w:p w:rsidR="00000000" w:rsidP="00203767">
            <w:pPr>
              <w:pStyle w:val="ListBullet"/>
              <w:rPr>
                <w:lang w:val="en-NZ"/>
              </w:rPr>
            </w:pPr>
            <w:r w:rsidRPr="00203767">
              <w:t>barricade and signage requirements</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Hazards</w:t>
            </w:r>
            <w:r w:rsidRPr="00203767">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chemical energy, including:</w:t>
            </w:r>
          </w:p>
          <w:p w:rsidR="00000000" w:rsidRPr="00203767" w:rsidP="00203767">
            <w:pPr>
              <w:pStyle w:val="ListBullet2"/>
            </w:pPr>
            <w:r w:rsidRPr="00203767">
              <w:t>premature explosion</w:t>
            </w:r>
          </w:p>
          <w:p w:rsidR="00000000" w:rsidRPr="00203767" w:rsidP="00203767">
            <w:pPr>
              <w:pStyle w:val="ListBullet2"/>
            </w:pPr>
            <w:r w:rsidRPr="00203767">
              <w:t>deterioration of explosives</w:t>
            </w:r>
          </w:p>
          <w:p w:rsidR="00000000" w:rsidRPr="00203767" w:rsidP="00203767">
            <w:pPr>
              <w:pStyle w:val="ListBullet2"/>
            </w:pPr>
            <w:r w:rsidRPr="00203767">
              <w:t>stored energy</w:t>
            </w:r>
          </w:p>
          <w:p w:rsidR="00000000" w:rsidRPr="00203767" w:rsidP="00203767">
            <w:pPr>
              <w:pStyle w:val="ListBullet"/>
            </w:pPr>
            <w:r w:rsidRPr="00203767">
              <w:t>working environment, including:</w:t>
            </w:r>
          </w:p>
          <w:p w:rsidR="00000000" w:rsidRPr="00203767" w:rsidP="00203767">
            <w:pPr>
              <w:pStyle w:val="ListBullet2"/>
            </w:pPr>
            <w:r w:rsidRPr="00203767">
              <w:t>weather conditions</w:t>
            </w:r>
          </w:p>
          <w:p w:rsidR="00000000" w:rsidRPr="00203767" w:rsidP="00203767">
            <w:pPr>
              <w:pStyle w:val="ListBullet2"/>
            </w:pPr>
            <w:r w:rsidRPr="00203767">
              <w:t>insufficient illumination</w:t>
            </w:r>
          </w:p>
          <w:p w:rsidR="00000000" w:rsidRPr="00203767" w:rsidP="00203767">
            <w:pPr>
              <w:pStyle w:val="ListBullet2"/>
            </w:pPr>
            <w:r w:rsidRPr="00203767">
              <w:t>NO</w:t>
            </w:r>
            <w:r w:rsidRPr="00203767">
              <w:rPr>
                <w:rStyle w:val="Subscript"/>
              </w:rPr>
              <w:t>X</w:t>
            </w:r>
            <w:r w:rsidRPr="00203767">
              <w:t xml:space="preserve"> gases </w:t>
            </w:r>
          </w:p>
          <w:p w:rsidR="00000000" w:rsidRPr="00203767" w:rsidP="00203767">
            <w:pPr>
              <w:pStyle w:val="ListBullet2"/>
            </w:pPr>
            <w:r w:rsidRPr="00203767">
              <w:t>poor road or rail conditions</w:t>
            </w:r>
          </w:p>
          <w:p w:rsidR="00000000" w:rsidRPr="00203767" w:rsidP="00203767">
            <w:pPr>
              <w:pStyle w:val="ListBullet2"/>
            </w:pPr>
            <w:r w:rsidRPr="00203767">
              <w:t>ground conditions</w:t>
            </w:r>
          </w:p>
          <w:p w:rsidR="00000000" w:rsidRPr="00203767" w:rsidP="00203767">
            <w:pPr>
              <w:pStyle w:val="ListBullet2"/>
            </w:pPr>
            <w:r w:rsidRPr="00203767">
              <w:t>fire/flames/ignition sources</w:t>
            </w:r>
          </w:p>
          <w:p w:rsidR="00000000" w:rsidRPr="00203767" w:rsidP="00203767">
            <w:pPr>
              <w:pStyle w:val="ListBullet2"/>
            </w:pPr>
            <w:r w:rsidRPr="00203767">
              <w:t>atmospheric contaminants</w:t>
            </w:r>
          </w:p>
          <w:p w:rsidR="00000000" w:rsidRPr="00203767" w:rsidP="00203767">
            <w:pPr>
              <w:pStyle w:val="ListBullet2"/>
            </w:pPr>
            <w:r w:rsidRPr="00203767">
              <w:t>dust</w:t>
            </w:r>
          </w:p>
          <w:p w:rsidR="00000000" w:rsidRPr="00203767" w:rsidP="00203767">
            <w:pPr>
              <w:pStyle w:val="ListBullet2"/>
            </w:pPr>
            <w:r w:rsidRPr="00203767">
              <w:t>noise</w:t>
            </w:r>
          </w:p>
          <w:p w:rsidR="00000000" w:rsidRPr="00203767" w:rsidP="00203767">
            <w:pPr>
              <w:pStyle w:val="ListBullet2"/>
            </w:pPr>
            <w:r w:rsidRPr="00203767">
              <w:t>lack of ventilation</w:t>
            </w:r>
          </w:p>
          <w:p w:rsidR="00000000" w:rsidRPr="00203767" w:rsidP="00203767">
            <w:pPr>
              <w:pStyle w:val="ListBullet2"/>
            </w:pPr>
            <w:r w:rsidRPr="00203767">
              <w:t>extraneous electricity e.g. static electricity, lightning</w:t>
            </w:r>
          </w:p>
          <w:p w:rsidR="00000000" w:rsidRPr="00203767" w:rsidP="00203767">
            <w:pPr>
              <w:pStyle w:val="ListBullet"/>
            </w:pPr>
            <w:r w:rsidRPr="00203767">
              <w:t>equipment and materials, including:</w:t>
            </w:r>
          </w:p>
          <w:p w:rsidR="00000000" w:rsidRPr="00203767" w:rsidP="00203767">
            <w:pPr>
              <w:pStyle w:val="ListBullet2"/>
            </w:pPr>
            <w:r w:rsidRPr="00203767">
              <w:t xml:space="preserve">faulty vehicle </w:t>
            </w:r>
          </w:p>
          <w:p w:rsidR="00000000" w:rsidRPr="00203767" w:rsidP="00203767">
            <w:pPr>
              <w:pStyle w:val="ListBullet2"/>
            </w:pPr>
            <w:r w:rsidRPr="00203767">
              <w:t>faulty equipment</w:t>
            </w:r>
          </w:p>
          <w:p w:rsidR="00000000" w:rsidRPr="00203767" w:rsidP="00203767">
            <w:pPr>
              <w:pStyle w:val="ListBullet2"/>
            </w:pPr>
            <w:r w:rsidRPr="00203767">
              <w:t>electricity</w:t>
            </w:r>
          </w:p>
          <w:p w:rsidR="00000000" w:rsidRPr="00203767" w:rsidP="00203767">
            <w:pPr>
              <w:pStyle w:val="ListBullet2"/>
            </w:pPr>
            <w:r w:rsidRPr="00203767">
              <w:t>radio frequencies and transmitters</w:t>
            </w:r>
          </w:p>
          <w:p w:rsidR="00000000" w:rsidRPr="00203767" w:rsidP="00203767">
            <w:pPr>
              <w:pStyle w:val="ListBullet2"/>
            </w:pPr>
            <w:r w:rsidRPr="00203767">
              <w:t>hot exhaust system</w:t>
            </w:r>
          </w:p>
          <w:p w:rsidR="00000000" w:rsidRPr="00203767" w:rsidP="00203767">
            <w:pPr>
              <w:pStyle w:val="ListBullet"/>
            </w:pPr>
            <w:r w:rsidRPr="00203767">
              <w:t>people, including:</w:t>
            </w:r>
          </w:p>
          <w:p w:rsidR="00000000" w:rsidRPr="00203767" w:rsidP="00203767">
            <w:pPr>
              <w:pStyle w:val="ListBullet2"/>
            </w:pPr>
            <w:r w:rsidRPr="00203767">
              <w:t>speeding</w:t>
            </w:r>
          </w:p>
          <w:p w:rsidR="00000000" w:rsidRPr="00203767" w:rsidP="00203767">
            <w:pPr>
              <w:pStyle w:val="ListBullet2"/>
            </w:pPr>
            <w:r w:rsidRPr="00203767">
              <w:t>unauthorised persons</w:t>
            </w:r>
          </w:p>
          <w:p w:rsidR="00000000" w:rsidRPr="00203767" w:rsidP="00203767">
            <w:pPr>
              <w:pStyle w:val="ListBullet2"/>
            </w:pPr>
            <w:r w:rsidRPr="00203767">
              <w:t>theft or unexplained loss of explosives</w:t>
            </w:r>
          </w:p>
          <w:p w:rsidR="00000000" w:rsidRPr="00203767" w:rsidP="00203767">
            <w:pPr>
              <w:pStyle w:val="ListBullet"/>
            </w:pPr>
            <w:r w:rsidRPr="00203767">
              <w:t>processes and procedures, including:</w:t>
            </w:r>
          </w:p>
          <w:p w:rsidR="00000000" w:rsidP="00203767">
            <w:pPr>
              <w:pStyle w:val="ListBullet2"/>
              <w:rPr>
                <w:lang w:val="en-NZ"/>
              </w:rPr>
            </w:pPr>
            <w:r w:rsidRPr="00203767">
              <w:t>manual handling injuries</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Coordination requirements</w:t>
            </w:r>
            <w:r w:rsidRPr="00203767">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shotfirer</w:t>
            </w:r>
          </w:p>
          <w:p w:rsidR="00000000" w:rsidRPr="00203767" w:rsidP="00203767">
            <w:pPr>
              <w:pStyle w:val="ListBullet"/>
            </w:pPr>
            <w:r w:rsidRPr="00203767">
              <w:t>blasting team</w:t>
            </w:r>
          </w:p>
          <w:p w:rsidR="00000000" w:rsidRPr="00203767" w:rsidP="00203767">
            <w:pPr>
              <w:pStyle w:val="ListBullet"/>
            </w:pPr>
            <w:r w:rsidRPr="00203767">
              <w:t>explosives mixing and delivery personnel</w:t>
            </w:r>
          </w:p>
          <w:p w:rsidR="00000000" w:rsidRPr="00203767" w:rsidP="00203767">
            <w:pPr>
              <w:pStyle w:val="ListBullet"/>
            </w:pPr>
            <w:r w:rsidRPr="00203767">
              <w:t>mobile and other equipment operators</w:t>
            </w:r>
          </w:p>
          <w:p w:rsidR="00000000" w:rsidRPr="00203767" w:rsidP="00203767">
            <w:pPr>
              <w:pStyle w:val="ListBullet"/>
            </w:pPr>
            <w:r w:rsidRPr="00203767">
              <w:t>maintenance personnel</w:t>
            </w:r>
          </w:p>
          <w:p w:rsidR="00000000" w:rsidRPr="00203767" w:rsidP="00203767">
            <w:pPr>
              <w:pStyle w:val="ListBullet"/>
            </w:pPr>
            <w:r w:rsidRPr="00203767">
              <w:t>supervisors</w:t>
            </w:r>
          </w:p>
          <w:p w:rsidR="00000000" w:rsidP="00203767">
            <w:pPr>
              <w:pStyle w:val="ListBullet"/>
              <w:rPr>
                <w:lang w:val="en-NZ"/>
              </w:rPr>
            </w:pPr>
            <w:r w:rsidRPr="00203767">
              <w:t>other worksite personnel</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Test</w:t>
            </w:r>
            <w:r w:rsidRPr="00203767">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rated capacity of exploder or blasting machine</w:t>
            </w:r>
          </w:p>
          <w:p w:rsidR="00000000" w:rsidRPr="00203767" w:rsidP="00203767">
            <w:pPr>
              <w:pStyle w:val="ListBullet"/>
            </w:pPr>
            <w:r w:rsidRPr="00203767">
              <w:t>burning rate of safety fuse</w:t>
            </w:r>
          </w:p>
          <w:p w:rsidR="00000000" w:rsidRPr="00203767" w:rsidP="00203767">
            <w:pPr>
              <w:pStyle w:val="ListBullet"/>
            </w:pPr>
            <w:r w:rsidRPr="00203767">
              <w:t>resistance of detonators</w:t>
            </w:r>
          </w:p>
          <w:p w:rsidR="00000000" w:rsidRPr="00203767" w:rsidP="00203767">
            <w:pPr>
              <w:pStyle w:val="ListBullet"/>
            </w:pPr>
            <w:r w:rsidRPr="00203767">
              <w:t>continuity and insulation of firing lines</w:t>
            </w:r>
          </w:p>
          <w:p w:rsidR="00000000" w:rsidP="00203767">
            <w:pPr>
              <w:pStyle w:val="ListBullet"/>
              <w:rPr>
                <w:lang w:val="en-NZ"/>
              </w:rPr>
            </w:pPr>
            <w:r w:rsidRPr="00203767">
              <w:t>serviceability</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Explosives and accessories</w:t>
            </w:r>
            <w:r w:rsidRPr="00203767">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 xml:space="preserve">high and low explosives </w:t>
            </w:r>
          </w:p>
          <w:p w:rsidR="00000000" w:rsidRPr="00203767" w:rsidP="00203767">
            <w:pPr>
              <w:pStyle w:val="ListBullet"/>
            </w:pPr>
            <w:r w:rsidRPr="00203767">
              <w:t>bulk or packaged explosives</w:t>
            </w:r>
          </w:p>
          <w:p w:rsidR="00000000" w:rsidRPr="00203767" w:rsidP="00203767">
            <w:pPr>
              <w:pStyle w:val="ListBullet"/>
            </w:pPr>
            <w:r w:rsidRPr="00203767">
              <w:t>permitted explosives</w:t>
            </w:r>
          </w:p>
          <w:p w:rsidR="00000000" w:rsidRPr="00203767" w:rsidP="00203767">
            <w:pPr>
              <w:pStyle w:val="ListBullet"/>
            </w:pPr>
            <w:r w:rsidRPr="00203767">
              <w:t>shaped charges</w:t>
            </w:r>
          </w:p>
          <w:p w:rsidR="00000000" w:rsidRPr="00203767" w:rsidP="00203767">
            <w:pPr>
              <w:pStyle w:val="ListBullet"/>
            </w:pPr>
            <w:r w:rsidRPr="00203767">
              <w:t>detonators</w:t>
            </w:r>
          </w:p>
          <w:p w:rsidR="00000000" w:rsidRPr="00203767" w:rsidP="00203767">
            <w:pPr>
              <w:pStyle w:val="ListBullet"/>
            </w:pPr>
            <w:r w:rsidRPr="00203767">
              <w:t>detonating cords and signal tubes and connectors</w:t>
            </w:r>
          </w:p>
          <w:p w:rsidR="00000000" w:rsidRPr="00203767" w:rsidP="00203767">
            <w:pPr>
              <w:pStyle w:val="ListBullet"/>
            </w:pPr>
            <w:r w:rsidRPr="00203767">
              <w:t>detonation mechanisms including:</w:t>
            </w:r>
          </w:p>
          <w:p w:rsidR="00000000" w:rsidRPr="00203767" w:rsidP="00203767">
            <w:pPr>
              <w:pStyle w:val="ListBullet"/>
            </w:pPr>
            <w:r w:rsidRPr="00203767">
              <w:t>bell wire and firing lines</w:t>
            </w:r>
          </w:p>
          <w:p w:rsidR="00000000" w:rsidRPr="00203767" w:rsidP="00203767">
            <w:pPr>
              <w:pStyle w:val="ListBullet"/>
            </w:pPr>
            <w:r w:rsidRPr="00203767">
              <w:t>delay mechanisms</w:t>
            </w:r>
          </w:p>
          <w:p w:rsidR="00000000" w:rsidRPr="00203767" w:rsidP="00203767">
            <w:pPr>
              <w:pStyle w:val="ListBullet"/>
            </w:pPr>
            <w:r w:rsidRPr="00203767">
              <w:t>blasting machines or mains firing equipment</w:t>
            </w:r>
          </w:p>
          <w:p w:rsidR="00000000" w:rsidRPr="00203767" w:rsidP="00203767">
            <w:pPr>
              <w:pStyle w:val="ListBullet"/>
            </w:pPr>
            <w:r w:rsidRPr="00203767">
              <w:t>exploder and circuit tester</w:t>
            </w:r>
          </w:p>
          <w:p w:rsidR="00000000" w:rsidRPr="00203767" w:rsidP="00203767">
            <w:pPr>
              <w:pStyle w:val="ListBullet"/>
            </w:pPr>
            <w:r w:rsidRPr="00203767">
              <w:t>safety fuses</w:t>
            </w:r>
          </w:p>
          <w:p w:rsidR="00000000" w:rsidRPr="00203767" w:rsidP="00203767">
            <w:pPr>
              <w:pStyle w:val="ListBullet"/>
            </w:pPr>
            <w:r w:rsidRPr="00203767">
              <w:t xml:space="preserve">binding tape </w:t>
            </w:r>
          </w:p>
          <w:p w:rsidR="00000000" w:rsidRPr="00203767" w:rsidP="00203767">
            <w:pPr>
              <w:pStyle w:val="ListBullet"/>
            </w:pPr>
            <w:r w:rsidRPr="00203767">
              <w:t>pressure loader</w:t>
            </w:r>
          </w:p>
          <w:p w:rsidR="00000000" w:rsidRPr="00203767" w:rsidP="00203767">
            <w:pPr>
              <w:pStyle w:val="ListBullet"/>
            </w:pPr>
            <w:r w:rsidRPr="00203767">
              <w:t>venturi loader</w:t>
            </w:r>
          </w:p>
          <w:p w:rsidR="00000000" w:rsidRPr="00203767" w:rsidP="00203767">
            <w:pPr>
              <w:pStyle w:val="ListBullet"/>
            </w:pPr>
            <w:r w:rsidRPr="00203767">
              <w:t xml:space="preserve">non ferrous tools (copper to remove obstructions </w:t>
            </w:r>
            <w:r w:rsidRPr="00203767">
              <w:t>from blast hole)</w:t>
            </w:r>
          </w:p>
          <w:p w:rsidR="00000000" w:rsidP="00203767">
            <w:pPr>
              <w:pStyle w:val="ListBullet"/>
              <w:rPr>
                <w:lang w:val="en-NZ"/>
              </w:rPr>
            </w:pPr>
            <w:r w:rsidRPr="00203767">
              <w:t>approved cord cutters</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Check</w:t>
            </w:r>
            <w:r w:rsidRPr="00203767">
              <w:t xml:space="preserve"> includes: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hole depth or length</w:t>
            </w:r>
          </w:p>
          <w:p w:rsidR="00000000" w:rsidRPr="00203767" w:rsidP="00203767">
            <w:pPr>
              <w:pStyle w:val="ListBullet"/>
            </w:pPr>
            <w:r w:rsidRPr="00203767">
              <w:t>blockages</w:t>
            </w:r>
          </w:p>
          <w:p w:rsidR="00000000" w:rsidRPr="00203767" w:rsidP="00203767">
            <w:pPr>
              <w:pStyle w:val="ListBullet"/>
            </w:pPr>
            <w:r w:rsidRPr="00203767">
              <w:t>direction</w:t>
            </w:r>
          </w:p>
          <w:p w:rsidR="00000000" w:rsidP="00203767">
            <w:pPr>
              <w:pStyle w:val="ListBullet"/>
              <w:rPr>
                <w:lang w:val="en-NZ"/>
              </w:rPr>
            </w:pPr>
            <w:r w:rsidRPr="00203767">
              <w:t>presence of water</w:t>
            </w:r>
          </w:p>
        </w:tc>
      </w:tr>
      <w:tr w:rsidTr="00412CF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767">
            <w:pPr>
              <w:pStyle w:val="BodyText"/>
              <w:rPr>
                <w:lang w:val="en-NZ"/>
              </w:rPr>
            </w:pPr>
            <w:r w:rsidRPr="00203767">
              <w:rPr>
                <w:rStyle w:val="SpecialBold"/>
              </w:rPr>
              <w:t>Securing and isolating the blast area</w:t>
            </w:r>
            <w:r w:rsidRPr="00203767">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767" w:rsidP="00203767">
            <w:pPr>
              <w:pStyle w:val="ListBullet"/>
            </w:pPr>
            <w:r w:rsidRPr="00203767">
              <w:t>witches hats</w:t>
            </w:r>
          </w:p>
          <w:p w:rsidR="00000000" w:rsidRPr="00203767" w:rsidP="00203767">
            <w:pPr>
              <w:pStyle w:val="ListBullet"/>
            </w:pPr>
            <w:r w:rsidRPr="00203767">
              <w:t>tapes</w:t>
            </w:r>
          </w:p>
          <w:p w:rsidR="00000000" w:rsidRPr="00203767" w:rsidP="00203767">
            <w:pPr>
              <w:pStyle w:val="ListBullet"/>
            </w:pPr>
            <w:r w:rsidRPr="00203767">
              <w:t>signs, including:</w:t>
            </w:r>
          </w:p>
          <w:p w:rsidR="00000000" w:rsidRPr="00203767" w:rsidP="00203767">
            <w:pPr>
              <w:pStyle w:val="ListBullet2"/>
            </w:pPr>
            <w:r w:rsidRPr="00203767">
              <w:t>pegs</w:t>
            </w:r>
          </w:p>
          <w:p w:rsidR="00000000" w:rsidRPr="00203767" w:rsidP="00203767">
            <w:pPr>
              <w:pStyle w:val="ListBullet2"/>
            </w:pPr>
            <w:r w:rsidRPr="00203767">
              <w:t>flags</w:t>
            </w:r>
          </w:p>
          <w:p w:rsidR="00000000" w:rsidRPr="00203767" w:rsidP="00203767">
            <w:pPr>
              <w:pStyle w:val="ListBullet"/>
            </w:pPr>
            <w:r w:rsidRPr="00203767">
              <w:t>use of radios</w:t>
            </w:r>
          </w:p>
          <w:p w:rsidR="00000000" w:rsidRPr="00203767" w:rsidP="00203767">
            <w:pPr>
              <w:pStyle w:val="ListBullet"/>
            </w:pPr>
            <w:r w:rsidRPr="00203767">
              <w:t>ropes</w:t>
            </w:r>
          </w:p>
          <w:p w:rsidR="00000000" w:rsidRPr="00203767" w:rsidP="00203767">
            <w:pPr>
              <w:pStyle w:val="ListBullet"/>
            </w:pPr>
            <w:r w:rsidRPr="00203767">
              <w:t>windrow fencing</w:t>
            </w:r>
          </w:p>
          <w:p w:rsidR="00000000" w:rsidRPr="00203767" w:rsidP="00203767">
            <w:pPr>
              <w:pStyle w:val="ListBullet"/>
            </w:pPr>
            <w:r w:rsidRPr="00203767">
              <w:t>bund wall</w:t>
            </w:r>
          </w:p>
        </w:tc>
      </w:tr>
    </w:tbl>
    <w:p w:rsidR="00000000" w:rsidRPr="00203767" w:rsidP="00203767">
      <w:pPr>
        <w:pStyle w:val="BodyText"/>
      </w:pPr>
    </w:p>
    <w:p w:rsidR="00000000" w:rsidRPr="00203767" w:rsidP="00203767">
      <w:pPr>
        <w:pStyle w:val="AllowPageBreak"/>
      </w:pPr>
    </w:p>
    <w:p w:rsidR="00000000" w:rsidRPr="00203767" w:rsidP="00203767">
      <w:pPr>
        <w:pStyle w:val="Heading1"/>
      </w:pPr>
      <w:bookmarkStart w:id="12" w:name="O_126566"/>
      <w:bookmarkEnd w:id="12"/>
      <w:r w:rsidRPr="00203767">
        <w:t>Unit Sector(s)</w:t>
      </w:r>
    </w:p>
    <w:p w:rsidR="00000000" w:rsidRPr="00203767" w:rsidP="00203767">
      <w:pPr>
        <w:pStyle w:val="BodyText"/>
      </w:pPr>
      <w:r w:rsidRPr="00203767">
        <w:t>Blasting</w:t>
      </w:r>
    </w:p>
    <w:p w:rsidR="00000000" w:rsidRPr="00203767" w:rsidP="00203767">
      <w:pPr>
        <w:pStyle w:val="AllowPageBreak"/>
      </w:pPr>
    </w:p>
    <w:p w:rsidR="00000000" w:rsidRPr="00203767" w:rsidP="00203767">
      <w:pPr>
        <w:pStyle w:val="Heading1"/>
      </w:pPr>
      <w:bookmarkStart w:id="13" w:name="O_160881"/>
      <w:bookmarkEnd w:id="13"/>
      <w:r w:rsidRPr="00203767">
        <w:t>Competency field</w:t>
      </w:r>
    </w:p>
    <w:p w:rsidR="00000000" w:rsidRPr="00203767" w:rsidP="00203767">
      <w:pPr>
        <w:pStyle w:val="BodyText"/>
      </w:pPr>
      <w:r w:rsidRPr="00203767">
        <w:t>Refer to Unit Sector(s).</w:t>
      </w:r>
    </w:p>
    <w:p w:rsidR="00000000" w:rsidRPr="00203767" w:rsidP="00203767">
      <w:pPr>
        <w:pStyle w:val="AllowPageBreak"/>
      </w:pPr>
    </w:p>
    <w:p w:rsidR="00000000" w:rsidRPr="00203767" w:rsidP="00203767">
      <w:pPr>
        <w:pStyle w:val="Heading1"/>
      </w:pPr>
      <w:bookmarkStart w:id="14" w:name="O_160880"/>
      <w:bookmarkEnd w:id="14"/>
      <w:r w:rsidRPr="00203767">
        <w:t>Co-requisite units</w:t>
      </w:r>
    </w:p>
    <w:p w:rsidR="00000000" w:rsidRPr="00203767" w:rsidP="00203767">
      <w:pPr>
        <w:pStyle w:val="BodyText"/>
      </w:pPr>
      <w:r w:rsidRPr="00203767">
        <w:t>Not applicable.</w:t>
      </w:r>
    </w:p>
    <w:p w:rsidR="00000000" w:rsidRPr="00203767" w:rsidP="00203767"/>
    <w:sectPr w:rsidSect="00203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CF9" w:rsidP="00412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F9" w:rsidP="00203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2CF9" w:rsidP="002037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12CF9" w:rsidP="002037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CF9" w:rsidP="00412CF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F9" w:rsidP="00203767">
    <w:pPr>
      <w:pStyle w:val="Header"/>
      <w:framePr w:wrap="around"/>
    </w:pPr>
    <w:r>
      <w:fldChar w:fldCharType="begin"/>
    </w:r>
    <w:r>
      <w:instrText xml:space="preserve"> TITLE   \* MERGEFORMAT </w:instrText>
    </w:r>
    <w:r>
      <w:fldChar w:fldCharType="separate"/>
    </w:r>
    <w:r>
      <w:t>RIIBLA201A Support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2CF9" w:rsidP="002037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82F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8F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EB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7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767"/>
    <w:pPr>
      <w:spacing w:before="360" w:after="60"/>
      <w:outlineLvl w:val="0"/>
    </w:pPr>
    <w:rPr>
      <w:sz w:val="32"/>
    </w:rPr>
  </w:style>
  <w:style w:type="paragraph" w:styleId="Heading2">
    <w:name w:val="heading 2"/>
    <w:basedOn w:val="HeadingBase"/>
    <w:next w:val="BodyText"/>
    <w:link w:val="Heading2Char"/>
    <w:qFormat/>
    <w:rsid w:val="00203767"/>
    <w:pPr>
      <w:keepLines/>
      <w:spacing w:before="240" w:after="120"/>
      <w:outlineLvl w:val="1"/>
    </w:pPr>
    <w:rPr>
      <w:sz w:val="28"/>
      <w:szCs w:val="40"/>
    </w:rPr>
  </w:style>
  <w:style w:type="paragraph" w:styleId="Heading3">
    <w:name w:val="heading 3"/>
    <w:basedOn w:val="HeadingBase"/>
    <w:next w:val="BodyText"/>
    <w:link w:val="Heading3Char"/>
    <w:qFormat/>
    <w:rsid w:val="00203767"/>
    <w:pPr>
      <w:spacing w:before="180" w:after="120"/>
      <w:outlineLvl w:val="2"/>
    </w:pPr>
    <w:rPr>
      <w:spacing w:val="-10"/>
      <w:kern w:val="32"/>
    </w:rPr>
  </w:style>
  <w:style w:type="paragraph" w:styleId="Heading4">
    <w:name w:val="heading 4"/>
    <w:basedOn w:val="HeadingBase"/>
    <w:next w:val="BodyText"/>
    <w:link w:val="Heading4Char"/>
    <w:qFormat/>
    <w:rsid w:val="00203767"/>
    <w:pPr>
      <w:spacing w:before="160" w:after="120"/>
      <w:outlineLvl w:val="3"/>
    </w:pPr>
    <w:rPr>
      <w:sz w:val="22"/>
    </w:rPr>
  </w:style>
  <w:style w:type="paragraph" w:styleId="Heading5">
    <w:name w:val="heading 5"/>
    <w:basedOn w:val="HeadingBase"/>
    <w:next w:val="Normal"/>
    <w:link w:val="Heading5Char"/>
    <w:qFormat/>
    <w:rsid w:val="00203767"/>
    <w:pPr>
      <w:spacing w:before="80"/>
      <w:outlineLvl w:val="4"/>
    </w:pPr>
    <w:rPr>
      <w:color w:val="918585"/>
      <w:sz w:val="20"/>
    </w:rPr>
  </w:style>
  <w:style w:type="paragraph" w:styleId="Heading6">
    <w:name w:val="heading 6"/>
    <w:basedOn w:val="HeadingBase"/>
    <w:next w:val="Normal"/>
    <w:link w:val="Heading6Char"/>
    <w:qFormat/>
    <w:rsid w:val="00203767"/>
    <w:pPr>
      <w:spacing w:before="60"/>
      <w:outlineLvl w:val="5"/>
    </w:pPr>
    <w:rPr>
      <w:color w:val="918585"/>
      <w:sz w:val="20"/>
    </w:rPr>
  </w:style>
  <w:style w:type="paragraph" w:styleId="Heading7">
    <w:name w:val="heading 7"/>
    <w:basedOn w:val="Normal"/>
    <w:next w:val="Normal"/>
    <w:link w:val="Heading7Char"/>
    <w:qFormat/>
    <w:rsid w:val="00203767"/>
    <w:pPr>
      <w:ind w:left="720"/>
      <w:outlineLvl w:val="6"/>
    </w:pPr>
    <w:rPr>
      <w:i/>
    </w:rPr>
  </w:style>
  <w:style w:type="paragraph" w:styleId="Heading8">
    <w:name w:val="heading 8"/>
    <w:basedOn w:val="Normal"/>
    <w:next w:val="Normal"/>
    <w:link w:val="Heading8Char"/>
    <w:qFormat/>
    <w:rsid w:val="00203767"/>
    <w:pPr>
      <w:ind w:left="720"/>
      <w:outlineLvl w:val="7"/>
    </w:pPr>
    <w:rPr>
      <w:i/>
    </w:rPr>
  </w:style>
  <w:style w:type="paragraph" w:styleId="Heading9">
    <w:name w:val="heading 9"/>
    <w:basedOn w:val="Normal"/>
    <w:next w:val="Normal"/>
    <w:link w:val="Heading9Char"/>
    <w:qFormat/>
    <w:rsid w:val="00203767"/>
    <w:pPr>
      <w:ind w:left="720"/>
      <w:outlineLvl w:val="8"/>
    </w:pPr>
    <w:rPr>
      <w:i/>
    </w:rPr>
  </w:style>
  <w:style w:type="character" w:default="1" w:styleId="DefaultParagraphFont">
    <w:name w:val="Default Paragraph Font"/>
    <w:uiPriority w:val="1"/>
    <w:unhideWhenUsed/>
    <w:rsid w:val="00203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767"/>
  </w:style>
  <w:style w:type="character" w:customStyle="1" w:styleId="Heading1Char">
    <w:name w:val="Heading 1 Char"/>
    <w:basedOn w:val="DefaultParagraphFont"/>
    <w:link w:val="Heading1"/>
    <w:rsid w:val="00203767"/>
    <w:rPr>
      <w:rFonts w:ascii="Times New Roman" w:eastAsia="Times New Roman" w:hAnsi="Times New Roman" w:cs="Times New Roman"/>
      <w:b/>
      <w:sz w:val="32"/>
      <w:szCs w:val="20"/>
      <w:lang w:eastAsia="en-US"/>
    </w:rPr>
  </w:style>
  <w:style w:type="paragraph" w:styleId="BodyText">
    <w:name w:val="Body Text"/>
    <w:basedOn w:val="Normal"/>
    <w:link w:val="BodyTextChar"/>
    <w:rsid w:val="002037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767"/>
    <w:rPr>
      <w:rFonts w:ascii="Times New Roman" w:eastAsia="Times New Roman" w:hAnsi="Times New Roman" w:cs="Times New Roman"/>
      <w:sz w:val="24"/>
      <w:lang w:val="en-US" w:eastAsia="en-US"/>
    </w:rPr>
  </w:style>
  <w:style w:type="paragraph" w:styleId="Footer">
    <w:name w:val="footer"/>
    <w:basedOn w:val="Normal"/>
    <w:link w:val="FooterChar"/>
    <w:rsid w:val="00203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767"/>
    <w:rPr>
      <w:rFonts w:ascii="Times New Roman" w:eastAsia="Times New Roman" w:hAnsi="Times New Roman" w:cs="Times New Roman"/>
      <w:sz w:val="16"/>
      <w:lang w:val="en-US" w:eastAsia="en-US"/>
    </w:rPr>
  </w:style>
  <w:style w:type="paragraph" w:styleId="List">
    <w:name w:val="List"/>
    <w:basedOn w:val="BodyText"/>
    <w:next w:val="BodyText"/>
    <w:rsid w:val="00203767"/>
    <w:pPr>
      <w:tabs>
        <w:tab w:val="left" w:pos="340"/>
      </w:tabs>
      <w:spacing w:before="60" w:after="60"/>
      <w:ind w:left="340" w:hanging="340"/>
    </w:pPr>
  </w:style>
  <w:style w:type="paragraph" w:styleId="ListBullet">
    <w:name w:val="List Bullet"/>
    <w:basedOn w:val="List"/>
    <w:rsid w:val="00203767"/>
    <w:pPr>
      <w:numPr>
        <w:numId w:val="13"/>
      </w:numPr>
      <w:tabs>
        <w:tab w:val="clear" w:pos="340"/>
      </w:tabs>
      <w:spacing w:before="40" w:after="40"/>
    </w:pPr>
  </w:style>
  <w:style w:type="character" w:customStyle="1" w:styleId="SpecialBold">
    <w:name w:val="Special Bold"/>
    <w:basedOn w:val="DefaultParagraphFont"/>
    <w:rsid w:val="00203767"/>
    <w:rPr>
      <w:b/>
      <w:spacing w:val="0"/>
    </w:rPr>
  </w:style>
  <w:style w:type="paragraph" w:styleId="ListBullet2">
    <w:name w:val="List Bullet 2"/>
    <w:basedOn w:val="List2"/>
    <w:rsid w:val="00203767"/>
    <w:pPr>
      <w:numPr>
        <w:numId w:val="14"/>
      </w:numPr>
      <w:tabs>
        <w:tab w:val="clear" w:pos="680"/>
      </w:tabs>
    </w:pPr>
  </w:style>
  <w:style w:type="paragraph" w:styleId="Header">
    <w:name w:val="header"/>
    <w:basedOn w:val="Normal"/>
    <w:link w:val="HeaderChar"/>
    <w:rsid w:val="00203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7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767"/>
    <w:pPr>
      <w:spacing w:before="240" w:after="120"/>
      <w:outlineLvl w:val="0"/>
    </w:pPr>
    <w:rPr>
      <w:rFonts w:ascii="Times New Roman" w:hAnsi="Times New Roman"/>
      <w:b/>
      <w:sz w:val="28"/>
    </w:rPr>
  </w:style>
  <w:style w:type="paragraph" w:customStyle="1" w:styleId="AllowPageBreak">
    <w:name w:val="AllowPageBreak"/>
    <w:rsid w:val="002037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767"/>
    <w:pPr>
      <w:tabs>
        <w:tab w:val="left" w:pos="680"/>
      </w:tabs>
      <w:spacing w:before="60" w:after="60"/>
      <w:ind w:left="680" w:hanging="340"/>
    </w:pPr>
  </w:style>
  <w:style w:type="character" w:customStyle="1" w:styleId="Subscript">
    <w:name w:val="Subscript"/>
    <w:basedOn w:val="DefaultParagraphFont"/>
    <w:rsid w:val="00203767"/>
    <w:rPr>
      <w:sz w:val="16"/>
      <w:vertAlign w:val="subscript"/>
    </w:rPr>
  </w:style>
  <w:style w:type="character" w:customStyle="1" w:styleId="BoldandItalics">
    <w:name w:val="Bold and Italics"/>
    <w:qFormat/>
    <w:rsid w:val="00203767"/>
    <w:rPr>
      <w:b/>
      <w:i/>
      <w:u w:val="none"/>
    </w:rPr>
  </w:style>
  <w:style w:type="character" w:customStyle="1" w:styleId="Heading2Char">
    <w:name w:val="Heading 2 Char"/>
    <w:basedOn w:val="DefaultParagraphFont"/>
    <w:link w:val="Heading2"/>
    <w:rsid w:val="00203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7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7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767"/>
    <w:rPr>
      <w:rFonts w:ascii="Courier New" w:eastAsia="Times New Roman" w:hAnsi="Courier New" w:cs="Times New Roman"/>
      <w:i/>
      <w:szCs w:val="20"/>
      <w:lang w:val="en-US" w:eastAsia="en-US"/>
    </w:rPr>
  </w:style>
  <w:style w:type="paragraph" w:customStyle="1" w:styleId="HeadingBase">
    <w:name w:val="Heading Base"/>
    <w:rsid w:val="00203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767"/>
    <w:pPr>
      <w:tabs>
        <w:tab w:val="right" w:leader="dot" w:pos="9072"/>
      </w:tabs>
      <w:ind w:left="567"/>
    </w:pPr>
    <w:rPr>
      <w:szCs w:val="22"/>
    </w:rPr>
  </w:style>
  <w:style w:type="paragraph" w:customStyle="1" w:styleId="TOCBase">
    <w:name w:val="TOC Base"/>
    <w:rsid w:val="00203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767"/>
    <w:pPr>
      <w:tabs>
        <w:tab w:val="right" w:leader="dot" w:pos="9072"/>
      </w:tabs>
      <w:spacing w:before="40" w:after="40"/>
      <w:ind w:left="284"/>
    </w:pPr>
    <w:rPr>
      <w:rFonts w:ascii="Times New Roman" w:hAnsi="Times New Roman"/>
    </w:rPr>
  </w:style>
  <w:style w:type="paragraph" w:styleId="TOC1">
    <w:name w:val="toc 1"/>
    <w:basedOn w:val="TOCBase"/>
    <w:next w:val="Normal"/>
    <w:rsid w:val="002037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767"/>
    <w:pPr>
      <w:spacing w:before="5040"/>
      <w:jc w:val="center"/>
    </w:pPr>
    <w:rPr>
      <w:sz w:val="48"/>
      <w:szCs w:val="72"/>
      <w:lang w:val="en-US"/>
    </w:rPr>
  </w:style>
  <w:style w:type="character" w:customStyle="1" w:styleId="TitleChar">
    <w:name w:val="Title Char"/>
    <w:basedOn w:val="DefaultParagraphFont"/>
    <w:link w:val="Title"/>
    <w:rsid w:val="00203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767"/>
    <w:pPr>
      <w:tabs>
        <w:tab w:val="left" w:pos="3600"/>
        <w:tab w:val="left" w:pos="3958"/>
      </w:tabs>
    </w:pPr>
  </w:style>
  <w:style w:type="paragraph" w:customStyle="1" w:styleId="Note">
    <w:name w:val="Note"/>
    <w:basedOn w:val="BodyText"/>
    <w:rsid w:val="00203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767"/>
    <w:pPr>
      <w:framePr w:wrap="auto" w:hAnchor="text" w:y="6049"/>
    </w:pPr>
    <w:rPr>
      <w:color w:val="000000"/>
      <w:sz w:val="40"/>
    </w:rPr>
  </w:style>
  <w:style w:type="paragraph" w:customStyle="1" w:styleId="TOCTitle">
    <w:name w:val="TOCTitle"/>
    <w:basedOn w:val="Heading1"/>
    <w:rsid w:val="00203767"/>
    <w:pPr>
      <w:spacing w:after="240"/>
      <w:jc w:val="center"/>
      <w:outlineLvl w:val="9"/>
    </w:pPr>
    <w:rPr>
      <w:caps/>
    </w:rPr>
  </w:style>
  <w:style w:type="paragraph" w:customStyle="1" w:styleId="Version">
    <w:name w:val="Version"/>
    <w:rsid w:val="00203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767"/>
    <w:pPr>
      <w:keepNext w:val="0"/>
      <w:tabs>
        <w:tab w:val="right" w:pos="4176"/>
      </w:tabs>
      <w:ind w:left="198" w:hanging="198"/>
    </w:pPr>
    <w:rPr>
      <w:rFonts w:ascii="Garamond" w:hAnsi="Garamond"/>
    </w:rPr>
  </w:style>
  <w:style w:type="paragraph" w:styleId="IndexHeading">
    <w:name w:val="index heading"/>
    <w:basedOn w:val="Normal"/>
    <w:next w:val="Index1"/>
    <w:semiHidden/>
    <w:rsid w:val="00203767"/>
    <w:pPr>
      <w:spacing w:before="120" w:after="120"/>
    </w:pPr>
    <w:rPr>
      <w:rFonts w:ascii="Arial" w:hAnsi="Arial"/>
      <w:b/>
      <w:color w:val="918585"/>
      <w:sz w:val="24"/>
    </w:rPr>
  </w:style>
  <w:style w:type="paragraph" w:customStyle="1" w:styleId="Chapter">
    <w:name w:val="Chapter"/>
    <w:basedOn w:val="Normal"/>
    <w:rsid w:val="00203767"/>
    <w:pPr>
      <w:spacing w:before="240"/>
    </w:pPr>
    <w:rPr>
      <w:rFonts w:ascii="Times New Roman" w:hAnsi="Times New Roman"/>
      <w:smallCaps/>
      <w:spacing w:val="80"/>
      <w:sz w:val="28"/>
    </w:rPr>
  </w:style>
  <w:style w:type="paragraph" w:customStyle="1" w:styleId="InChapter">
    <w:name w:val="InChapter"/>
    <w:basedOn w:val="Heading3"/>
    <w:rsid w:val="00203767"/>
    <w:pPr>
      <w:spacing w:after="240"/>
      <w:outlineLvl w:val="9"/>
    </w:pPr>
    <w:rPr>
      <w:noProof/>
    </w:rPr>
  </w:style>
  <w:style w:type="paragraph" w:styleId="Index2">
    <w:name w:val="index 2"/>
    <w:basedOn w:val="Normal"/>
    <w:next w:val="Normal"/>
    <w:semiHidden/>
    <w:rsid w:val="00203767"/>
    <w:pPr>
      <w:tabs>
        <w:tab w:val="right" w:pos="4176"/>
      </w:tabs>
      <w:ind w:left="568" w:hanging="284"/>
    </w:pPr>
    <w:rPr>
      <w:rFonts w:ascii="Garamond" w:hAnsi="Garamond"/>
    </w:rPr>
  </w:style>
  <w:style w:type="paragraph" w:customStyle="1" w:styleId="Byline">
    <w:name w:val="Byline"/>
    <w:rsid w:val="00203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767"/>
    <w:pPr>
      <w:tabs>
        <w:tab w:val="clear" w:pos="3600"/>
        <w:tab w:val="clear" w:pos="3958"/>
      </w:tabs>
      <w:jc w:val="right"/>
    </w:pPr>
  </w:style>
  <w:style w:type="character" w:styleId="Emphasis">
    <w:name w:val="Emphasis"/>
    <w:basedOn w:val="DefaultParagraphFont"/>
    <w:qFormat/>
    <w:rsid w:val="00203767"/>
    <w:rPr>
      <w:i/>
    </w:rPr>
  </w:style>
  <w:style w:type="paragraph" w:styleId="Caption">
    <w:name w:val="caption"/>
    <w:basedOn w:val="BodyText"/>
    <w:next w:val="Normal"/>
    <w:qFormat/>
    <w:rsid w:val="00203767"/>
    <w:pPr>
      <w:framePr w:w="2268" w:hSpace="181" w:vSpace="181" w:wrap="around" w:vAnchor="text" w:hAnchor="page" w:x="1135" w:y="285" w:anchorLock="1"/>
    </w:pPr>
    <w:rPr>
      <w:i/>
    </w:rPr>
  </w:style>
  <w:style w:type="paragraph" w:customStyle="1" w:styleId="MiniTOCTitle">
    <w:name w:val="MiniTOCTitle"/>
    <w:basedOn w:val="Heading4"/>
    <w:rsid w:val="00203767"/>
    <w:pPr>
      <w:spacing w:before="240"/>
      <w:outlineLvl w:val="9"/>
    </w:pPr>
    <w:rPr>
      <w:noProof/>
      <w:sz w:val="24"/>
    </w:rPr>
  </w:style>
  <w:style w:type="paragraph" w:customStyle="1" w:styleId="MiniTOCItem">
    <w:name w:val="MiniTOCItem"/>
    <w:basedOn w:val="ListBullet"/>
    <w:rsid w:val="00203767"/>
    <w:pPr>
      <w:numPr>
        <w:numId w:val="0"/>
      </w:numPr>
      <w:tabs>
        <w:tab w:val="right" w:leader="dot" w:pos="6521"/>
      </w:tabs>
      <w:spacing w:before="0" w:after="0"/>
    </w:pPr>
  </w:style>
  <w:style w:type="paragraph" w:customStyle="1" w:styleId="TOFTitle">
    <w:name w:val="TOFTitle"/>
    <w:basedOn w:val="TOCTitle"/>
    <w:rsid w:val="00203767"/>
  </w:style>
  <w:style w:type="paragraph" w:styleId="TableofFigures">
    <w:name w:val="table of figures"/>
    <w:basedOn w:val="Normal"/>
    <w:next w:val="Normal"/>
    <w:semiHidden/>
    <w:rsid w:val="00203767"/>
    <w:pPr>
      <w:tabs>
        <w:tab w:val="right" w:leader="dot" w:pos="9072"/>
      </w:tabs>
      <w:ind w:left="970" w:hanging="403"/>
    </w:pPr>
    <w:rPr>
      <w:rFonts w:ascii="Times New Roman" w:hAnsi="Times New Roman"/>
      <w:b/>
    </w:rPr>
  </w:style>
  <w:style w:type="paragraph" w:styleId="ListNumber">
    <w:name w:val="List Number"/>
    <w:basedOn w:val="List"/>
    <w:rsid w:val="00203767"/>
    <w:pPr>
      <w:numPr>
        <w:numId w:val="11"/>
      </w:numPr>
    </w:pPr>
  </w:style>
  <w:style w:type="character" w:customStyle="1" w:styleId="WingdingSymbols">
    <w:name w:val="Wingding Symbols"/>
    <w:rsid w:val="00203767"/>
    <w:rPr>
      <w:rFonts w:ascii="Wingdings" w:hAnsi="Wingdings"/>
    </w:rPr>
  </w:style>
  <w:style w:type="paragraph" w:customStyle="1" w:styleId="TableHeading">
    <w:name w:val="Table Heading"/>
    <w:basedOn w:val="HeadingBase"/>
    <w:rsid w:val="00203767"/>
    <w:pPr>
      <w:keepLines/>
      <w:pBdr>
        <w:bottom w:val="single" w:sz="6" w:space="1" w:color="918585"/>
      </w:pBdr>
      <w:spacing w:before="240"/>
    </w:pPr>
  </w:style>
  <w:style w:type="character" w:customStyle="1" w:styleId="HotSpot">
    <w:name w:val="HotSpot"/>
    <w:rsid w:val="00203767"/>
    <w:rPr>
      <w:color w:val="0033CC"/>
      <w:u w:val="none"/>
    </w:rPr>
  </w:style>
  <w:style w:type="paragraph" w:customStyle="1" w:styleId="BodyTextRight">
    <w:name w:val="Body Text Right"/>
    <w:basedOn w:val="BodyText"/>
    <w:rsid w:val="00203767"/>
    <w:pPr>
      <w:spacing w:before="0" w:after="0"/>
      <w:jc w:val="right"/>
    </w:pPr>
  </w:style>
  <w:style w:type="paragraph" w:styleId="Index3">
    <w:name w:val="index 3"/>
    <w:basedOn w:val="ListNumber2"/>
    <w:next w:val="Normal"/>
    <w:semiHidden/>
    <w:rsid w:val="00203767"/>
    <w:pPr>
      <w:numPr>
        <w:numId w:val="0"/>
      </w:numPr>
      <w:tabs>
        <w:tab w:val="right" w:leader="dot" w:pos="4176"/>
      </w:tabs>
    </w:pPr>
  </w:style>
  <w:style w:type="paragraph" w:styleId="ListNumber2">
    <w:name w:val="List Number 2"/>
    <w:basedOn w:val="List2"/>
    <w:rsid w:val="00203767"/>
    <w:pPr>
      <w:numPr>
        <w:numId w:val="10"/>
      </w:numPr>
      <w:tabs>
        <w:tab w:val="clear" w:pos="1060"/>
      </w:tabs>
    </w:pPr>
  </w:style>
  <w:style w:type="paragraph" w:customStyle="1" w:styleId="MarginNote">
    <w:name w:val="Margin Note"/>
    <w:basedOn w:val="BodyText"/>
    <w:rsid w:val="00203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7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767"/>
    <w:rPr>
      <w:sz w:val="32"/>
    </w:rPr>
  </w:style>
  <w:style w:type="paragraph" w:customStyle="1" w:styleId="HeadingProcedure">
    <w:name w:val="Heading Procedure"/>
    <w:basedOn w:val="HeadingBase"/>
    <w:next w:val="Normal"/>
    <w:rsid w:val="00203767"/>
    <w:pPr>
      <w:tabs>
        <w:tab w:val="left" w:pos="0"/>
      </w:tabs>
      <w:spacing w:before="120" w:after="60"/>
    </w:pPr>
    <w:rPr>
      <w:i/>
      <w:color w:val="918585"/>
      <w:sz w:val="22"/>
    </w:rPr>
  </w:style>
  <w:style w:type="paragraph" w:customStyle="1" w:styleId="TableBodyText">
    <w:name w:val="Table Body Text"/>
    <w:basedOn w:val="BodyText"/>
    <w:rsid w:val="00203767"/>
    <w:pPr>
      <w:spacing w:before="60" w:after="60"/>
    </w:pPr>
  </w:style>
  <w:style w:type="paragraph" w:styleId="ListContinue">
    <w:name w:val="List Continue"/>
    <w:basedOn w:val="List"/>
    <w:rsid w:val="00203767"/>
    <w:pPr>
      <w:ind w:firstLine="0"/>
    </w:pPr>
  </w:style>
  <w:style w:type="paragraph" w:customStyle="1" w:styleId="ListNote">
    <w:name w:val="List Note"/>
    <w:basedOn w:val="List"/>
    <w:rsid w:val="00203767"/>
    <w:pPr>
      <w:pBdr>
        <w:top w:val="single" w:sz="6" w:space="2" w:color="918585"/>
        <w:bottom w:val="single" w:sz="6" w:space="2" w:color="918585"/>
      </w:pBdr>
      <w:tabs>
        <w:tab w:val="left" w:pos="1021"/>
      </w:tabs>
      <w:ind w:firstLine="0"/>
    </w:pPr>
  </w:style>
  <w:style w:type="paragraph" w:customStyle="1" w:styleId="Warning">
    <w:name w:val="Warning"/>
    <w:basedOn w:val="BodyText"/>
    <w:rsid w:val="00203767"/>
    <w:pPr>
      <w:shd w:val="clear" w:color="auto" w:fill="D9D9D9"/>
      <w:tabs>
        <w:tab w:val="left" w:pos="992"/>
      </w:tabs>
      <w:ind w:left="119" w:right="119"/>
    </w:pPr>
    <w:rPr>
      <w:sz w:val="20"/>
    </w:rPr>
  </w:style>
  <w:style w:type="paragraph" w:customStyle="1" w:styleId="MarginIcons">
    <w:name w:val="Margin Icons"/>
    <w:basedOn w:val="BodyText"/>
    <w:rsid w:val="00203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767"/>
    <w:rPr>
      <w:rFonts w:ascii="Courier New" w:hAnsi="Courier New"/>
    </w:rPr>
  </w:style>
  <w:style w:type="paragraph" w:customStyle="1" w:styleId="NoteBullet">
    <w:name w:val="Note Bullet"/>
    <w:basedOn w:val="Note"/>
    <w:rsid w:val="00203767"/>
    <w:pPr>
      <w:tabs>
        <w:tab w:val="clear" w:pos="680"/>
      </w:tabs>
      <w:spacing w:before="60" w:after="60"/>
    </w:pPr>
  </w:style>
  <w:style w:type="paragraph" w:customStyle="1" w:styleId="SubHeading2">
    <w:name w:val="SubHeading2"/>
    <w:basedOn w:val="HeadingBase"/>
    <w:rsid w:val="00203767"/>
    <w:pPr>
      <w:spacing w:before="240" w:after="60"/>
    </w:pPr>
    <w:rPr>
      <w:sz w:val="20"/>
    </w:rPr>
  </w:style>
  <w:style w:type="paragraph" w:customStyle="1" w:styleId="SubHeading1">
    <w:name w:val="SubHeading1"/>
    <w:basedOn w:val="HeadingBase"/>
    <w:rsid w:val="00203767"/>
    <w:pPr>
      <w:spacing w:before="240" w:after="60"/>
    </w:pPr>
    <w:rPr>
      <w:color w:val="918585"/>
      <w:sz w:val="22"/>
    </w:rPr>
  </w:style>
  <w:style w:type="paragraph" w:customStyle="1" w:styleId="SideHeading">
    <w:name w:val="Side Heading"/>
    <w:basedOn w:val="HeadingBase"/>
    <w:rsid w:val="00203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767"/>
    <w:pPr>
      <w:numPr>
        <w:numId w:val="12"/>
      </w:numPr>
    </w:pPr>
  </w:style>
  <w:style w:type="paragraph" w:styleId="PlainText">
    <w:name w:val="Plain Text"/>
    <w:basedOn w:val="Normal"/>
    <w:link w:val="PlainTextChar"/>
    <w:rsid w:val="00203767"/>
    <w:rPr>
      <w:sz w:val="20"/>
    </w:rPr>
  </w:style>
  <w:style w:type="character" w:customStyle="1" w:styleId="PlainTextChar">
    <w:name w:val="Plain Text Char"/>
    <w:basedOn w:val="DefaultParagraphFont"/>
    <w:link w:val="PlainText"/>
    <w:rsid w:val="002037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767"/>
    <w:rPr>
      <w:b/>
      <w:smallCaps/>
    </w:rPr>
  </w:style>
  <w:style w:type="paragraph" w:customStyle="1" w:styleId="TableListNumber">
    <w:name w:val="Table List Number"/>
    <w:basedOn w:val="ListNumber"/>
    <w:rsid w:val="00203767"/>
    <w:pPr>
      <w:numPr>
        <w:numId w:val="0"/>
      </w:numPr>
    </w:pPr>
  </w:style>
  <w:style w:type="paragraph" w:styleId="TOC4">
    <w:name w:val="toc 4"/>
    <w:basedOn w:val="TOCBase"/>
    <w:next w:val="Normal"/>
    <w:semiHidden/>
    <w:rsid w:val="00203767"/>
    <w:pPr>
      <w:tabs>
        <w:tab w:val="right" w:leader="dot" w:pos="9071"/>
      </w:tabs>
      <w:ind w:left="1701"/>
    </w:pPr>
  </w:style>
  <w:style w:type="paragraph" w:customStyle="1" w:styleId="ListAlpha">
    <w:name w:val="List Alpha"/>
    <w:basedOn w:val="List"/>
    <w:rsid w:val="00203767"/>
    <w:pPr>
      <w:numPr>
        <w:numId w:val="9"/>
      </w:numPr>
    </w:pPr>
  </w:style>
  <w:style w:type="paragraph" w:customStyle="1" w:styleId="ListAlpha2">
    <w:name w:val="List Alpha 2"/>
    <w:basedOn w:val="List2"/>
    <w:rsid w:val="00203767"/>
    <w:pPr>
      <w:numPr>
        <w:numId w:val="8"/>
      </w:numPr>
    </w:pPr>
  </w:style>
  <w:style w:type="paragraph" w:styleId="List3">
    <w:name w:val="List 3"/>
    <w:basedOn w:val="BodyText"/>
    <w:rsid w:val="00203767"/>
    <w:pPr>
      <w:tabs>
        <w:tab w:val="left" w:pos="1021"/>
      </w:tabs>
      <w:spacing w:before="60" w:after="60"/>
      <w:ind w:left="1020" w:hanging="340"/>
    </w:pPr>
  </w:style>
  <w:style w:type="paragraph" w:styleId="List4">
    <w:name w:val="List 4"/>
    <w:basedOn w:val="BodyText"/>
    <w:rsid w:val="00203767"/>
    <w:pPr>
      <w:tabs>
        <w:tab w:val="left" w:pos="1361"/>
      </w:tabs>
      <w:spacing w:before="60" w:after="60"/>
      <w:ind w:left="1361" w:hanging="340"/>
    </w:pPr>
  </w:style>
  <w:style w:type="paragraph" w:styleId="List5">
    <w:name w:val="List 5"/>
    <w:basedOn w:val="BodyText"/>
    <w:rsid w:val="00203767"/>
    <w:pPr>
      <w:tabs>
        <w:tab w:val="left" w:pos="1701"/>
      </w:tabs>
      <w:spacing w:before="60" w:after="60"/>
      <w:ind w:left="1701" w:hanging="340"/>
    </w:pPr>
  </w:style>
  <w:style w:type="paragraph" w:styleId="ListBullet3">
    <w:name w:val="List Bullet 3"/>
    <w:basedOn w:val="List3"/>
    <w:rsid w:val="00203767"/>
    <w:pPr>
      <w:numPr>
        <w:numId w:val="15"/>
      </w:numPr>
      <w:tabs>
        <w:tab w:val="clear" w:pos="1021"/>
      </w:tabs>
      <w:ind w:left="1037" w:hanging="357"/>
    </w:pPr>
  </w:style>
  <w:style w:type="paragraph" w:styleId="ListBullet4">
    <w:name w:val="List Bullet 4"/>
    <w:basedOn w:val="List4"/>
    <w:rsid w:val="00203767"/>
    <w:pPr>
      <w:numPr>
        <w:numId w:val="3"/>
      </w:numPr>
    </w:pPr>
  </w:style>
  <w:style w:type="paragraph" w:styleId="ListBullet5">
    <w:name w:val="List Bullet 5"/>
    <w:basedOn w:val="List5"/>
    <w:rsid w:val="00203767"/>
    <w:pPr>
      <w:numPr>
        <w:numId w:val="4"/>
      </w:numPr>
    </w:pPr>
  </w:style>
  <w:style w:type="paragraph" w:styleId="ListContinue2">
    <w:name w:val="List Continue 2"/>
    <w:basedOn w:val="List2"/>
    <w:rsid w:val="00203767"/>
    <w:pPr>
      <w:ind w:firstLine="0"/>
    </w:pPr>
  </w:style>
  <w:style w:type="paragraph" w:styleId="ListContinue3">
    <w:name w:val="List Continue 3"/>
    <w:basedOn w:val="List3"/>
    <w:rsid w:val="00203767"/>
    <w:pPr>
      <w:ind w:left="1021" w:firstLine="0"/>
    </w:pPr>
  </w:style>
  <w:style w:type="paragraph" w:styleId="ListContinue4">
    <w:name w:val="List Continue 4"/>
    <w:basedOn w:val="List4"/>
    <w:rsid w:val="00203767"/>
    <w:pPr>
      <w:ind w:firstLine="0"/>
    </w:pPr>
  </w:style>
  <w:style w:type="paragraph" w:styleId="ListContinue5">
    <w:name w:val="List Continue 5"/>
    <w:basedOn w:val="List5"/>
    <w:rsid w:val="00203767"/>
    <w:pPr>
      <w:ind w:firstLine="0"/>
    </w:pPr>
  </w:style>
  <w:style w:type="paragraph" w:styleId="ListNumber3">
    <w:name w:val="List Number 3"/>
    <w:basedOn w:val="List3"/>
    <w:rsid w:val="00203767"/>
    <w:pPr>
      <w:numPr>
        <w:numId w:val="5"/>
      </w:numPr>
    </w:pPr>
  </w:style>
  <w:style w:type="paragraph" w:styleId="ListNumber4">
    <w:name w:val="List Number 4"/>
    <w:basedOn w:val="List4"/>
    <w:rsid w:val="00203767"/>
    <w:pPr>
      <w:numPr>
        <w:numId w:val="6"/>
      </w:numPr>
    </w:pPr>
  </w:style>
  <w:style w:type="paragraph" w:styleId="ListNumber5">
    <w:name w:val="List Number 5"/>
    <w:basedOn w:val="List5"/>
    <w:rsid w:val="00203767"/>
    <w:pPr>
      <w:numPr>
        <w:numId w:val="7"/>
      </w:numPr>
    </w:pPr>
  </w:style>
  <w:style w:type="paragraph" w:styleId="BlockText">
    <w:name w:val="Block Text"/>
    <w:basedOn w:val="Normal"/>
    <w:rsid w:val="00203767"/>
    <w:pPr>
      <w:spacing w:after="120"/>
      <w:ind w:left="1440" w:right="1440"/>
    </w:pPr>
  </w:style>
  <w:style w:type="character" w:customStyle="1" w:styleId="Superscript">
    <w:name w:val="Superscript"/>
    <w:basedOn w:val="DefaultParagraphFont"/>
    <w:rsid w:val="00203767"/>
    <w:rPr>
      <w:sz w:val="16"/>
      <w:vertAlign w:val="superscript"/>
    </w:rPr>
  </w:style>
  <w:style w:type="character" w:customStyle="1" w:styleId="Symbols">
    <w:name w:val="Symbols"/>
    <w:basedOn w:val="DefaultParagraphFont"/>
    <w:rsid w:val="00203767"/>
    <w:rPr>
      <w:rFonts w:ascii="Symbol" w:hAnsi="Symbol"/>
    </w:rPr>
  </w:style>
  <w:style w:type="character" w:customStyle="1" w:styleId="MenuOptions">
    <w:name w:val="Menu Options"/>
    <w:basedOn w:val="DefaultParagraphFont"/>
    <w:rsid w:val="00203767"/>
    <w:rPr>
      <w:rFonts w:ascii="Arial Narrow" w:hAnsi="Arial Narrow"/>
      <w:smallCaps/>
    </w:rPr>
  </w:style>
  <w:style w:type="character" w:customStyle="1" w:styleId="Buttons">
    <w:name w:val="Buttons"/>
    <w:basedOn w:val="DefaultParagraphFont"/>
    <w:rsid w:val="00203767"/>
    <w:rPr>
      <w:b/>
    </w:rPr>
  </w:style>
  <w:style w:type="character" w:customStyle="1" w:styleId="Underlined">
    <w:name w:val="Underlined"/>
    <w:basedOn w:val="DefaultParagraphFont"/>
    <w:rsid w:val="00203767"/>
    <w:rPr>
      <w:u w:val="single"/>
    </w:rPr>
  </w:style>
  <w:style w:type="paragraph" w:customStyle="1" w:styleId="TableBodyTextRight">
    <w:name w:val="Table Body Text Right"/>
    <w:basedOn w:val="TableBodyText"/>
    <w:rsid w:val="00203767"/>
    <w:pPr>
      <w:widowControl w:val="0"/>
      <w:autoSpaceDE w:val="0"/>
      <w:autoSpaceDN w:val="0"/>
      <w:adjustRightInd w:val="0"/>
      <w:jc w:val="right"/>
    </w:pPr>
    <w:rPr>
      <w:rFonts w:cs="Arial"/>
      <w:szCs w:val="18"/>
    </w:rPr>
  </w:style>
  <w:style w:type="paragraph" w:customStyle="1" w:styleId="CopyrightText">
    <w:name w:val="Copyright Text"/>
    <w:basedOn w:val="BodyText"/>
    <w:rsid w:val="00203767"/>
    <w:rPr>
      <w:sz w:val="18"/>
    </w:rPr>
  </w:style>
  <w:style w:type="paragraph" w:customStyle="1" w:styleId="BodySmallRight">
    <w:name w:val="Body Small Right"/>
    <w:basedOn w:val="BodyTextRight"/>
    <w:rsid w:val="00203767"/>
    <w:rPr>
      <w:sz w:val="18"/>
      <w:szCs w:val="18"/>
    </w:rPr>
  </w:style>
  <w:style w:type="paragraph" w:customStyle="1" w:styleId="MarginEdition">
    <w:name w:val="Margin Edition"/>
    <w:basedOn w:val="MarginNote"/>
    <w:rsid w:val="00203767"/>
    <w:pPr>
      <w:spacing w:before="0" w:after="0"/>
    </w:pPr>
    <w:rPr>
      <w:rFonts w:ascii="Times New Roman" w:hAnsi="Times New Roman"/>
      <w:color w:val="999999"/>
    </w:rPr>
  </w:style>
  <w:style w:type="paragraph" w:customStyle="1" w:styleId="Spacer">
    <w:name w:val="Spacer"/>
    <w:basedOn w:val="Normal"/>
    <w:rsid w:val="00203767"/>
    <w:rPr>
      <w:sz w:val="2"/>
      <w:szCs w:val="2"/>
    </w:rPr>
  </w:style>
  <w:style w:type="character" w:customStyle="1" w:styleId="Small">
    <w:name w:val="Small"/>
    <w:basedOn w:val="DefaultParagraphFont"/>
    <w:rsid w:val="00203767"/>
    <w:rPr>
      <w:sz w:val="16"/>
    </w:rPr>
  </w:style>
  <w:style w:type="paragraph" w:customStyle="1" w:styleId="WideTable">
    <w:name w:val="Wide Table"/>
    <w:basedOn w:val="Normal"/>
    <w:rsid w:val="00203767"/>
    <w:pPr>
      <w:ind w:left="-1418"/>
    </w:pPr>
    <w:rPr>
      <w:sz w:val="2"/>
      <w:szCs w:val="2"/>
    </w:rPr>
  </w:style>
  <w:style w:type="character" w:styleId="PageNumber">
    <w:name w:val="page number"/>
    <w:basedOn w:val="DefaultParagraphFont"/>
    <w:rsid w:val="00203767"/>
  </w:style>
  <w:style w:type="paragraph" w:styleId="Quote">
    <w:name w:val="Quote"/>
    <w:basedOn w:val="Heading1"/>
    <w:link w:val="QuoteChar"/>
    <w:qFormat/>
    <w:rsid w:val="00203767"/>
    <w:rPr>
      <w:b w:val="0"/>
      <w:sz w:val="72"/>
      <w:szCs w:val="72"/>
      <w:lang w:val="en-NZ"/>
    </w:rPr>
  </w:style>
  <w:style w:type="character" w:customStyle="1" w:styleId="QuoteChar">
    <w:name w:val="Quote Char"/>
    <w:basedOn w:val="DefaultParagraphFont"/>
    <w:link w:val="Quote"/>
    <w:rsid w:val="00203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767"/>
    <w:pPr>
      <w:pageBreakBefore/>
    </w:pPr>
  </w:style>
  <w:style w:type="paragraph" w:customStyle="1" w:styleId="Border">
    <w:name w:val="Border"/>
    <w:basedOn w:val="Normal"/>
    <w:qFormat/>
    <w:rsid w:val="00203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767"/>
    <w:rPr>
      <w:b/>
      <w:bCs/>
      <w:i/>
      <w:iCs/>
      <w:color w:val="auto"/>
    </w:rPr>
  </w:style>
  <w:style w:type="paragraph" w:styleId="IntenseQuote">
    <w:name w:val="Intense Quote"/>
    <w:basedOn w:val="Normal"/>
    <w:next w:val="Normal"/>
    <w:link w:val="IntenseQuoteChar"/>
    <w:uiPriority w:val="30"/>
    <w:qFormat/>
    <w:rsid w:val="00203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7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767"/>
    <w:rPr>
      <w:smallCaps/>
      <w:color w:val="auto"/>
      <w:u w:val="single"/>
    </w:rPr>
  </w:style>
  <w:style w:type="character" w:styleId="IntenseReference">
    <w:name w:val="Intense Reference"/>
    <w:basedOn w:val="DefaultParagraphFont"/>
    <w:uiPriority w:val="32"/>
    <w:qFormat/>
    <w:rsid w:val="00203767"/>
    <w:rPr>
      <w:b/>
      <w:bCs/>
      <w:smallCaps/>
      <w:color w:val="auto"/>
      <w:spacing w:val="5"/>
      <w:u w:val="single"/>
    </w:rPr>
  </w:style>
  <w:style w:type="paragraph" w:customStyle="1" w:styleId="2ColumnHeading">
    <w:name w:val="2Column Heading"/>
    <w:basedOn w:val="BodyText"/>
    <w:qFormat/>
    <w:rsid w:val="00203767"/>
    <w:pPr>
      <w:spacing w:after="60"/>
      <w:ind w:left="-2268"/>
    </w:pPr>
    <w:rPr>
      <w:b/>
    </w:rPr>
  </w:style>
  <w:style w:type="paragraph" w:customStyle="1" w:styleId="Heading1TOC">
    <w:name w:val="Heading1 TOC"/>
    <w:basedOn w:val="Normal"/>
    <w:qFormat/>
    <w:rsid w:val="00203767"/>
    <w:pPr>
      <w:spacing w:before="240" w:after="120"/>
    </w:pPr>
    <w:rPr>
      <w:rFonts w:ascii="Times New Roman" w:hAnsi="Times New Roman"/>
      <w:b/>
      <w:sz w:val="32"/>
    </w:rPr>
  </w:style>
  <w:style w:type="paragraph" w:customStyle="1" w:styleId="Heading2TOC">
    <w:name w:val="Heading2 TOC"/>
    <w:basedOn w:val="Normal"/>
    <w:qFormat/>
    <w:rsid w:val="00203767"/>
    <w:pPr>
      <w:spacing w:before="240" w:after="60"/>
    </w:pPr>
    <w:rPr>
      <w:rFonts w:ascii="Times New Roman" w:hAnsi="Times New Roman"/>
      <w:b/>
      <w:sz w:val="28"/>
    </w:rPr>
  </w:style>
  <w:style w:type="character" w:customStyle="1" w:styleId="Underline">
    <w:name w:val="Underline"/>
    <w:basedOn w:val="DefaultParagraphFont"/>
    <w:qFormat/>
    <w:rsid w:val="00203767"/>
    <w:rPr>
      <w:u w:val="single"/>
    </w:rPr>
  </w:style>
  <w:style w:type="paragraph" w:styleId="BalloonText">
    <w:name w:val="Balloon Text"/>
    <w:basedOn w:val="Normal"/>
    <w:link w:val="BalloonTextChar"/>
    <w:rsid w:val="00203767"/>
    <w:rPr>
      <w:rFonts w:ascii="Tahoma" w:hAnsi="Tahoma" w:cs="Tahoma"/>
      <w:sz w:val="16"/>
      <w:szCs w:val="16"/>
    </w:rPr>
  </w:style>
  <w:style w:type="character" w:customStyle="1" w:styleId="BalloonTextChar">
    <w:name w:val="Balloon Text Char"/>
    <w:basedOn w:val="DefaultParagraphFont"/>
    <w:link w:val="BalloonText"/>
    <w:rsid w:val="002037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7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7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1472</Words>
  <Characters>9574</Characters>
  <Application>Microsoft Office Word</Application>
  <DocSecurity>0</DocSecurity>
  <Lines>350</Lines>
  <Paragraphs>215</Paragraphs>
  <ScaleCrop>false</ScaleCrop>
  <Company>Author-it Software Corporation Ltd.</Company>
  <LinksUpToDate>false</LinksUpToDate>
  <CharactersWithSpaces>10990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RIIBLA201A Support shotfiring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