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13EE" w:rsidP="001C13EE">
      <w:pPr>
        <w:pStyle w:val="Title"/>
      </w:pPr>
      <w:r>
        <w:fldChar w:fldCharType="begin"/>
      </w:r>
      <w:r>
        <w:instrText xml:space="preserve"> TITLE   \* MERGEFORMAT </w:instrText>
      </w:r>
      <w:r>
        <w:fldChar w:fldCharType="separate"/>
      </w:r>
      <w:r>
        <w:t>RIIBHD501A Manage blast hole drilling operations</w:t>
      </w:r>
      <w:r>
        <w:fldChar w:fldCharType="end"/>
      </w:r>
    </w:p>
    <w:p w:rsidR="001C13EE" w:rsidP="001C13EE">
      <w:pPr>
        <w:pStyle w:val="Version"/>
        <w:sectPr w:rsidSect="00E30C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0CA1" w:rsidP="00E30CA1">
      <w:pPr>
        <w:pStyle w:val="SuperHeading"/>
      </w:pPr>
      <w:r w:rsidRPr="00E30CA1">
        <w:t>RIIBHD501A Manage blast hole drilling operations</w:t>
      </w:r>
    </w:p>
    <w:p w:rsidR="00000000" w:rsidRPr="00E30CA1" w:rsidP="00E30CA1">
      <w:pPr>
        <w:pStyle w:val="Heading1"/>
      </w:pPr>
      <w:bookmarkStart w:id="1" w:name="O_126543"/>
      <w:bookmarkEnd w:id="1"/>
      <w:r w:rsidRPr="00E30CA1">
        <w:t>Modification History</w:t>
      </w:r>
    </w:p>
    <w:p w:rsidR="00000000" w:rsidRPr="00E30CA1" w:rsidP="00E30CA1">
      <w:pPr>
        <w:pStyle w:val="BodyText"/>
      </w:pPr>
      <w:r w:rsidRPr="00E30CA1">
        <w:t>Not applicable.</w:t>
      </w:r>
    </w:p>
    <w:p w:rsidR="00000000" w:rsidRPr="00E30CA1" w:rsidP="00E30CA1">
      <w:pPr>
        <w:pStyle w:val="AllowPageBreak"/>
      </w:pPr>
    </w:p>
    <w:p w:rsidR="00000000" w:rsidRPr="00E30CA1" w:rsidP="00E30CA1">
      <w:pPr>
        <w:pStyle w:val="Heading1"/>
      </w:pPr>
      <w:bookmarkStart w:id="2" w:name="O_126544"/>
      <w:bookmarkEnd w:id="2"/>
      <w:r w:rsidRPr="00E30CA1">
        <w:t>Unit Descriptor</w:t>
      </w:r>
    </w:p>
    <w:p w:rsidR="00000000" w:rsidRPr="00E30CA1" w:rsidP="00E30CA1">
      <w:pPr>
        <w:pStyle w:val="BodyText"/>
      </w:pPr>
      <w:r w:rsidRPr="00E30CA1">
        <w:t xml:space="preserve">This unit covers managing blast hole drilling operations in resources and infrastructure industries.  It </w:t>
      </w:r>
      <w:r w:rsidRPr="00E30CA1">
        <w:t>includes preparation for, planning for and the implementation, monitoring and adjusting of blast hole drilling operations.</w:t>
      </w:r>
    </w:p>
    <w:p w:rsidR="00000000" w:rsidRPr="00E30CA1" w:rsidP="00E30CA1">
      <w:pPr>
        <w:pStyle w:val="AllowPageBreak"/>
      </w:pPr>
    </w:p>
    <w:p w:rsidR="00000000" w:rsidRPr="00E30CA1" w:rsidP="00E30CA1">
      <w:pPr>
        <w:pStyle w:val="Heading1"/>
      </w:pPr>
      <w:bookmarkStart w:id="3" w:name="O_126545"/>
      <w:bookmarkEnd w:id="3"/>
      <w:r w:rsidRPr="00E30CA1">
        <w:t>Application of the Unit</w:t>
      </w:r>
    </w:p>
    <w:p w:rsidR="00000000" w:rsidRPr="00E30CA1" w:rsidP="00E30CA1">
      <w:pPr>
        <w:pStyle w:val="BodyText"/>
      </w:pPr>
      <w:r w:rsidRPr="00E30CA1">
        <w:t>This unit is appropriate for those working in management or technical specialist roles, with</w:t>
      </w:r>
      <w:r w:rsidRPr="00E30CA1">
        <w:t>in:</w:t>
      </w:r>
    </w:p>
    <w:p w:rsidR="00000000" w:rsidRPr="00E30CA1" w:rsidP="00E30CA1">
      <w:pPr>
        <w:pStyle w:val="ListBullet"/>
      </w:pPr>
      <w:r w:rsidRPr="00E30CA1">
        <w:t>Civil construction</w:t>
      </w:r>
    </w:p>
    <w:p w:rsidR="00000000" w:rsidRPr="00E30CA1" w:rsidP="00E30CA1">
      <w:pPr>
        <w:pStyle w:val="ListBullet"/>
      </w:pPr>
      <w:r w:rsidRPr="00E30CA1">
        <w:t>Coal mining</w:t>
      </w:r>
    </w:p>
    <w:p w:rsidR="00000000" w:rsidRPr="00E30CA1" w:rsidP="00E30CA1">
      <w:pPr>
        <w:pStyle w:val="ListBullet"/>
      </w:pPr>
      <w:r w:rsidRPr="00E30CA1">
        <w:t>Drilling</w:t>
      </w:r>
    </w:p>
    <w:p w:rsidR="00000000" w:rsidRPr="00E30CA1" w:rsidP="00E30CA1">
      <w:pPr>
        <w:pStyle w:val="ListBullet"/>
      </w:pPr>
      <w:r w:rsidRPr="00E30CA1">
        <w:t xml:space="preserve">Extractive industries </w:t>
      </w:r>
    </w:p>
    <w:p w:rsidR="00000000" w:rsidRPr="00E30CA1" w:rsidP="00E30CA1">
      <w:pPr>
        <w:pStyle w:val="ListBullet"/>
      </w:pPr>
      <w:r w:rsidRPr="00E30CA1">
        <w:t>Metalliferous mining</w:t>
      </w:r>
    </w:p>
    <w:p w:rsidR="00000000" w:rsidRPr="00E30CA1" w:rsidP="00E30CA1">
      <w:pPr>
        <w:pStyle w:val="AllowPageBreak"/>
      </w:pPr>
    </w:p>
    <w:p w:rsidR="00000000" w:rsidRPr="00E30CA1" w:rsidP="00E30CA1">
      <w:pPr>
        <w:pStyle w:val="Heading1"/>
      </w:pPr>
      <w:bookmarkStart w:id="4" w:name="O_126546"/>
      <w:bookmarkEnd w:id="4"/>
      <w:r w:rsidRPr="00E30CA1">
        <w:t>Licensing/Regulatory Information</w:t>
      </w:r>
    </w:p>
    <w:p w:rsidR="00000000" w:rsidRPr="00E30CA1" w:rsidP="00E30CA1">
      <w:pPr>
        <w:pStyle w:val="BodyText"/>
      </w:pPr>
      <w:r w:rsidRPr="00E30CA1">
        <w:t>Refer to Unit Descriptor.</w:t>
      </w:r>
    </w:p>
    <w:p w:rsidR="00000000" w:rsidRPr="00E30CA1" w:rsidP="00E30CA1">
      <w:pPr>
        <w:pStyle w:val="AllowPageBreak"/>
      </w:pPr>
    </w:p>
    <w:p w:rsidR="00000000" w:rsidRPr="00E30CA1" w:rsidP="00E30CA1">
      <w:pPr>
        <w:pStyle w:val="Heading1"/>
      </w:pPr>
      <w:bookmarkStart w:id="5" w:name="O_126548"/>
      <w:bookmarkEnd w:id="5"/>
      <w:r w:rsidRPr="00E30CA1">
        <w:t>Pre-Requisites</w:t>
      </w:r>
    </w:p>
    <w:p w:rsidR="00000000" w:rsidRPr="00E30CA1" w:rsidP="00E30CA1">
      <w:pPr>
        <w:pStyle w:val="BodyText"/>
      </w:pPr>
      <w:r w:rsidRPr="00E30CA1">
        <w:t>Not applicable.</w:t>
      </w:r>
    </w:p>
    <w:p w:rsidR="00000000" w:rsidRPr="00E30CA1" w:rsidP="00E30CA1">
      <w:pPr>
        <w:pStyle w:val="AllowPageBreak"/>
      </w:pPr>
    </w:p>
    <w:p w:rsidR="00000000" w:rsidRPr="00E30CA1" w:rsidP="00E30CA1">
      <w:pPr>
        <w:pStyle w:val="Heading1"/>
      </w:pPr>
      <w:bookmarkStart w:id="6" w:name="O_126547"/>
      <w:bookmarkEnd w:id="6"/>
      <w:r w:rsidRPr="00E30CA1">
        <w:t>Employability Skills Information</w:t>
      </w:r>
    </w:p>
    <w:p w:rsidR="00000000" w:rsidRPr="00E30CA1" w:rsidP="00E30CA1">
      <w:pPr>
        <w:pStyle w:val="BodyText"/>
      </w:pPr>
      <w:r w:rsidRPr="00E30CA1">
        <w:t>This unit contains employability skills.</w:t>
      </w:r>
    </w:p>
    <w:p w:rsidR="00000000" w:rsidRPr="00E30CA1" w:rsidP="00E30CA1">
      <w:pPr>
        <w:pStyle w:val="AllowPageBreak"/>
      </w:pPr>
    </w:p>
    <w:p w:rsidR="00000000" w:rsidRPr="00E30CA1" w:rsidP="00E30CA1">
      <w:pPr>
        <w:pStyle w:val="Heading1"/>
      </w:pPr>
      <w:bookmarkStart w:id="7" w:name="O_126549"/>
      <w:bookmarkEnd w:id="7"/>
      <w:r w:rsidRPr="00E30CA1">
        <w:t>Elements and Performance Criteria Pre-Content</w:t>
      </w:r>
    </w:p>
    <w:tbl>
      <w:tblPr>
        <w:tblW w:w="0" w:type="auto"/>
        <w:tblLayout w:type="fixed"/>
        <w:tblCellMar>
          <w:left w:w="62" w:type="dxa"/>
          <w:right w:w="62" w:type="dxa"/>
        </w:tblCellMar>
        <w:tblLook w:val="0000"/>
      </w:tblPr>
      <w:tblGrid>
        <w:gridCol w:w="2598"/>
        <w:gridCol w:w="5924"/>
      </w:tblGrid>
      <w:tr w:rsidTr="001C13EE">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CA1">
            <w:pPr>
              <w:pStyle w:val="BodyText"/>
              <w:rPr>
                <w:lang w:val="en-NZ"/>
              </w:rPr>
            </w:pPr>
            <w:r w:rsidRPr="00E30CA1">
              <w:t>Elements describe the essential outcomes of a unit of competency.</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CA1" w:rsidP="00E30CA1">
            <w:pPr>
              <w:pStyle w:val="BodyText"/>
            </w:pPr>
            <w:r w:rsidRPr="00E30CA1">
              <w:t>Performance criteria describe the performance needed to demonstrate achievement of the element. Where bold italicised text is used, further information is detailed in the required skills and knowledge section and the range statement. Assessment of performa</w:t>
            </w:r>
            <w:r w:rsidRPr="00E30CA1">
              <w:t>nce is to be consistent with the evidence guide.</w:t>
            </w:r>
          </w:p>
        </w:tc>
      </w:tr>
    </w:tbl>
    <w:p w:rsidR="00000000" w:rsidRPr="00E30CA1" w:rsidP="00E30CA1">
      <w:pPr>
        <w:pStyle w:val="BodyText"/>
      </w:pPr>
    </w:p>
    <w:p w:rsidR="00000000" w:rsidRPr="00E30CA1" w:rsidP="00E30CA1">
      <w:pPr>
        <w:pStyle w:val="AllowPageBreak"/>
      </w:pPr>
    </w:p>
    <w:p w:rsidR="00000000" w:rsidRPr="00E30CA1" w:rsidP="00E30CA1">
      <w:pPr>
        <w:pStyle w:val="Heading1"/>
      </w:pPr>
      <w:bookmarkStart w:id="8" w:name="O_126550"/>
      <w:bookmarkEnd w:id="8"/>
      <w:r w:rsidRPr="00E30CA1">
        <w:t>Elements and Performance Criteria</w:t>
      </w:r>
    </w:p>
    <w:tbl>
      <w:tblPr>
        <w:tblW w:w="0" w:type="auto"/>
        <w:tblLayout w:type="fixed"/>
        <w:tblCellMar>
          <w:left w:w="62" w:type="dxa"/>
          <w:right w:w="62" w:type="dxa"/>
        </w:tblCellMar>
        <w:tblLook w:val="0000"/>
      </w:tblPr>
      <w:tblGrid>
        <w:gridCol w:w="3471"/>
        <w:gridCol w:w="5051"/>
      </w:tblGrid>
      <w:tr w:rsidTr="001C13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CA1" w:rsidP="00E30CA1">
            <w:pPr>
              <w:pStyle w:val="BodyText"/>
            </w:pPr>
            <w:r w:rsidRPr="00E30CA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CA1">
            <w:pPr>
              <w:pStyle w:val="BodyText"/>
              <w:rPr>
                <w:lang w:val="en-NZ"/>
              </w:rPr>
            </w:pPr>
            <w:r w:rsidRPr="00E30CA1">
              <w:rPr>
                <w:rStyle w:val="SpecialBold"/>
              </w:rPr>
              <w:t>PERFORMANCE CRITERIA</w:t>
            </w:r>
          </w:p>
        </w:tc>
      </w:tr>
      <w:tr w:rsidTr="001C13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CA1">
            <w:pPr>
              <w:pStyle w:val="List"/>
              <w:rPr>
                <w:lang w:val="en-NZ"/>
              </w:rPr>
            </w:pPr>
            <w:r w:rsidRPr="00E30CA1">
              <w:t>1.</w:t>
            </w:r>
            <w:r w:rsidRPr="00E30CA1">
              <w:tab/>
              <w:t>Prepare for blast hole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CA1" w:rsidP="00E30CA1">
            <w:pPr>
              <w:pStyle w:val="List2"/>
            </w:pPr>
            <w:r w:rsidRPr="00E30CA1">
              <w:t>1.1.</w:t>
            </w:r>
            <w:r w:rsidRPr="00E30CA1">
              <w:tab/>
              <w:t xml:space="preserve">Access, interpret and apply </w:t>
            </w:r>
            <w:r w:rsidRPr="00E30CA1">
              <w:rPr>
                <w:rStyle w:val="BoldandItalics"/>
              </w:rPr>
              <w:t>compliance documentation</w:t>
            </w:r>
            <w:r w:rsidRPr="00E30CA1">
              <w:t xml:space="preserve"> relevant to managing blast hole drilling operations</w:t>
            </w:r>
          </w:p>
          <w:p w:rsidR="00000000" w:rsidRPr="00E30CA1" w:rsidP="00E30CA1">
            <w:pPr>
              <w:pStyle w:val="List2"/>
            </w:pPr>
            <w:r w:rsidRPr="00E30CA1">
              <w:t>1.2.</w:t>
            </w:r>
            <w:r w:rsidRPr="00E30CA1">
              <w:tab/>
              <w:t xml:space="preserve">Confirm the </w:t>
            </w:r>
            <w:r w:rsidRPr="00E30CA1">
              <w:rPr>
                <w:rStyle w:val="BoldandItalics"/>
              </w:rPr>
              <w:t>geological</w:t>
            </w:r>
            <w:r w:rsidRPr="00E30CA1">
              <w:rPr>
                <w:rStyle w:val="Emphasis"/>
              </w:rPr>
              <w:t>and</w:t>
            </w:r>
            <w:r w:rsidRPr="00E30CA1">
              <w:rPr>
                <w:rStyle w:val="BoldandItalics"/>
              </w:rPr>
              <w:t>survey data</w:t>
            </w:r>
            <w:r w:rsidRPr="00E30CA1">
              <w:t xml:space="preserve"> relevant to the planning and implementation of blast hole drilling operations </w:t>
            </w:r>
          </w:p>
          <w:p w:rsidR="00000000" w:rsidP="00E30CA1">
            <w:pPr>
              <w:pStyle w:val="List2"/>
              <w:rPr>
                <w:lang w:val="en-NZ"/>
              </w:rPr>
            </w:pPr>
            <w:r w:rsidRPr="00E30CA1">
              <w:t>1.3.</w:t>
            </w:r>
            <w:r w:rsidRPr="00E30CA1">
              <w:tab/>
              <w:t xml:space="preserve">Access, interpret and clarify </w:t>
            </w:r>
            <w:r w:rsidRPr="00E30CA1">
              <w:rPr>
                <w:rStyle w:val="BoldandItalics"/>
              </w:rPr>
              <w:t>the blast design parameters</w:t>
            </w:r>
            <w:r w:rsidRPr="00E30CA1">
              <w:t xml:space="preserve"> relevant to the pla</w:t>
            </w:r>
            <w:r w:rsidRPr="00E30CA1">
              <w:t>nning and implementation of the blast hole drilling operations</w:t>
            </w:r>
          </w:p>
        </w:tc>
      </w:tr>
      <w:tr w:rsidTr="001C13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CA1">
            <w:pPr>
              <w:pStyle w:val="List"/>
              <w:rPr>
                <w:lang w:val="en-NZ"/>
              </w:rPr>
            </w:pPr>
            <w:r w:rsidRPr="00E30CA1">
              <w:t>2.</w:t>
            </w:r>
            <w:r w:rsidRPr="00E30CA1">
              <w:tab/>
              <w:t>Plan the blast hole drilling program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CA1" w:rsidP="00E30CA1">
            <w:pPr>
              <w:pStyle w:val="List2"/>
            </w:pPr>
            <w:r w:rsidRPr="00E30CA1">
              <w:t>2.1.</w:t>
            </w:r>
            <w:r w:rsidRPr="00E30CA1">
              <w:tab/>
              <w:t xml:space="preserve">Involve </w:t>
            </w:r>
            <w:r w:rsidRPr="00E30CA1">
              <w:rPr>
                <w:rStyle w:val="BoldandItalics"/>
              </w:rPr>
              <w:t>internal and external stakeholders</w:t>
            </w:r>
            <w:r w:rsidRPr="00E30CA1">
              <w:t xml:space="preserve"> in </w:t>
            </w:r>
            <w:r w:rsidRPr="00E30CA1">
              <w:t xml:space="preserve">the planning process in a way that uses their contribution effectively and gains their support for the outcomes </w:t>
            </w:r>
          </w:p>
          <w:p w:rsidR="00000000" w:rsidRPr="00E30CA1" w:rsidP="00E30CA1">
            <w:pPr>
              <w:pStyle w:val="List2"/>
            </w:pPr>
            <w:r w:rsidRPr="00E30CA1">
              <w:t>2.2.</w:t>
            </w:r>
            <w:r w:rsidRPr="00E30CA1">
              <w:tab/>
            </w:r>
            <w:r w:rsidRPr="00E30CA1">
              <w:rPr>
                <w:rStyle w:val="BoldandItalics"/>
              </w:rPr>
              <w:t>Select and identify source of the equipment</w:t>
            </w:r>
            <w:r w:rsidRPr="00E30CA1">
              <w:t xml:space="preserve"> to be used for the safe, effective and efficient implementation of the blast hole drilling pro</w:t>
            </w:r>
            <w:r w:rsidRPr="00E30CA1">
              <w:t xml:space="preserve">gram </w:t>
            </w:r>
          </w:p>
          <w:p w:rsidR="00000000" w:rsidRPr="00E30CA1" w:rsidP="00E30CA1">
            <w:pPr>
              <w:pStyle w:val="List2"/>
            </w:pPr>
            <w:r w:rsidRPr="00E30CA1">
              <w:t>2.3.</w:t>
            </w:r>
            <w:r w:rsidRPr="00E30CA1">
              <w:tab/>
              <w:t>Develop and document the blast hole drilling program in accordance with the blast design parameters, the confirmed geological and survey data and relevant requirements and procedures</w:t>
            </w:r>
          </w:p>
          <w:p w:rsidR="00000000" w:rsidRPr="00E30CA1" w:rsidP="00E30CA1">
            <w:pPr>
              <w:pStyle w:val="List2"/>
            </w:pPr>
            <w:r w:rsidRPr="00E30CA1">
              <w:t>2.4.</w:t>
            </w:r>
            <w:r w:rsidRPr="00E30CA1">
              <w:tab/>
              <w:t xml:space="preserve">Identify and acquire the </w:t>
            </w:r>
            <w:r w:rsidRPr="00E30CA1">
              <w:rPr>
                <w:rStyle w:val="BoldandItalics"/>
              </w:rPr>
              <w:t>resource</w:t>
            </w:r>
            <w:r w:rsidRPr="00E30CA1">
              <w:t xml:space="preserve"> required for the implem</w:t>
            </w:r>
            <w:r w:rsidRPr="00E30CA1">
              <w:t xml:space="preserve">entation of the blast hole drilling </w:t>
            </w:r>
          </w:p>
          <w:p w:rsidR="00000000" w:rsidRPr="00E30CA1" w:rsidP="00E30CA1">
            <w:pPr>
              <w:pStyle w:val="List2"/>
            </w:pPr>
            <w:r w:rsidRPr="00E30CA1">
              <w:t>2.5.</w:t>
            </w:r>
            <w:r w:rsidRPr="00E30CA1">
              <w:tab/>
              <w:t xml:space="preserve">Identify and arrange any </w:t>
            </w:r>
            <w:r w:rsidRPr="00E30CA1">
              <w:rPr>
                <w:rStyle w:val="BoldandItalics"/>
              </w:rPr>
              <w:t>training</w:t>
            </w:r>
            <w:r w:rsidRPr="00E30CA1">
              <w:t xml:space="preserve"> required for personnel involved in the pit operations </w:t>
            </w:r>
          </w:p>
          <w:p w:rsidR="00000000" w:rsidP="00E30CA1">
            <w:pPr>
              <w:pStyle w:val="List2"/>
              <w:rPr>
                <w:lang w:val="en-NZ"/>
              </w:rPr>
            </w:pPr>
            <w:r w:rsidRPr="00E30CA1">
              <w:t>2.6.</w:t>
            </w:r>
            <w:r w:rsidRPr="00E30CA1">
              <w:tab/>
              <w:t>Prepare and present the blast hole drilling program budget in accordance with requirements</w:t>
            </w:r>
          </w:p>
        </w:tc>
      </w:tr>
      <w:tr w:rsidTr="001C13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CA1">
            <w:pPr>
              <w:pStyle w:val="List"/>
              <w:rPr>
                <w:lang w:val="en-NZ"/>
              </w:rPr>
            </w:pPr>
            <w:r w:rsidRPr="00E30CA1">
              <w:t>3.</w:t>
            </w:r>
            <w:r w:rsidRPr="00E30CA1">
              <w:tab/>
              <w:t>Implement, monitor and ad</w:t>
            </w:r>
            <w:r w:rsidRPr="00E30CA1">
              <w:t>just the blast hole drilling program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CA1" w:rsidP="00E30CA1">
            <w:pPr>
              <w:pStyle w:val="List2"/>
            </w:pPr>
            <w:r w:rsidRPr="00E30CA1">
              <w:t>3.1.</w:t>
            </w:r>
            <w:r w:rsidRPr="00E30CA1">
              <w:tab/>
              <w:t xml:space="preserve">Issue and explain the blast hole drilling program to team members and others involved, for the safe, effective and efficient implementation of the program </w:t>
            </w:r>
          </w:p>
          <w:p w:rsidR="00000000" w:rsidRPr="00E30CA1" w:rsidP="00E30CA1">
            <w:pPr>
              <w:pStyle w:val="List2"/>
            </w:pPr>
            <w:r w:rsidRPr="00E30CA1">
              <w:t>3.2.</w:t>
            </w:r>
            <w:r w:rsidRPr="00E30CA1">
              <w:tab/>
              <w:t>Provide timely ongoing support and advise to those im</w:t>
            </w:r>
            <w:r w:rsidRPr="00E30CA1">
              <w:t xml:space="preserve">plementing the blast hole drilling program </w:t>
            </w:r>
          </w:p>
          <w:p w:rsidR="00000000" w:rsidRPr="00E30CA1" w:rsidP="00E30CA1">
            <w:pPr>
              <w:pStyle w:val="List2"/>
            </w:pPr>
            <w:r w:rsidRPr="00E30CA1">
              <w:t>3.3.</w:t>
            </w:r>
            <w:r w:rsidRPr="00E30CA1">
              <w:tab/>
              <w:t xml:space="preserve">Ensure that the blast pattern is correctly marked out in accordance with the blast design </w:t>
            </w:r>
          </w:p>
          <w:p w:rsidR="00000000" w:rsidRPr="00E30CA1" w:rsidP="00E30CA1">
            <w:pPr>
              <w:pStyle w:val="List2"/>
            </w:pPr>
            <w:r w:rsidRPr="00E30CA1">
              <w:t>3.4.</w:t>
            </w:r>
            <w:r w:rsidRPr="00E30CA1">
              <w:tab/>
              <w:t>Ensure records and reports are maintained and issued in accordance with the pit development requirements and ot</w:t>
            </w:r>
            <w:r w:rsidRPr="00E30CA1">
              <w:t xml:space="preserve">her relevant requirements </w:t>
            </w:r>
          </w:p>
          <w:p w:rsidR="00000000" w:rsidRPr="00E30CA1" w:rsidP="00E30CA1">
            <w:pPr>
              <w:pStyle w:val="List2"/>
            </w:pPr>
            <w:r w:rsidRPr="00E30CA1">
              <w:t>3.5.</w:t>
            </w:r>
            <w:r w:rsidRPr="00E30CA1">
              <w:tab/>
              <w:t xml:space="preserve">Monitor the blast hole drilling program and its performance against blast design parameters, the budget and other relevant requirements </w:t>
            </w:r>
          </w:p>
          <w:p w:rsidR="00000000" w:rsidRPr="00E30CA1" w:rsidP="00E30CA1">
            <w:pPr>
              <w:pStyle w:val="List2"/>
            </w:pPr>
            <w:r w:rsidRPr="00E30CA1">
              <w:t>3.6.</w:t>
            </w:r>
            <w:r w:rsidRPr="00E30CA1">
              <w:tab/>
              <w:t>Resolve anomalies in consultation with relevant stakeholders and issue appropriate</w:t>
            </w:r>
            <w:r w:rsidRPr="00E30CA1">
              <w:t xml:space="preserve"> instructions for adjustments to the plan and/or its implementation</w:t>
            </w:r>
          </w:p>
        </w:tc>
      </w:tr>
    </w:tbl>
    <w:p w:rsidR="00000000" w:rsidRPr="00E30CA1" w:rsidP="00E30CA1">
      <w:pPr>
        <w:pStyle w:val="BodyText"/>
      </w:pPr>
    </w:p>
    <w:p w:rsidR="00000000" w:rsidRPr="00E30CA1" w:rsidP="00E30CA1">
      <w:pPr>
        <w:pStyle w:val="AllowPageBreak"/>
      </w:pPr>
    </w:p>
    <w:p w:rsidR="00000000" w:rsidRPr="00E30CA1" w:rsidP="00E30CA1">
      <w:pPr>
        <w:pStyle w:val="Heading1"/>
      </w:pPr>
      <w:bookmarkStart w:id="9" w:name="O_126551"/>
      <w:bookmarkEnd w:id="9"/>
      <w:r w:rsidRPr="00E30CA1">
        <w:t>Required Skills and Knowledge</w:t>
      </w:r>
    </w:p>
    <w:tbl>
      <w:tblPr>
        <w:tblW w:w="0" w:type="auto"/>
        <w:tblLayout w:type="fixed"/>
        <w:tblCellMar>
          <w:left w:w="62" w:type="dxa"/>
          <w:right w:w="62" w:type="dxa"/>
        </w:tblCellMar>
        <w:tblLook w:val="0000"/>
      </w:tblPr>
      <w:tblGrid>
        <w:gridCol w:w="8522"/>
      </w:tblGrid>
      <w:tr w:rsidTr="001C13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CA1">
            <w:pPr>
              <w:pStyle w:val="BodyText"/>
              <w:rPr>
                <w:lang w:val="en-NZ"/>
              </w:rPr>
            </w:pPr>
            <w:r w:rsidRPr="00E30CA1">
              <w:t>This section describes the skills and knowledge required for this unit.</w:t>
            </w:r>
          </w:p>
        </w:tc>
      </w:tr>
      <w:tr w:rsidTr="001C13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CA1">
            <w:pPr>
              <w:pStyle w:val="BodyText"/>
              <w:rPr>
                <w:lang w:val="en-NZ"/>
              </w:rPr>
            </w:pPr>
            <w:r w:rsidRPr="00E30CA1">
              <w:rPr>
                <w:rStyle w:val="SpecialBold"/>
              </w:rPr>
              <w:t>Required skills</w:t>
            </w:r>
          </w:p>
        </w:tc>
      </w:tr>
      <w:tr w:rsidTr="001C13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CA1" w:rsidP="00E30CA1">
            <w:pPr>
              <w:pStyle w:val="BodyText"/>
            </w:pPr>
            <w:r w:rsidRPr="00E30CA1">
              <w:t>Specific skills are required to achieve the per</w:t>
            </w:r>
            <w:r w:rsidRPr="00E30CA1">
              <w:t>formance criteria in this unit, particularly for the application in the various circumstances in which this unit may be applied. This includes the ability to carry out the following as required to manage blast hole drilling operations:</w:t>
            </w:r>
          </w:p>
          <w:p w:rsidR="00000000" w:rsidRPr="00E30CA1" w:rsidP="00E30CA1">
            <w:pPr>
              <w:pStyle w:val="ListBullet"/>
            </w:pPr>
            <w:r w:rsidRPr="00E30CA1">
              <w:t xml:space="preserve">apply legislative, </w:t>
            </w:r>
            <w:r w:rsidRPr="00E30CA1">
              <w:t>organisation and site requirements and procedures</w:t>
            </w:r>
          </w:p>
          <w:p w:rsidR="00000000" w:rsidRPr="00E30CA1" w:rsidP="00E30CA1">
            <w:pPr>
              <w:pStyle w:val="ListBullet"/>
            </w:pPr>
            <w:r w:rsidRPr="00E30CA1">
              <w:t>interpret and apply legislative and organisational requirements</w:t>
            </w:r>
          </w:p>
          <w:p w:rsidR="00000000" w:rsidRPr="00E30CA1" w:rsidP="00E30CA1">
            <w:pPr>
              <w:pStyle w:val="ListBullet"/>
            </w:pPr>
            <w:r w:rsidRPr="00E30CA1">
              <w:t>interpret and apply geological and survey data</w:t>
            </w:r>
          </w:p>
          <w:p w:rsidR="00000000" w:rsidRPr="00E30CA1" w:rsidP="00E30CA1">
            <w:pPr>
              <w:pStyle w:val="ListBullet"/>
            </w:pPr>
            <w:r w:rsidRPr="00E30CA1">
              <w:t>provide team leadership</w:t>
            </w:r>
          </w:p>
          <w:p w:rsidR="00000000" w:rsidRPr="00E30CA1" w:rsidP="00E30CA1">
            <w:pPr>
              <w:pStyle w:val="ListBullet"/>
            </w:pPr>
            <w:r w:rsidRPr="00E30CA1">
              <w:t>manage people and processes</w:t>
            </w:r>
          </w:p>
          <w:p w:rsidR="00000000" w:rsidRPr="00E30CA1" w:rsidP="00E30CA1">
            <w:pPr>
              <w:pStyle w:val="ListBullet"/>
            </w:pPr>
            <w:r w:rsidRPr="00E30CA1">
              <w:t>resolve conflict</w:t>
            </w:r>
          </w:p>
          <w:p w:rsidR="00000000" w:rsidRPr="00E30CA1" w:rsidP="00E30CA1">
            <w:pPr>
              <w:pStyle w:val="ListBullet"/>
            </w:pPr>
            <w:r w:rsidRPr="00E30CA1">
              <w:t>coordinate human, financia</w:t>
            </w:r>
            <w:r w:rsidRPr="00E30CA1">
              <w:t xml:space="preserve">l and physical resources </w:t>
            </w:r>
          </w:p>
          <w:p w:rsidR="00000000" w:rsidRPr="00E30CA1" w:rsidP="00E30CA1">
            <w:pPr>
              <w:pStyle w:val="ListBullet"/>
            </w:pPr>
            <w:r w:rsidRPr="00E30CA1">
              <w:t>choose appropriate operational techniques</w:t>
            </w:r>
          </w:p>
          <w:p w:rsidR="00000000" w:rsidRPr="00E30CA1" w:rsidP="00E30CA1">
            <w:pPr>
              <w:pStyle w:val="ListBullet"/>
            </w:pPr>
            <w:r w:rsidRPr="00E30CA1">
              <w:t>choose and assign appropriate plant and equipment</w:t>
            </w:r>
          </w:p>
          <w:p w:rsidR="00000000" w:rsidRPr="00E30CA1" w:rsidP="00E30CA1">
            <w:pPr>
              <w:pStyle w:val="ListBullet"/>
            </w:pPr>
            <w:r w:rsidRPr="00E30CA1">
              <w:t>develop, initiate and administer work plans</w:t>
            </w:r>
          </w:p>
          <w:p w:rsidR="00000000" w:rsidRPr="00E30CA1" w:rsidP="00E30CA1">
            <w:pPr>
              <w:pStyle w:val="ListBullet"/>
            </w:pPr>
            <w:r w:rsidRPr="00E30CA1">
              <w:t>interpret and apply operational performance data</w:t>
            </w:r>
          </w:p>
          <w:p w:rsidR="00000000" w:rsidRPr="00E30CA1" w:rsidP="00E30CA1">
            <w:pPr>
              <w:pStyle w:val="ListBullet"/>
            </w:pPr>
            <w:r w:rsidRPr="00E30CA1">
              <w:t>monitor and maintain drilling operations</w:t>
            </w:r>
          </w:p>
          <w:p w:rsidR="00000000" w:rsidRPr="00E30CA1" w:rsidP="00E30CA1">
            <w:pPr>
              <w:pStyle w:val="ListBullet"/>
            </w:pPr>
            <w:r w:rsidRPr="00E30CA1">
              <w:t>prepare operating budgets and forecast trends</w:t>
            </w:r>
          </w:p>
          <w:p w:rsidR="00000000" w:rsidRPr="00E30CA1" w:rsidP="00E30CA1">
            <w:pPr>
              <w:pStyle w:val="ListBullet"/>
            </w:pPr>
            <w:r w:rsidRPr="00E30CA1">
              <w:t>manage projects and tasks</w:t>
            </w:r>
          </w:p>
          <w:p w:rsidR="00000000" w:rsidRPr="00E30CA1" w:rsidP="00E30CA1">
            <w:pPr>
              <w:pStyle w:val="ListBullet"/>
            </w:pPr>
            <w:r w:rsidRPr="00E30CA1">
              <w:t>deliver and maintain products and services to required specifications</w:t>
            </w:r>
          </w:p>
          <w:p w:rsidR="00000000" w:rsidRPr="00E30CA1" w:rsidP="00E30CA1">
            <w:pPr>
              <w:pStyle w:val="ListBullet"/>
            </w:pPr>
            <w:r w:rsidRPr="00E30CA1">
              <w:t>manage drilling traffic</w:t>
            </w:r>
          </w:p>
          <w:p w:rsidR="00000000" w:rsidRPr="00E30CA1" w:rsidP="00E30CA1">
            <w:pPr>
              <w:pStyle w:val="ListBullet"/>
            </w:pPr>
            <w:r w:rsidRPr="00E30CA1">
              <w:t>evaluate new and used equipment using appropriate techniques</w:t>
            </w:r>
          </w:p>
          <w:p w:rsidR="00000000" w:rsidRPr="00E30CA1" w:rsidP="00E30CA1">
            <w:pPr>
              <w:pStyle w:val="ListBullet"/>
            </w:pPr>
            <w:r w:rsidRPr="00E30CA1">
              <w:t>control operating costs</w:t>
            </w:r>
          </w:p>
          <w:p w:rsidR="00000000" w:rsidRPr="00E30CA1" w:rsidP="00E30CA1">
            <w:pPr>
              <w:pStyle w:val="ListBullet"/>
            </w:pPr>
            <w:r w:rsidRPr="00E30CA1">
              <w:t>perfo</w:t>
            </w:r>
            <w:r w:rsidRPr="00E30CA1">
              <w:t>rmance auditing of finance, energy, safety, environment, quality assurance, human resources, legislative compliance and benchmarking</w:t>
            </w:r>
          </w:p>
          <w:p w:rsidR="00000000" w:rsidRPr="00E30CA1" w:rsidP="00E30CA1">
            <w:pPr>
              <w:pStyle w:val="ListBullet"/>
            </w:pPr>
            <w:r w:rsidRPr="00E30CA1">
              <w:t>gain statutory/legal approvals</w:t>
            </w:r>
          </w:p>
          <w:p w:rsidR="00000000" w:rsidRPr="00E30CA1" w:rsidP="00E30CA1">
            <w:pPr>
              <w:pStyle w:val="ListBullet"/>
            </w:pPr>
            <w:r w:rsidRPr="00E30CA1">
              <w:t>prepare tender specifications</w:t>
            </w:r>
          </w:p>
          <w:p w:rsidR="00000000" w:rsidRPr="00E30CA1" w:rsidP="00E30CA1">
            <w:pPr>
              <w:pStyle w:val="ListBullet"/>
            </w:pPr>
            <w:r w:rsidRPr="00E30CA1">
              <w:t>negotiate and finalise contracts</w:t>
            </w:r>
          </w:p>
          <w:p w:rsidR="00000000" w:rsidRPr="00E30CA1" w:rsidP="00E30CA1">
            <w:pPr>
              <w:pStyle w:val="ListBullet"/>
            </w:pPr>
            <w:r w:rsidRPr="00E30CA1">
              <w:t>access and use appropriate te</w:t>
            </w:r>
            <w:r w:rsidRPr="00E30CA1">
              <w:t>chnologies</w:t>
            </w:r>
          </w:p>
          <w:p w:rsidR="00000000" w:rsidRPr="00E30CA1" w:rsidP="00E30CA1">
            <w:pPr>
              <w:pStyle w:val="ListBullet"/>
            </w:pPr>
            <w:r w:rsidRPr="00E30CA1">
              <w:t>prepare and present management reports</w:t>
            </w:r>
          </w:p>
          <w:p w:rsidR="00000000" w:rsidRPr="00E30CA1" w:rsidP="00E30CA1">
            <w:pPr>
              <w:pStyle w:val="ListBullet"/>
            </w:pPr>
            <w:r w:rsidRPr="00E30CA1">
              <w:t>negotiate with internal/external customers, community and statutory/legal authorities</w:t>
            </w:r>
          </w:p>
          <w:p w:rsidR="00000000" w:rsidP="00E30CA1">
            <w:pPr>
              <w:pStyle w:val="ListBullet"/>
              <w:rPr>
                <w:lang w:val="en-NZ"/>
              </w:rPr>
            </w:pPr>
            <w:r w:rsidRPr="00E30CA1">
              <w:t>read, analyse and update plans</w:t>
            </w:r>
          </w:p>
        </w:tc>
      </w:tr>
      <w:tr w:rsidTr="001C13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CA1">
            <w:pPr>
              <w:pStyle w:val="BodyText"/>
              <w:rPr>
                <w:lang w:val="en-NZ"/>
              </w:rPr>
            </w:pPr>
            <w:r w:rsidRPr="00E30CA1">
              <w:rPr>
                <w:rStyle w:val="SpecialBold"/>
              </w:rPr>
              <w:t>Required knowledge</w:t>
            </w:r>
          </w:p>
        </w:tc>
      </w:tr>
      <w:tr w:rsidTr="001C13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CA1" w:rsidP="00E30CA1">
            <w:pPr>
              <w:pStyle w:val="BodyText"/>
            </w:pPr>
            <w:r w:rsidRPr="00E30CA1">
              <w:t xml:space="preserve">Specific knowledge is required to achieve the Performance Criteria of this unit, particularly its application in a variety of circumstances in which the unit may be used. This includes knowledge of the following, as required to manage blast hole drilling </w:t>
            </w:r>
            <w:r w:rsidRPr="00E30CA1">
              <w:t>o</w:t>
            </w:r>
            <w:r w:rsidRPr="00E30CA1">
              <w:t>perations:</w:t>
            </w:r>
          </w:p>
          <w:p w:rsidR="00000000" w:rsidRPr="00E30CA1" w:rsidP="00E30CA1">
            <w:pPr>
              <w:pStyle w:val="ListBullet"/>
            </w:pPr>
            <w:r w:rsidRPr="00E30CA1">
              <w:t>site risk, statutory compliance, health, safety, environmental, quality and communication     requirements and procedures</w:t>
            </w:r>
          </w:p>
          <w:p w:rsidR="00000000" w:rsidRPr="00E30CA1" w:rsidP="00E30CA1">
            <w:pPr>
              <w:pStyle w:val="ListBullet"/>
            </w:pPr>
            <w:r w:rsidRPr="00E30CA1">
              <w:t>geological data</w:t>
            </w:r>
          </w:p>
          <w:p w:rsidR="00000000" w:rsidRPr="00E30CA1" w:rsidP="00E30CA1">
            <w:pPr>
              <w:pStyle w:val="ListBullet"/>
            </w:pPr>
            <w:r w:rsidRPr="00E30CA1">
              <w:t>survey data</w:t>
            </w:r>
          </w:p>
          <w:p w:rsidR="00000000" w:rsidRPr="00E30CA1" w:rsidP="00E30CA1">
            <w:pPr>
              <w:pStyle w:val="ListBullet"/>
            </w:pPr>
            <w:r w:rsidRPr="00E30CA1">
              <w:t>blasting parameters</w:t>
            </w:r>
          </w:p>
          <w:p w:rsidR="00000000" w:rsidRPr="00E30CA1" w:rsidP="00E30CA1">
            <w:pPr>
              <w:pStyle w:val="ListBullet"/>
            </w:pPr>
            <w:r w:rsidRPr="00E30CA1">
              <w:t>pit development options and procedures</w:t>
            </w:r>
          </w:p>
          <w:p w:rsidR="00000000" w:rsidRPr="00E30CA1" w:rsidP="00E30CA1">
            <w:pPr>
              <w:pStyle w:val="ListBullet"/>
            </w:pPr>
            <w:r w:rsidRPr="00E30CA1">
              <w:t>operational techniques required for</w:t>
            </w:r>
            <w:r w:rsidRPr="00E30CA1">
              <w:t xml:space="preserve"> execution of the plan</w:t>
            </w:r>
          </w:p>
          <w:p w:rsidR="00000000" w:rsidRPr="00E30CA1" w:rsidP="00E30CA1">
            <w:pPr>
              <w:pStyle w:val="ListBullet"/>
            </w:pPr>
            <w:r w:rsidRPr="00E30CA1">
              <w:t>plant and equipment capabilities</w:t>
            </w:r>
          </w:p>
          <w:p w:rsidR="00000000" w:rsidRPr="00E30CA1" w:rsidP="00E30CA1">
            <w:pPr>
              <w:pStyle w:val="ListBullet"/>
            </w:pPr>
            <w:r w:rsidRPr="00E30CA1">
              <w:t>work planning techniques</w:t>
            </w:r>
          </w:p>
          <w:p w:rsidR="00000000" w:rsidRPr="00E30CA1" w:rsidP="00E30CA1">
            <w:pPr>
              <w:pStyle w:val="ListBullet"/>
            </w:pPr>
            <w:r w:rsidRPr="00E30CA1">
              <w:t>team leadership techniques</w:t>
            </w:r>
          </w:p>
          <w:p w:rsidR="00000000" w:rsidRPr="00E30CA1" w:rsidP="00E30CA1">
            <w:pPr>
              <w:pStyle w:val="ListBullet"/>
            </w:pPr>
            <w:r w:rsidRPr="00E30CA1">
              <w:t>consultative and coaching techniques</w:t>
            </w:r>
          </w:p>
          <w:p w:rsidR="00000000" w:rsidRPr="00E30CA1" w:rsidP="00E30CA1">
            <w:pPr>
              <w:pStyle w:val="ListBullet"/>
            </w:pPr>
            <w:r w:rsidRPr="00E30CA1">
              <w:t>work monitoring methods</w:t>
            </w:r>
          </w:p>
          <w:p w:rsidR="00000000" w:rsidRPr="00E30CA1" w:rsidP="00E30CA1">
            <w:pPr>
              <w:pStyle w:val="ListBullet"/>
            </w:pPr>
            <w:r w:rsidRPr="00E30CA1">
              <w:t>recording and reporting systems</w:t>
            </w:r>
          </w:p>
          <w:p w:rsidR="00000000" w:rsidRPr="00E30CA1" w:rsidP="00E30CA1">
            <w:pPr>
              <w:pStyle w:val="ListBullet"/>
            </w:pPr>
            <w:r w:rsidRPr="00E30CA1">
              <w:t>drilling operations</w:t>
            </w:r>
          </w:p>
          <w:p w:rsidR="00000000" w:rsidRPr="00E30CA1" w:rsidP="00E30CA1">
            <w:pPr>
              <w:pStyle w:val="ListBullet"/>
            </w:pPr>
            <w:r w:rsidRPr="00E30CA1">
              <w:t>drilling products and services</w:t>
            </w:r>
          </w:p>
          <w:p w:rsidR="00000000" w:rsidRPr="00E30CA1" w:rsidP="00E30CA1">
            <w:pPr>
              <w:pStyle w:val="ListBullet"/>
            </w:pPr>
            <w:r w:rsidRPr="00E30CA1">
              <w:t>drilling plant and equipment</w:t>
            </w:r>
          </w:p>
          <w:p w:rsidR="00000000" w:rsidRPr="00E30CA1" w:rsidP="00E30CA1">
            <w:pPr>
              <w:pStyle w:val="ListBullet"/>
            </w:pPr>
            <w:r w:rsidRPr="00E30CA1">
              <w:t>team management</w:t>
            </w:r>
          </w:p>
          <w:p w:rsidR="00000000" w:rsidRPr="00E30CA1" w:rsidP="00E30CA1">
            <w:pPr>
              <w:pStyle w:val="ListBullet"/>
            </w:pPr>
            <w:r w:rsidRPr="00E30CA1">
              <w:t>organisational objectives</w:t>
            </w:r>
          </w:p>
          <w:p w:rsidR="00000000" w:rsidRPr="00E30CA1" w:rsidP="00E30CA1">
            <w:pPr>
              <w:pStyle w:val="ListBullet"/>
            </w:pPr>
            <w:r w:rsidRPr="00E30CA1">
              <w:t>resource monitoring</w:t>
            </w:r>
          </w:p>
          <w:p w:rsidR="00000000" w:rsidRPr="00E30CA1" w:rsidP="00E30CA1">
            <w:pPr>
              <w:pStyle w:val="ListBullet"/>
            </w:pPr>
            <w:r w:rsidRPr="00E30CA1">
              <w:t>surveying</w:t>
            </w:r>
          </w:p>
          <w:p w:rsidR="00000000" w:rsidRPr="00E30CA1" w:rsidP="00E30CA1">
            <w:pPr>
              <w:pStyle w:val="ListBullet"/>
            </w:pPr>
            <w:r w:rsidRPr="00E30CA1">
              <w:t>financial models</w:t>
            </w:r>
          </w:p>
          <w:p w:rsidR="00000000" w:rsidRPr="00E30CA1" w:rsidP="00E30CA1">
            <w:pPr>
              <w:pStyle w:val="ListBullet"/>
            </w:pPr>
            <w:r w:rsidRPr="00E30CA1">
              <w:t>fundamentals of contract law</w:t>
            </w:r>
          </w:p>
          <w:p w:rsidR="00000000" w:rsidRPr="00E30CA1" w:rsidP="00E30CA1">
            <w:pPr>
              <w:pStyle w:val="ListBullet"/>
            </w:pPr>
            <w:r w:rsidRPr="00E30CA1">
              <w:t>human resource management</w:t>
            </w:r>
          </w:p>
          <w:p w:rsidR="00000000" w:rsidRPr="00E30CA1" w:rsidP="00E30CA1">
            <w:pPr>
              <w:pStyle w:val="ListBullet"/>
            </w:pPr>
            <w:r w:rsidRPr="00E30CA1">
              <w:t>industrial awards/enterprise agreements</w:t>
            </w:r>
          </w:p>
          <w:p w:rsidR="00000000" w:rsidRPr="00E30CA1" w:rsidP="00E30CA1">
            <w:pPr>
              <w:pStyle w:val="ListBullet"/>
            </w:pPr>
            <w:r w:rsidRPr="00E30CA1">
              <w:t>planning processes</w:t>
            </w:r>
          </w:p>
          <w:p w:rsidR="00000000" w:rsidRPr="00E30CA1" w:rsidP="00E30CA1">
            <w:pPr>
              <w:pStyle w:val="ListBullet"/>
            </w:pPr>
            <w:r w:rsidRPr="00E30CA1">
              <w:t>risk management: princip</w:t>
            </w:r>
            <w:r w:rsidRPr="00E30CA1">
              <w:t>les, strategies and applications</w:t>
            </w:r>
          </w:p>
          <w:p w:rsidR="00000000" w:rsidRPr="00E30CA1" w:rsidP="00E30CA1">
            <w:pPr>
              <w:pStyle w:val="ListBullet"/>
            </w:pPr>
            <w:r w:rsidRPr="00E30CA1">
              <w:t>customer/client relations</w:t>
            </w:r>
          </w:p>
          <w:p w:rsidR="00000000" w:rsidRPr="00E30CA1" w:rsidP="00E30CA1">
            <w:pPr>
              <w:pStyle w:val="ListBullet"/>
            </w:pPr>
            <w:r w:rsidRPr="00E30CA1">
              <w:t>environmental management</w:t>
            </w:r>
          </w:p>
          <w:p w:rsidR="00000000" w:rsidRPr="00E30CA1" w:rsidP="00E30CA1">
            <w:pPr>
              <w:pStyle w:val="ListBullet"/>
            </w:pPr>
            <w:r w:rsidRPr="00E30CA1">
              <w:t>OHS</w:t>
            </w:r>
          </w:p>
          <w:p w:rsidR="00000000" w:rsidRPr="00E30CA1" w:rsidP="00E30CA1">
            <w:pPr>
              <w:pStyle w:val="ListBullet"/>
            </w:pPr>
            <w:r w:rsidRPr="00E30CA1">
              <w:t>computer applications</w:t>
            </w:r>
          </w:p>
          <w:p w:rsidR="00000000" w:rsidRPr="00E30CA1" w:rsidP="00E30CA1">
            <w:pPr>
              <w:pStyle w:val="ListBullet"/>
            </w:pPr>
            <w:r w:rsidRPr="00E30CA1">
              <w:t>negotiation techniques</w:t>
            </w:r>
          </w:p>
          <w:p w:rsidR="00000000" w:rsidRPr="00E30CA1" w:rsidP="00E30CA1">
            <w:pPr>
              <w:pStyle w:val="ListBullet"/>
            </w:pPr>
            <w:r w:rsidRPr="00E30CA1">
              <w:t>plan presentation</w:t>
            </w:r>
          </w:p>
        </w:tc>
      </w:tr>
    </w:tbl>
    <w:p w:rsidR="00000000" w:rsidRPr="00E30CA1" w:rsidP="00E30CA1">
      <w:pPr>
        <w:pStyle w:val="BodyText"/>
      </w:pPr>
    </w:p>
    <w:p w:rsidR="00000000" w:rsidRPr="00E30CA1" w:rsidP="00E30CA1">
      <w:pPr>
        <w:pStyle w:val="AllowPageBreak"/>
      </w:pPr>
    </w:p>
    <w:p w:rsidR="00000000" w:rsidRPr="00E30CA1" w:rsidP="00E30CA1">
      <w:pPr>
        <w:pStyle w:val="Heading1"/>
      </w:pPr>
      <w:bookmarkStart w:id="10" w:name="O_126552"/>
      <w:bookmarkEnd w:id="10"/>
      <w:r w:rsidRPr="00E30CA1">
        <w:t>Evidence Guide</w:t>
      </w:r>
    </w:p>
    <w:tbl>
      <w:tblPr>
        <w:tblW w:w="0" w:type="auto"/>
        <w:tblLayout w:type="fixed"/>
        <w:tblCellMar>
          <w:left w:w="62" w:type="dxa"/>
          <w:right w:w="62" w:type="dxa"/>
        </w:tblCellMar>
        <w:tblLook w:val="0000"/>
      </w:tblPr>
      <w:tblGrid>
        <w:gridCol w:w="3448"/>
        <w:gridCol w:w="5074"/>
      </w:tblGrid>
      <w:tr w:rsidTr="001C13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CA1">
            <w:pPr>
              <w:pStyle w:val="BodyText"/>
              <w:rPr>
                <w:lang w:val="en-NZ"/>
              </w:rPr>
            </w:pPr>
            <w:r w:rsidRPr="00E30CA1">
              <w:t xml:space="preserve">The evidence guide provides advice on </w:t>
            </w:r>
            <w:r w:rsidRPr="00E30CA1">
              <w:t>assessment and must be read in conjunction with the performance criteria, required skills and knowledge, range statement and the Assessment Guidelines for the Training Package.</w:t>
            </w:r>
          </w:p>
        </w:tc>
      </w:tr>
      <w:tr w:rsidTr="001C13E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CA1">
            <w:pPr>
              <w:pStyle w:val="BodyText"/>
              <w:rPr>
                <w:lang w:val="en-NZ"/>
              </w:rPr>
            </w:pPr>
            <w:r w:rsidRPr="00E30CA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CA1">
            <w:pPr>
              <w:pStyle w:val="BodyText"/>
              <w:rPr>
                <w:lang w:val="en-NZ"/>
              </w:rPr>
            </w:pPr>
          </w:p>
        </w:tc>
      </w:tr>
      <w:tr w:rsidTr="001C13E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CA1">
            <w:pPr>
              <w:pStyle w:val="BodyText"/>
              <w:rPr>
                <w:lang w:val="en-NZ"/>
              </w:rPr>
            </w:pPr>
            <w:r w:rsidRPr="00E30CA1">
              <w:rPr>
                <w:rStyle w:val="SpecialBold"/>
              </w:rPr>
              <w:t>Critical aspects for assessment and evidence require</w:t>
            </w:r>
            <w:r w:rsidRPr="00E30CA1">
              <w:rPr>
                <w:rStyle w:val="SpecialBold"/>
              </w:rPr>
              <w:t>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CA1" w:rsidP="00E30CA1">
            <w:pPr>
              <w:pStyle w:val="BodyText"/>
            </w:pPr>
            <w:r w:rsidRPr="00E30CA1">
              <w:t>The evidence required to demonstrate competency in this unit must be relevant to worksite operations and satisfy all of the requirements of the performance criteria, required skills and</w:t>
            </w:r>
            <w:r w:rsidRPr="00E30CA1">
              <w:t xml:space="preserve"> knowledge and the range statement of this unit and include evidence of the following:</w:t>
            </w:r>
          </w:p>
          <w:p w:rsidR="00000000" w:rsidRPr="00E30CA1" w:rsidP="00E30CA1">
            <w:pPr>
              <w:pStyle w:val="ListBullet"/>
            </w:pPr>
            <w:r w:rsidRPr="00E30CA1">
              <w:t xml:space="preserve">knowledge of the requirements, procedures and instructions for the managing of blast hole drilling operations </w:t>
            </w:r>
          </w:p>
          <w:p w:rsidR="00000000" w:rsidRPr="00E30CA1" w:rsidP="00E30CA1">
            <w:pPr>
              <w:pStyle w:val="ListBullet"/>
            </w:pPr>
            <w:r w:rsidRPr="00E30CA1">
              <w:t>implementation of procedures and techniques for the safe,</w:t>
            </w:r>
            <w:r w:rsidRPr="00E30CA1">
              <w:t xml:space="preserve"> effective and efficient management of blast hole drilling operations </w:t>
            </w:r>
          </w:p>
          <w:p w:rsidR="00000000" w:rsidRPr="00E30CA1" w:rsidP="00E30CA1">
            <w:pPr>
              <w:pStyle w:val="ListBullet"/>
            </w:pPr>
            <w:r w:rsidRPr="00E30CA1">
              <w:t>the identification of the relevant information and scope of the work required to meet the required outcomes</w:t>
            </w:r>
          </w:p>
          <w:p w:rsidR="00000000" w:rsidRPr="00E30CA1" w:rsidP="00E30CA1">
            <w:pPr>
              <w:pStyle w:val="ListBullet"/>
            </w:pPr>
            <w:r w:rsidRPr="00E30CA1">
              <w:t>the identification of viable options and the selection of blast hole drilling</w:t>
            </w:r>
            <w:r w:rsidRPr="00E30CA1">
              <w:t xml:space="preserve"> options that best meet the required outcomes</w:t>
            </w:r>
          </w:p>
          <w:p w:rsidR="00000000" w:rsidRPr="00E30CA1" w:rsidP="00E30CA1">
            <w:pPr>
              <w:pStyle w:val="ListBullet"/>
            </w:pPr>
            <w:r w:rsidRPr="00E30CA1">
              <w:t xml:space="preserve">working with others to undertake and complete blast hole drilling operations </w:t>
            </w:r>
          </w:p>
          <w:p w:rsidR="00000000" w:rsidP="00E30CA1">
            <w:pPr>
              <w:pStyle w:val="ListBullet"/>
              <w:rPr>
                <w:lang w:val="en-NZ"/>
              </w:rPr>
            </w:pPr>
            <w:r w:rsidRPr="00E30CA1">
              <w:t>consistent successful blast hole drilling operations</w:t>
            </w:r>
          </w:p>
        </w:tc>
      </w:tr>
      <w:tr w:rsidTr="001C13E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CA1">
            <w:pPr>
              <w:pStyle w:val="BodyText"/>
              <w:rPr>
                <w:lang w:val="en-NZ"/>
              </w:rPr>
            </w:pPr>
            <w:r w:rsidRPr="00E30CA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CA1" w:rsidP="00E30CA1">
            <w:pPr>
              <w:pStyle w:val="ListBullet"/>
            </w:pPr>
            <w:r w:rsidRPr="00E30CA1">
              <w:t>This unit must be assessed i</w:t>
            </w:r>
            <w:r w:rsidRPr="00E30CA1">
              <w:t>n the context of the work environment. Where personal safety or environmental damage are limiting factors, assessment may occur in a simulated environment provided it is realistic and sufficiently rigorous to cover all aspects of workplace performance, inc</w:t>
            </w:r>
            <w:r w:rsidRPr="00E30CA1">
              <w:t>luding task skills, task management skills, contingency management skills and job role environment skills.</w:t>
            </w:r>
          </w:p>
          <w:p w:rsidR="00000000" w:rsidRPr="00E30CA1" w:rsidP="00E30CA1">
            <w:pPr>
              <w:pStyle w:val="ListBullet"/>
            </w:pPr>
            <w:r w:rsidRPr="00E30CA1">
              <w:t xml:space="preserve">The assessment environment should not disadvantage the participant. For example, language, literacy and numeracy demands of assessment should not be </w:t>
            </w:r>
            <w:r w:rsidRPr="00E30CA1">
              <w:t xml:space="preserve">greater than those required on the job. </w:t>
            </w:r>
          </w:p>
          <w:p w:rsidR="00000000" w:rsidRPr="00E30CA1" w:rsidP="00E30CA1">
            <w:pPr>
              <w:pStyle w:val="ListBullet"/>
            </w:pPr>
            <w:r w:rsidRPr="00E30CA1">
              <w:t>Customisation of assessment and delivery environment to sensitively accommodate cultural diversity.</w:t>
            </w:r>
          </w:p>
          <w:p w:rsidR="00000000" w:rsidRPr="00E30CA1" w:rsidP="00E30CA1">
            <w:pPr>
              <w:pStyle w:val="ListBullet"/>
            </w:pPr>
            <w:r w:rsidRPr="00E30CA1">
              <w:t>Aboriginal people and other people from a non English speaking background may have second language issues.</w:t>
            </w:r>
          </w:p>
          <w:p w:rsidR="00000000" w:rsidRPr="00E30CA1" w:rsidP="00E30CA1">
            <w:pPr>
              <w:pStyle w:val="ListBullet"/>
            </w:pPr>
            <w:r w:rsidRPr="00E30CA1">
              <w:t>Assessme</w:t>
            </w:r>
            <w:r w:rsidRPr="00E30CA1">
              <w:t>nt of this competency requires typical resources normally used in a civil works environment. Selection and use of resources for particular worksites may differ due to site circumstances.</w:t>
            </w:r>
          </w:p>
          <w:p w:rsidR="00000000" w:rsidRPr="00E30CA1" w:rsidP="00E30CA1">
            <w:pPr>
              <w:pStyle w:val="ListBullet"/>
            </w:pPr>
            <w:r w:rsidRPr="00E30CA1">
              <w:t>Where applicable, physical resources should include equipment modifie</w:t>
            </w:r>
            <w:r w:rsidRPr="00E30CA1">
              <w:t xml:space="preserve">d for people with disabilities. </w:t>
            </w:r>
          </w:p>
          <w:p w:rsidR="00000000" w:rsidP="00E30CA1">
            <w:pPr>
              <w:pStyle w:val="ListBullet"/>
              <w:rPr>
                <w:lang w:val="en-NZ"/>
              </w:rPr>
            </w:pPr>
            <w:r w:rsidRPr="00E30CA1">
              <w:t>Access must be provided to appropriate learning and/or assessment support when required.</w:t>
            </w:r>
          </w:p>
        </w:tc>
      </w:tr>
      <w:tr w:rsidTr="001C13E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CA1">
            <w:pPr>
              <w:pStyle w:val="BodyText"/>
              <w:rPr>
                <w:lang w:val="en-NZ"/>
              </w:rPr>
            </w:pPr>
            <w:r w:rsidRPr="00E30CA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CA1" w:rsidP="00E30CA1">
            <w:pPr>
              <w:pStyle w:val="BodyText"/>
            </w:pPr>
            <w:r w:rsidRPr="00E30CA1">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E30CA1" w:rsidP="00E30CA1">
            <w:pPr>
              <w:pStyle w:val="ListBullet"/>
            </w:pPr>
            <w:r w:rsidRPr="00E30CA1">
              <w:t xml:space="preserve">written and/or </w:t>
            </w:r>
            <w:r w:rsidRPr="00E30CA1">
              <w:t xml:space="preserve">oral assessment of the candidate's required knowledge to apply in undertaking of the management of blast hole drilling operations </w:t>
            </w:r>
          </w:p>
          <w:p w:rsidR="00000000" w:rsidRPr="00E30CA1" w:rsidP="00E30CA1">
            <w:pPr>
              <w:pStyle w:val="ListBullet"/>
            </w:pPr>
            <w:r w:rsidRPr="00E30CA1">
              <w:t>observed, documented and/or first hand testimonial evidence of the candidate's:</w:t>
            </w:r>
          </w:p>
          <w:p w:rsidR="00000000" w:rsidRPr="00E30CA1" w:rsidP="00E30CA1">
            <w:pPr>
              <w:pStyle w:val="ListBullet2"/>
            </w:pPr>
            <w:r w:rsidRPr="00E30CA1">
              <w:t>implementation of appropriate procedures and</w:t>
            </w:r>
            <w:r w:rsidRPr="00E30CA1">
              <w:t xml:space="preserve"> techniques for the safe, effective and efficient achievement of the required outcomes</w:t>
            </w:r>
          </w:p>
          <w:p w:rsidR="00000000" w:rsidRPr="00E30CA1" w:rsidP="00E30CA1">
            <w:pPr>
              <w:pStyle w:val="ListBullet2"/>
            </w:pPr>
            <w:r w:rsidRPr="00E30CA1">
              <w:t>identification of the relevant information and scope of the work required to meet the required outcomes</w:t>
            </w:r>
          </w:p>
          <w:p w:rsidR="00000000" w:rsidRPr="00E30CA1" w:rsidP="00E30CA1">
            <w:pPr>
              <w:pStyle w:val="ListBullet2"/>
            </w:pPr>
            <w:r w:rsidRPr="00E30CA1">
              <w:t>identification of viable options and the selection of blast hole drilling options that best meet the required outcomes</w:t>
            </w:r>
          </w:p>
          <w:p w:rsidR="00000000" w:rsidRPr="00E30CA1" w:rsidP="00E30CA1">
            <w:pPr>
              <w:pStyle w:val="ListBullet2"/>
            </w:pPr>
            <w:r w:rsidRPr="00E30CA1">
              <w:t>consistently achieving the required outcomes</w:t>
            </w:r>
          </w:p>
          <w:p w:rsidR="00000000" w:rsidRPr="00E30CA1" w:rsidP="00E30CA1">
            <w:pPr>
              <w:pStyle w:val="ListBullet"/>
            </w:pPr>
            <w:r w:rsidRPr="00E30CA1">
              <w:t>first hand testimonial and documentary evidence of the candidate's:</w:t>
            </w:r>
          </w:p>
          <w:p w:rsidR="00000000" w:rsidRPr="00E30CA1" w:rsidP="00E30CA1">
            <w:pPr>
              <w:pStyle w:val="ListBullet2"/>
            </w:pPr>
            <w:r w:rsidRPr="00E30CA1">
              <w:t>working with others to</w:t>
            </w:r>
            <w:r w:rsidRPr="00E30CA1">
              <w:t xml:space="preserve"> undertake and complete blast hole drilling operations</w:t>
            </w:r>
          </w:p>
          <w:p w:rsidR="00000000" w:rsidP="00E30CA1">
            <w:pPr>
              <w:pStyle w:val="ListBullet2"/>
              <w:rPr>
                <w:lang w:val="en-NZ"/>
              </w:rPr>
            </w:pPr>
            <w:r w:rsidRPr="00E30CA1">
              <w:t>provision of clear and timely required support and advice on the conducting of blast hole drilling operations</w:t>
            </w:r>
          </w:p>
        </w:tc>
      </w:tr>
      <w:tr w:rsidTr="001C13E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CA1">
            <w:pPr>
              <w:pStyle w:val="BodyText"/>
              <w:rPr>
                <w:lang w:val="en-NZ"/>
              </w:rPr>
            </w:pPr>
            <w:r w:rsidRPr="00E30CA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CA1" w:rsidP="00E30CA1">
            <w:pPr>
              <w:pStyle w:val="BodyText"/>
            </w:pPr>
            <w:r w:rsidRPr="00E30CA1">
              <w:t>Consult the SkillsDMC User Guide for further information on assessment including access and equity issues.</w:t>
            </w:r>
          </w:p>
        </w:tc>
      </w:tr>
    </w:tbl>
    <w:p w:rsidR="00000000" w:rsidRPr="00E30CA1" w:rsidP="00E30CA1">
      <w:pPr>
        <w:pStyle w:val="BodyText"/>
      </w:pPr>
    </w:p>
    <w:p w:rsidR="00000000" w:rsidRPr="00E30CA1" w:rsidP="00E30CA1">
      <w:pPr>
        <w:pStyle w:val="AllowPageBreak"/>
      </w:pPr>
    </w:p>
    <w:p w:rsidR="00000000" w:rsidRPr="00E30CA1" w:rsidP="00E30CA1">
      <w:pPr>
        <w:pStyle w:val="Heading1"/>
      </w:pPr>
      <w:bookmarkStart w:id="11" w:name="O_126553"/>
      <w:bookmarkEnd w:id="11"/>
      <w:r w:rsidRPr="00E30CA1">
        <w:t>Range Statement</w:t>
      </w:r>
    </w:p>
    <w:tbl>
      <w:tblPr>
        <w:tblW w:w="0" w:type="auto"/>
        <w:tblLayout w:type="fixed"/>
        <w:tblCellMar>
          <w:left w:w="62" w:type="dxa"/>
          <w:right w:w="62" w:type="dxa"/>
        </w:tblCellMar>
        <w:tblLook w:val="0000"/>
      </w:tblPr>
      <w:tblGrid>
        <w:gridCol w:w="3482"/>
        <w:gridCol w:w="5040"/>
      </w:tblGrid>
      <w:tr w:rsidTr="001C13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CA1">
            <w:pPr>
              <w:pStyle w:val="BodyText"/>
              <w:rPr>
                <w:lang w:val="en-NZ"/>
              </w:rPr>
            </w:pPr>
            <w:r w:rsidRPr="00E30CA1">
              <w:t>The range statement relates to the unit of competency a</w:t>
            </w:r>
            <w:r w:rsidRPr="00E30CA1">
              <w:t>s a whole. It allows for different work environments and situations that may affect performance. Bold italicised wording, if used in the performance criteria, is detailed below. Essential operating conditions that may be present with training and assessmen</w:t>
            </w:r>
            <w:r w:rsidRPr="00E30CA1">
              <w:t>t (depending on the work situation, needs of the candidate, accessibility of the item, and local industry and regional contexts) may also be included.</w:t>
            </w:r>
          </w:p>
        </w:tc>
      </w:tr>
      <w:tr w:rsidTr="001C13E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CA1" w:rsidP="00E30CA1">
            <w:pPr>
              <w:pStyle w:val="BodyText"/>
            </w:pPr>
            <w:r w:rsidRPr="00E30CA1">
              <w:rPr>
                <w:rStyle w:val="SpecialBold"/>
              </w:rPr>
              <w:t>Relevant compliance documentation</w:t>
            </w:r>
          </w:p>
          <w:p w:rsidR="00000000" w:rsidP="00E30CA1">
            <w:pPr>
              <w:pStyle w:val="BodyText"/>
              <w:rPr>
                <w:lang w:val="en-NZ"/>
              </w:rPr>
            </w:pPr>
            <w:r w:rsidRPr="00E30CA1">
              <w:t>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CA1" w:rsidP="00E30CA1">
            <w:pPr>
              <w:pStyle w:val="ListBullet"/>
            </w:pPr>
            <w:r w:rsidRPr="00E30CA1">
              <w:t>legislative, organisation and site requirements and pro</w:t>
            </w:r>
            <w:r w:rsidRPr="00E30CA1">
              <w:t>cedures</w:t>
            </w:r>
          </w:p>
          <w:p w:rsidR="00000000" w:rsidRPr="00E30CA1" w:rsidP="00E30CA1">
            <w:pPr>
              <w:pStyle w:val="ListBullet"/>
            </w:pPr>
            <w:r w:rsidRPr="00E30CA1">
              <w:t xml:space="preserve">manufacturer's guidelines and specifications </w:t>
            </w:r>
          </w:p>
          <w:p w:rsidR="00000000" w:rsidRPr="00E30CA1" w:rsidP="00E30CA1">
            <w:pPr>
              <w:pStyle w:val="ListBullet"/>
            </w:pPr>
            <w:r w:rsidRPr="00E30CA1">
              <w:t>Australian standards</w:t>
            </w:r>
          </w:p>
          <w:p w:rsidR="00000000" w:rsidRPr="00E30CA1" w:rsidP="00E30CA1">
            <w:pPr>
              <w:pStyle w:val="ListBullet"/>
            </w:pPr>
            <w:r w:rsidRPr="00E30CA1">
              <w:t>code of practice</w:t>
            </w:r>
          </w:p>
          <w:p w:rsidR="00000000" w:rsidRPr="00E30CA1" w:rsidP="00E30CA1">
            <w:pPr>
              <w:pStyle w:val="ListBullet"/>
            </w:pPr>
            <w:r w:rsidRPr="00E30CA1">
              <w:t>Employment and workplace relations legislation</w:t>
            </w:r>
          </w:p>
          <w:p w:rsidR="00000000" w:rsidP="00E30CA1">
            <w:pPr>
              <w:pStyle w:val="ListBullet"/>
              <w:rPr>
                <w:lang w:val="en-NZ"/>
              </w:rPr>
            </w:pPr>
            <w:r w:rsidRPr="00E30CA1">
              <w:t>Equal Employment Opportunity and Disability Discrimination legislation</w:t>
            </w:r>
          </w:p>
        </w:tc>
      </w:tr>
      <w:tr w:rsidTr="001C13E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CA1">
            <w:pPr>
              <w:pStyle w:val="BodyText"/>
              <w:rPr>
                <w:lang w:val="en-NZ"/>
              </w:rPr>
            </w:pPr>
            <w:r w:rsidRPr="00E30CA1">
              <w:rPr>
                <w:rStyle w:val="SpecialBold"/>
              </w:rPr>
              <w:t>Geological data</w:t>
            </w:r>
            <w:r w:rsidRPr="00E30CA1">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CA1" w:rsidP="00E30CA1">
            <w:pPr>
              <w:pStyle w:val="ListBullet"/>
            </w:pPr>
            <w:r w:rsidRPr="00E30CA1">
              <w:t>rock (or other resource) types and characteristics</w:t>
            </w:r>
          </w:p>
          <w:p w:rsidR="00000000" w:rsidP="00E30CA1">
            <w:pPr>
              <w:pStyle w:val="ListBullet"/>
              <w:rPr>
                <w:lang w:val="en-NZ"/>
              </w:rPr>
            </w:pPr>
            <w:r w:rsidRPr="00E30CA1">
              <w:t>faults and joints</w:t>
            </w:r>
          </w:p>
        </w:tc>
      </w:tr>
      <w:tr w:rsidTr="001C13E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CA1">
            <w:pPr>
              <w:pStyle w:val="BodyText"/>
              <w:rPr>
                <w:lang w:val="en-NZ"/>
              </w:rPr>
            </w:pPr>
            <w:r w:rsidRPr="00E30CA1">
              <w:rPr>
                <w:rStyle w:val="SpecialBold"/>
              </w:rPr>
              <w:t>Survey data</w:t>
            </w:r>
            <w:r w:rsidRPr="00E30CA1">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CA1" w:rsidP="00E30CA1">
            <w:pPr>
              <w:pStyle w:val="ListBullet"/>
            </w:pPr>
            <w:r w:rsidRPr="00E30CA1">
              <w:t>site and neighbouring land form</w:t>
            </w:r>
          </w:p>
          <w:p w:rsidR="00000000" w:rsidRPr="00E30CA1" w:rsidP="00E30CA1">
            <w:pPr>
              <w:pStyle w:val="ListBullet"/>
            </w:pPr>
            <w:r w:rsidRPr="00E30CA1">
              <w:t>site and neighbouring boundaries and structures</w:t>
            </w:r>
          </w:p>
          <w:p w:rsidR="00000000" w:rsidRPr="00E30CA1" w:rsidP="00E30CA1">
            <w:pPr>
              <w:pStyle w:val="ListBullet"/>
            </w:pPr>
            <w:r w:rsidRPr="00E30CA1">
              <w:t>site and neighbouring roads and other infrastructure</w:t>
            </w:r>
          </w:p>
          <w:p w:rsidR="00000000" w:rsidRPr="00E30CA1" w:rsidP="00E30CA1">
            <w:pPr>
              <w:pStyle w:val="ListBullet"/>
            </w:pPr>
            <w:r w:rsidRPr="00E30CA1">
              <w:t>approved limits of extracti</w:t>
            </w:r>
            <w:r w:rsidRPr="00E30CA1">
              <w:t>on</w:t>
            </w:r>
          </w:p>
          <w:p w:rsidR="00000000" w:rsidP="00E30CA1">
            <w:pPr>
              <w:pStyle w:val="ListBullet"/>
              <w:rPr>
                <w:lang w:val="en-NZ"/>
              </w:rPr>
            </w:pPr>
            <w:r w:rsidRPr="00E30CA1">
              <w:t>title details</w:t>
            </w:r>
          </w:p>
        </w:tc>
      </w:tr>
      <w:tr w:rsidTr="001C13E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CA1">
            <w:pPr>
              <w:pStyle w:val="BodyText"/>
              <w:rPr>
                <w:lang w:val="en-NZ"/>
              </w:rPr>
            </w:pPr>
            <w:r w:rsidRPr="00E30CA1">
              <w:rPr>
                <w:rStyle w:val="SpecialBold"/>
              </w:rPr>
              <w:t>Blast hole drilling</w:t>
            </w:r>
            <w:r w:rsidRPr="00E30CA1">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CA1" w:rsidP="00E30CA1">
            <w:pPr>
              <w:pStyle w:val="ListBullet"/>
            </w:pPr>
            <w:r w:rsidRPr="00E30CA1">
              <w:t>auger</w:t>
            </w:r>
          </w:p>
          <w:p w:rsidR="00000000" w:rsidRPr="00E30CA1" w:rsidP="00E30CA1">
            <w:pPr>
              <w:pStyle w:val="ListBullet"/>
            </w:pPr>
            <w:r w:rsidRPr="00E30CA1">
              <w:t>solid flight</w:t>
            </w:r>
          </w:p>
          <w:p w:rsidR="00000000" w:rsidRPr="00E30CA1" w:rsidP="00E30CA1">
            <w:pPr>
              <w:pStyle w:val="ListBullet"/>
            </w:pPr>
            <w:r w:rsidRPr="00E30CA1">
              <w:t>rotary air</w:t>
            </w:r>
          </w:p>
          <w:p w:rsidR="00000000" w:rsidRPr="00E30CA1" w:rsidP="00E30CA1">
            <w:pPr>
              <w:pStyle w:val="ListBullet"/>
            </w:pPr>
            <w:r w:rsidRPr="00E30CA1">
              <w:t>down hole hammer</w:t>
            </w:r>
          </w:p>
          <w:p w:rsidR="00000000" w:rsidRPr="00E30CA1" w:rsidP="00E30CA1">
            <w:pPr>
              <w:pStyle w:val="ListBullet"/>
            </w:pPr>
            <w:r w:rsidRPr="00E30CA1">
              <w:t>rotary air blast</w:t>
            </w:r>
          </w:p>
          <w:p w:rsidR="00000000" w:rsidP="00E30CA1">
            <w:pPr>
              <w:pStyle w:val="ListBullet"/>
              <w:rPr>
                <w:lang w:val="en-NZ"/>
              </w:rPr>
            </w:pPr>
            <w:r w:rsidRPr="00E30CA1">
              <w:t>top hole hammer</w:t>
            </w:r>
          </w:p>
        </w:tc>
      </w:tr>
      <w:tr w:rsidTr="001C13E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CA1">
            <w:pPr>
              <w:pStyle w:val="BodyText"/>
              <w:rPr>
                <w:lang w:val="en-NZ"/>
              </w:rPr>
            </w:pPr>
            <w:r w:rsidRPr="00E30CA1">
              <w:rPr>
                <w:rStyle w:val="SpecialBold"/>
              </w:rPr>
              <w:t>Blast design parameters</w:t>
            </w:r>
            <w:r w:rsidRPr="00E30CA1">
              <w:t xml:space="preserve"> would be included in the blast design and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CA1" w:rsidP="00E30CA1">
            <w:pPr>
              <w:pStyle w:val="ListBullet"/>
            </w:pPr>
            <w:r w:rsidRPr="00E30CA1">
              <w:t>blast hole pattern (including burden and spacing and orientation)</w:t>
            </w:r>
          </w:p>
          <w:p w:rsidR="00000000" w:rsidRPr="00E30CA1" w:rsidP="00E30CA1">
            <w:pPr>
              <w:pStyle w:val="ListBullet"/>
            </w:pPr>
            <w:r w:rsidRPr="00E30CA1">
              <w:t>blast hole diameters</w:t>
            </w:r>
          </w:p>
          <w:p w:rsidR="00000000" w:rsidRPr="00E30CA1" w:rsidP="00E30CA1">
            <w:pPr>
              <w:pStyle w:val="ListBullet"/>
            </w:pPr>
            <w:r w:rsidRPr="00E30CA1">
              <w:t>blast hole depth</w:t>
            </w:r>
          </w:p>
          <w:p w:rsidR="00000000" w:rsidP="00E30CA1">
            <w:pPr>
              <w:pStyle w:val="ListBullet"/>
              <w:rPr>
                <w:lang w:val="en-NZ"/>
              </w:rPr>
            </w:pPr>
            <w:r w:rsidRPr="00E30CA1">
              <w:t>blast hole incline</w:t>
            </w:r>
          </w:p>
        </w:tc>
      </w:tr>
      <w:tr w:rsidTr="001C13E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CA1">
            <w:pPr>
              <w:pStyle w:val="BodyText"/>
              <w:rPr>
                <w:lang w:val="en-NZ"/>
              </w:rPr>
            </w:pPr>
            <w:r w:rsidRPr="00E30CA1">
              <w:rPr>
                <w:rStyle w:val="SpecialBold"/>
              </w:rPr>
              <w:t>Internal and external stakeholders</w:t>
            </w:r>
            <w:r w:rsidRPr="00E30CA1">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CA1" w:rsidP="00E30CA1">
            <w:pPr>
              <w:pStyle w:val="ListBullet"/>
            </w:pPr>
            <w:r w:rsidRPr="00E30CA1">
              <w:t>site and off-site employees</w:t>
            </w:r>
          </w:p>
          <w:p w:rsidR="00000000" w:rsidRPr="00E30CA1" w:rsidP="00E30CA1">
            <w:pPr>
              <w:pStyle w:val="ListBullet"/>
            </w:pPr>
            <w:r w:rsidRPr="00E30CA1">
              <w:t>contractors</w:t>
            </w:r>
          </w:p>
          <w:p w:rsidR="00000000" w:rsidRPr="00E30CA1" w:rsidP="00E30CA1">
            <w:pPr>
              <w:pStyle w:val="ListBullet"/>
            </w:pPr>
            <w:r w:rsidRPr="00E30CA1">
              <w:t>equipment suppliers</w:t>
            </w:r>
          </w:p>
          <w:p w:rsidR="00000000" w:rsidRPr="00E30CA1" w:rsidP="00E30CA1">
            <w:pPr>
              <w:pStyle w:val="ListBullet"/>
            </w:pPr>
            <w:r w:rsidRPr="00E30CA1">
              <w:t>geologists, surveyors and/or draughtspersons</w:t>
            </w:r>
          </w:p>
          <w:p w:rsidR="00000000" w:rsidRPr="00E30CA1" w:rsidP="00E30CA1">
            <w:pPr>
              <w:pStyle w:val="ListBullet"/>
            </w:pPr>
            <w:r w:rsidRPr="00E30CA1">
              <w:t>regulatory authorities representatives</w:t>
            </w:r>
          </w:p>
          <w:p w:rsidR="00000000" w:rsidRPr="00E30CA1" w:rsidP="00E30CA1">
            <w:pPr>
              <w:pStyle w:val="ListBullet"/>
            </w:pPr>
            <w:r w:rsidRPr="00E30CA1">
              <w:t>community representatives</w:t>
            </w:r>
          </w:p>
          <w:p w:rsidR="00000000" w:rsidP="00E30CA1">
            <w:pPr>
              <w:pStyle w:val="ListBullet"/>
              <w:rPr>
                <w:lang w:val="en-NZ"/>
              </w:rPr>
            </w:pPr>
            <w:r w:rsidRPr="00E30CA1">
              <w:t>site neighbours</w:t>
            </w:r>
          </w:p>
        </w:tc>
      </w:tr>
      <w:tr w:rsidTr="001C13E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CA1">
            <w:pPr>
              <w:pStyle w:val="BodyText"/>
              <w:rPr>
                <w:lang w:val="en-NZ"/>
              </w:rPr>
            </w:pPr>
            <w:r w:rsidRPr="00E30CA1">
              <w:rPr>
                <w:rStyle w:val="SpecialBold"/>
              </w:rPr>
              <w:t>Planning</w:t>
            </w:r>
            <w:r w:rsidRPr="00E30CA1">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CA1" w:rsidP="00E30CA1">
            <w:pPr>
              <w:pStyle w:val="ListBullet"/>
            </w:pPr>
            <w:r w:rsidRPr="00E30CA1">
              <w:t>flow-charts</w:t>
            </w:r>
          </w:p>
          <w:p w:rsidR="00000000" w:rsidRPr="00E30CA1" w:rsidP="00E30CA1">
            <w:pPr>
              <w:pStyle w:val="ListBullet"/>
            </w:pPr>
            <w:r w:rsidRPr="00E30CA1">
              <w:t>Gantt charts</w:t>
            </w:r>
          </w:p>
          <w:p w:rsidR="00000000" w:rsidP="00E30CA1">
            <w:pPr>
              <w:pStyle w:val="ListBullet"/>
              <w:rPr>
                <w:lang w:val="en-NZ"/>
              </w:rPr>
            </w:pPr>
            <w:r w:rsidRPr="00E30CA1">
              <w:t>critical path networks</w:t>
            </w:r>
          </w:p>
        </w:tc>
      </w:tr>
      <w:tr w:rsidTr="001C13E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CA1">
            <w:pPr>
              <w:pStyle w:val="BodyText"/>
              <w:rPr>
                <w:lang w:val="en-NZ"/>
              </w:rPr>
            </w:pPr>
            <w:r w:rsidRPr="00E30CA1">
              <w:rPr>
                <w:rStyle w:val="SpecialBold"/>
              </w:rPr>
              <w:t>Selection and identification of the source of equipment</w:t>
            </w:r>
            <w:r w:rsidRPr="00E30CA1">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CA1" w:rsidP="00E30CA1">
            <w:pPr>
              <w:pStyle w:val="ListBullet"/>
            </w:pPr>
            <w:r w:rsidRPr="00E30CA1">
              <w:t>site geological factors</w:t>
            </w:r>
          </w:p>
          <w:p w:rsidR="00000000" w:rsidRPr="00E30CA1" w:rsidP="00E30CA1">
            <w:pPr>
              <w:pStyle w:val="ListBullet"/>
            </w:pPr>
            <w:r w:rsidRPr="00E30CA1">
              <w:t>blasting parameters</w:t>
            </w:r>
          </w:p>
          <w:p w:rsidR="00000000" w:rsidRPr="00E30CA1" w:rsidP="00E30CA1">
            <w:pPr>
              <w:pStyle w:val="ListBullet"/>
            </w:pPr>
            <w:r w:rsidRPr="00E30CA1">
              <w:t>production requirements</w:t>
            </w:r>
          </w:p>
          <w:p w:rsidR="00000000" w:rsidRPr="00E30CA1" w:rsidP="00E30CA1">
            <w:pPr>
              <w:pStyle w:val="ListBullet"/>
            </w:pPr>
            <w:r w:rsidRPr="00E30CA1">
              <w:t>availability of organisation's equipment</w:t>
            </w:r>
          </w:p>
          <w:p w:rsidR="00000000" w:rsidRPr="00E30CA1" w:rsidP="00E30CA1">
            <w:pPr>
              <w:pStyle w:val="ListBullet"/>
            </w:pPr>
            <w:r w:rsidRPr="00E30CA1">
              <w:t>availability of contractors equipment</w:t>
            </w:r>
          </w:p>
          <w:p w:rsidR="00000000" w:rsidRPr="00E30CA1" w:rsidP="00E30CA1">
            <w:pPr>
              <w:pStyle w:val="ListBullet"/>
            </w:pPr>
            <w:r w:rsidRPr="00E30CA1">
              <w:t>evaluation of drilling methods</w:t>
            </w:r>
          </w:p>
          <w:p w:rsidR="00000000" w:rsidRPr="00E30CA1" w:rsidP="00E30CA1">
            <w:pPr>
              <w:pStyle w:val="ListBullet"/>
            </w:pPr>
            <w:r w:rsidRPr="00E30CA1">
              <w:t>evaluation of economics and efficiency</w:t>
            </w:r>
          </w:p>
          <w:p w:rsidR="00000000" w:rsidRPr="00E30CA1" w:rsidP="00E30CA1">
            <w:pPr>
              <w:pStyle w:val="ListBullet"/>
            </w:pPr>
            <w:r w:rsidRPr="00E30CA1">
              <w:t>comparative costs of var</w:t>
            </w:r>
            <w:r w:rsidRPr="00E30CA1">
              <w:t xml:space="preserve">ious options, which may include: </w:t>
            </w:r>
          </w:p>
          <w:p w:rsidR="00000000" w:rsidRPr="00E30CA1" w:rsidP="00E30CA1">
            <w:pPr>
              <w:pStyle w:val="ListBullet2"/>
            </w:pPr>
            <w:r w:rsidRPr="00E30CA1">
              <w:t>ownership costs of drilling equipment</w:t>
            </w:r>
          </w:p>
          <w:p w:rsidR="00000000" w:rsidRPr="00E30CA1" w:rsidP="00E30CA1">
            <w:pPr>
              <w:pStyle w:val="ListBullet2"/>
            </w:pPr>
            <w:r w:rsidRPr="00E30CA1">
              <w:t>operating costs of drilling equipment</w:t>
            </w:r>
          </w:p>
          <w:p w:rsidR="00000000" w:rsidRPr="00E30CA1" w:rsidP="00E30CA1">
            <w:pPr>
              <w:pStyle w:val="ListBullet2"/>
            </w:pPr>
            <w:r w:rsidRPr="00E30CA1">
              <w:t>consumable cost of drilling</w:t>
            </w:r>
          </w:p>
          <w:p w:rsidR="00000000" w:rsidP="00E30CA1">
            <w:pPr>
              <w:pStyle w:val="ListBullet2"/>
              <w:rPr>
                <w:lang w:val="en-NZ"/>
              </w:rPr>
            </w:pPr>
            <w:r w:rsidRPr="00E30CA1">
              <w:t>total unit costs of a drilling operation</w:t>
            </w:r>
          </w:p>
        </w:tc>
      </w:tr>
      <w:tr w:rsidTr="001C13E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CA1">
            <w:pPr>
              <w:pStyle w:val="BodyText"/>
              <w:rPr>
                <w:lang w:val="en-NZ"/>
              </w:rPr>
            </w:pPr>
            <w:r w:rsidRPr="00E30CA1">
              <w:rPr>
                <w:rStyle w:val="SpecialBold"/>
              </w:rPr>
              <w:t>Safety</w:t>
            </w:r>
            <w:r w:rsidRPr="00E30CA1">
              <w:t xml:space="preserve"> considerations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CA1" w:rsidP="00E30CA1">
            <w:pPr>
              <w:pStyle w:val="ListBullet"/>
            </w:pPr>
            <w:r w:rsidRPr="00E30CA1">
              <w:t>faults in mechanical, electrical, hydraulic or other equipment</w:t>
            </w:r>
          </w:p>
          <w:p w:rsidR="00000000" w:rsidRPr="00E30CA1" w:rsidP="00E30CA1">
            <w:pPr>
              <w:pStyle w:val="ListBullet"/>
            </w:pPr>
            <w:r w:rsidRPr="00E30CA1">
              <w:t>hazards related to drilling (e.g. explosion, drilling into butts, misfires)</w:t>
            </w:r>
          </w:p>
          <w:p w:rsidR="00000000" w:rsidRPr="00E30CA1" w:rsidP="00E30CA1">
            <w:pPr>
              <w:pStyle w:val="ListBullet"/>
            </w:pPr>
            <w:r w:rsidRPr="00E30CA1">
              <w:t>drill rod handling</w:t>
            </w:r>
          </w:p>
          <w:p w:rsidR="00000000" w:rsidRPr="00E30CA1" w:rsidP="00E30CA1">
            <w:pPr>
              <w:pStyle w:val="ListBullet"/>
            </w:pPr>
            <w:r w:rsidRPr="00E30CA1">
              <w:t>power lines</w:t>
            </w:r>
          </w:p>
          <w:p w:rsidR="00000000" w:rsidRPr="00E30CA1" w:rsidP="00E30CA1">
            <w:pPr>
              <w:pStyle w:val="ListBullet"/>
            </w:pPr>
            <w:r w:rsidRPr="00E30CA1">
              <w:t>chemicals</w:t>
            </w:r>
          </w:p>
          <w:p w:rsidR="00000000" w:rsidRPr="00E30CA1" w:rsidP="00E30CA1">
            <w:pPr>
              <w:pStyle w:val="ListBullet"/>
            </w:pPr>
            <w:r w:rsidRPr="00E30CA1">
              <w:t>care in used rod disposal</w:t>
            </w:r>
          </w:p>
          <w:p w:rsidR="00000000" w:rsidRPr="00E30CA1" w:rsidP="00E30CA1">
            <w:pPr>
              <w:pStyle w:val="ListBullet"/>
            </w:pPr>
            <w:r w:rsidRPr="00E30CA1">
              <w:t>contaminants</w:t>
            </w:r>
          </w:p>
          <w:p w:rsidR="00000000" w:rsidRPr="00E30CA1" w:rsidP="00E30CA1">
            <w:pPr>
              <w:pStyle w:val="ListBullet"/>
            </w:pPr>
            <w:r w:rsidRPr="00E30CA1">
              <w:t>toxic materials and gases</w:t>
            </w:r>
          </w:p>
          <w:p w:rsidR="00000000" w:rsidRPr="00E30CA1" w:rsidP="00E30CA1">
            <w:pPr>
              <w:pStyle w:val="ListBullet"/>
            </w:pPr>
            <w:r w:rsidRPr="00E30CA1">
              <w:t>heat stress</w:t>
            </w:r>
          </w:p>
          <w:p w:rsidR="00000000" w:rsidRPr="00E30CA1" w:rsidP="00E30CA1">
            <w:pPr>
              <w:pStyle w:val="ListBullet"/>
            </w:pPr>
            <w:r w:rsidRPr="00E30CA1">
              <w:t>climatic exposure</w:t>
            </w:r>
          </w:p>
          <w:p w:rsidR="00000000" w:rsidRPr="00E30CA1" w:rsidP="00E30CA1">
            <w:pPr>
              <w:pStyle w:val="ListBullet"/>
            </w:pPr>
            <w:r w:rsidRPr="00E30CA1">
              <w:t>human error</w:t>
            </w:r>
          </w:p>
          <w:p w:rsidR="00000000" w:rsidRPr="00E30CA1" w:rsidP="00E30CA1">
            <w:pPr>
              <w:pStyle w:val="ListBullet"/>
            </w:pPr>
            <w:r w:rsidRPr="00E30CA1">
              <w:t>lack of training</w:t>
            </w:r>
          </w:p>
          <w:p w:rsidR="00000000" w:rsidRPr="00E30CA1" w:rsidP="00E30CA1">
            <w:pPr>
              <w:pStyle w:val="ListBullet"/>
            </w:pPr>
            <w:r w:rsidRPr="00E30CA1">
              <w:t>poor site preparation</w:t>
            </w:r>
          </w:p>
          <w:p w:rsidR="00000000" w:rsidRPr="00E30CA1" w:rsidP="00E30CA1">
            <w:pPr>
              <w:pStyle w:val="ListBullet"/>
            </w:pPr>
            <w:r w:rsidRPr="00E30CA1">
              <w:t>non-use safety gear</w:t>
            </w:r>
          </w:p>
          <w:p w:rsidR="00000000" w:rsidRPr="00E30CA1" w:rsidP="00E30CA1">
            <w:pPr>
              <w:pStyle w:val="ListBullet"/>
            </w:pPr>
            <w:r w:rsidRPr="00E30CA1">
              <w:t>ground slippage and geology</w:t>
            </w:r>
          </w:p>
          <w:p w:rsidR="00000000" w:rsidRPr="00E30CA1" w:rsidP="00E30CA1">
            <w:pPr>
              <w:pStyle w:val="ListBullet"/>
            </w:pPr>
            <w:r w:rsidRPr="00E30CA1">
              <w:t>noise and dust</w:t>
            </w:r>
          </w:p>
          <w:p w:rsidR="00000000" w:rsidRPr="00E30CA1" w:rsidP="00E30CA1">
            <w:pPr>
              <w:pStyle w:val="ListBullet"/>
            </w:pPr>
            <w:r w:rsidRPr="00E30CA1">
              <w:t>face stability</w:t>
            </w:r>
          </w:p>
          <w:p w:rsidR="00000000" w:rsidRPr="00E30CA1" w:rsidP="00E30CA1">
            <w:pPr>
              <w:pStyle w:val="ListBullet"/>
            </w:pPr>
            <w:r w:rsidRPr="00E30CA1">
              <w:t>loose fitting clothing</w:t>
            </w:r>
          </w:p>
          <w:p w:rsidR="00000000" w:rsidRPr="00E30CA1" w:rsidP="00E30CA1">
            <w:pPr>
              <w:pStyle w:val="ListBullet"/>
            </w:pPr>
            <w:r w:rsidRPr="00E30CA1">
              <w:t>bull hose</w:t>
            </w:r>
          </w:p>
          <w:p w:rsidR="00000000" w:rsidRPr="00E30CA1" w:rsidP="00E30CA1">
            <w:pPr>
              <w:pStyle w:val="ListBullet"/>
            </w:pPr>
            <w:r w:rsidRPr="00E30CA1">
              <w:t>voids management</w:t>
            </w:r>
          </w:p>
          <w:p w:rsidR="00000000" w:rsidP="00E30CA1">
            <w:pPr>
              <w:pStyle w:val="ListBullet"/>
              <w:rPr>
                <w:lang w:val="en-NZ"/>
              </w:rPr>
            </w:pPr>
            <w:r w:rsidRPr="00E30CA1">
              <w:t>drilling into butts and misfires</w:t>
            </w:r>
          </w:p>
        </w:tc>
      </w:tr>
      <w:tr w:rsidTr="001C13E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CA1">
            <w:pPr>
              <w:pStyle w:val="BodyText"/>
              <w:rPr>
                <w:lang w:val="en-NZ"/>
              </w:rPr>
            </w:pPr>
            <w:r w:rsidRPr="00E30CA1">
              <w:rPr>
                <w:rStyle w:val="SpecialBold"/>
              </w:rPr>
              <w:t>Resources</w:t>
            </w:r>
            <w:r w:rsidRPr="00E30CA1">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CA1" w:rsidP="00E30CA1">
            <w:pPr>
              <w:pStyle w:val="ListBullet"/>
            </w:pPr>
            <w:r w:rsidRPr="00E30CA1">
              <w:t>financial</w:t>
            </w:r>
          </w:p>
          <w:p w:rsidR="00000000" w:rsidRPr="00E30CA1" w:rsidP="00E30CA1">
            <w:pPr>
              <w:pStyle w:val="ListBullet"/>
            </w:pPr>
            <w:r w:rsidRPr="00E30CA1">
              <w:t xml:space="preserve">labour </w:t>
            </w:r>
          </w:p>
          <w:p w:rsidR="00000000" w:rsidRPr="00E30CA1" w:rsidP="00E30CA1">
            <w:pPr>
              <w:pStyle w:val="ListBullet"/>
            </w:pPr>
            <w:r w:rsidRPr="00E30CA1">
              <w:t>materials</w:t>
            </w:r>
          </w:p>
          <w:p w:rsidR="00000000" w:rsidRPr="00E30CA1" w:rsidP="00E30CA1">
            <w:pPr>
              <w:pStyle w:val="ListBullet"/>
            </w:pPr>
            <w:r w:rsidRPr="00E30CA1">
              <w:t>services</w:t>
            </w:r>
          </w:p>
          <w:p w:rsidR="00000000" w:rsidRPr="00E30CA1" w:rsidP="00E30CA1">
            <w:pPr>
              <w:pStyle w:val="ListBullet"/>
            </w:pPr>
            <w:r w:rsidRPr="00E30CA1">
              <w:t>plant and</w:t>
            </w:r>
          </w:p>
          <w:p w:rsidR="00000000" w:rsidRPr="00E30CA1" w:rsidP="00E30CA1">
            <w:pPr>
              <w:pStyle w:val="ListBullet"/>
            </w:pPr>
            <w:r w:rsidRPr="00E30CA1">
              <w:t>equipment, which may include:</w:t>
            </w:r>
          </w:p>
          <w:p w:rsidR="00000000" w:rsidRPr="00E30CA1" w:rsidP="00E30CA1">
            <w:pPr>
              <w:pStyle w:val="ListBullet2"/>
            </w:pPr>
            <w:r w:rsidRPr="00E30CA1">
              <w:t>down-hole tools such as tri-cone, button or cross bits</w:t>
            </w:r>
          </w:p>
          <w:p w:rsidR="00000000" w:rsidRPr="00E30CA1" w:rsidP="00E30CA1">
            <w:pPr>
              <w:pStyle w:val="ListBullet2"/>
            </w:pPr>
            <w:r w:rsidRPr="00E30CA1">
              <w:t>drill rigs:</w:t>
            </w:r>
          </w:p>
          <w:p w:rsidR="00000000" w:rsidRPr="00E30CA1" w:rsidP="00E30CA1">
            <w:pPr>
              <w:pStyle w:val="ListBullet3"/>
            </w:pPr>
            <w:r w:rsidRPr="00E30CA1">
              <w:t>drifter - hydraulic or pneumatic</w:t>
            </w:r>
          </w:p>
          <w:p w:rsidR="00000000" w:rsidRPr="00E30CA1" w:rsidP="00E30CA1">
            <w:pPr>
              <w:pStyle w:val="ListBullet3"/>
            </w:pPr>
            <w:r w:rsidRPr="00E30CA1">
              <w:t>rotary top drive</w:t>
            </w:r>
          </w:p>
          <w:p w:rsidR="00000000" w:rsidRPr="00E30CA1" w:rsidP="00E30CA1">
            <w:pPr>
              <w:pStyle w:val="ListBullet"/>
            </w:pPr>
            <w:r w:rsidRPr="00E30CA1">
              <w:t>ancillary equipment:</w:t>
            </w:r>
          </w:p>
          <w:p w:rsidR="00000000" w:rsidRPr="00E30CA1" w:rsidP="00E30CA1">
            <w:pPr>
              <w:pStyle w:val="ListBullet2"/>
            </w:pPr>
            <w:r w:rsidRPr="00E30CA1">
              <w:t>pumps</w:t>
            </w:r>
          </w:p>
          <w:p w:rsidR="00000000" w:rsidRPr="00E30CA1" w:rsidP="00E30CA1">
            <w:pPr>
              <w:pStyle w:val="ListBullet2"/>
            </w:pPr>
            <w:r w:rsidRPr="00E30CA1">
              <w:t>compressors</w:t>
            </w:r>
          </w:p>
          <w:p w:rsidR="00000000" w:rsidRPr="00E30CA1" w:rsidP="00E30CA1">
            <w:pPr>
              <w:pStyle w:val="ListBullet2"/>
            </w:pPr>
            <w:r w:rsidRPr="00E30CA1">
              <w:t>generators</w:t>
            </w:r>
          </w:p>
          <w:p w:rsidR="00000000" w:rsidRPr="00E30CA1" w:rsidP="00E30CA1">
            <w:pPr>
              <w:pStyle w:val="ListBullet"/>
            </w:pPr>
            <w:r w:rsidRPr="00E30CA1">
              <w:t>grout mixing equipment</w:t>
            </w:r>
          </w:p>
          <w:p w:rsidR="00000000" w:rsidRPr="00E30CA1" w:rsidP="00E30CA1">
            <w:pPr>
              <w:pStyle w:val="ListBullet"/>
            </w:pPr>
            <w:r w:rsidRPr="00E30CA1">
              <w:t>diesel engines</w:t>
            </w:r>
          </w:p>
          <w:p w:rsidR="00000000" w:rsidP="00E30CA1">
            <w:pPr>
              <w:pStyle w:val="ListBullet"/>
              <w:rPr>
                <w:lang w:val="en-NZ"/>
              </w:rPr>
            </w:pPr>
            <w:r w:rsidRPr="00E30CA1">
              <w:t>vehicles</w:t>
            </w:r>
          </w:p>
        </w:tc>
      </w:tr>
      <w:tr w:rsidTr="001C13E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CA1">
            <w:pPr>
              <w:pStyle w:val="BodyText"/>
              <w:rPr>
                <w:lang w:val="en-NZ"/>
              </w:rPr>
            </w:pPr>
            <w:r w:rsidRPr="00E30CA1">
              <w:rPr>
                <w:rStyle w:val="SpecialBold"/>
              </w:rPr>
              <w:t>Training</w:t>
            </w:r>
            <w:r w:rsidRPr="00E30CA1">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CA1" w:rsidP="00E30CA1">
            <w:pPr>
              <w:pStyle w:val="ListBullet"/>
            </w:pPr>
            <w:r w:rsidRPr="00E30CA1">
              <w:t>hazards and potential accidents</w:t>
            </w:r>
          </w:p>
          <w:p w:rsidR="00000000" w:rsidRPr="00E30CA1" w:rsidP="00E30CA1">
            <w:pPr>
              <w:pStyle w:val="ListBullet"/>
            </w:pPr>
            <w:r w:rsidRPr="00E30CA1">
              <w:t>driller's personal safety equipment</w:t>
            </w:r>
          </w:p>
          <w:p w:rsidR="00000000" w:rsidRPr="00E30CA1" w:rsidP="00E30CA1">
            <w:pPr>
              <w:pStyle w:val="ListBullet"/>
            </w:pPr>
            <w:r w:rsidRPr="00E30CA1">
              <w:t>accident investigation and reporting</w:t>
            </w:r>
          </w:p>
          <w:p w:rsidR="00000000" w:rsidRPr="00E30CA1" w:rsidP="00E30CA1">
            <w:pPr>
              <w:pStyle w:val="ListBullet"/>
            </w:pPr>
            <w:r w:rsidRPr="00E30CA1">
              <w:t>location</w:t>
            </w:r>
          </w:p>
          <w:p w:rsidR="00000000" w:rsidRPr="00E30CA1" w:rsidP="00E30CA1">
            <w:pPr>
              <w:pStyle w:val="ListBullet"/>
            </w:pPr>
            <w:r w:rsidRPr="00E30CA1">
              <w:t>personal behaviour</w:t>
            </w:r>
          </w:p>
          <w:p w:rsidR="00000000" w:rsidRPr="00E30CA1" w:rsidP="00E30CA1">
            <w:pPr>
              <w:pStyle w:val="ListBullet"/>
            </w:pPr>
            <w:r w:rsidRPr="00E30CA1">
              <w:t>drilling operation</w:t>
            </w:r>
          </w:p>
          <w:p w:rsidR="00000000" w:rsidRPr="00E30CA1" w:rsidP="00E30CA1">
            <w:pPr>
              <w:pStyle w:val="ListBullet"/>
            </w:pPr>
            <w:r w:rsidRPr="00E30CA1">
              <w:t>noise and dust</w:t>
            </w:r>
          </w:p>
          <w:p w:rsidR="00000000" w:rsidRPr="00E30CA1" w:rsidP="00E30CA1">
            <w:pPr>
              <w:pStyle w:val="ListBullet"/>
            </w:pPr>
            <w:r w:rsidRPr="00E30CA1">
              <w:t>responsibility of key personnel</w:t>
            </w:r>
          </w:p>
          <w:p w:rsidR="00000000" w:rsidRPr="00E30CA1" w:rsidP="00E30CA1">
            <w:pPr>
              <w:pStyle w:val="ListBullet"/>
            </w:pPr>
            <w:r w:rsidRPr="00E30CA1">
              <w:t>associated legislation and regulations</w:t>
            </w:r>
          </w:p>
        </w:tc>
      </w:tr>
    </w:tbl>
    <w:p w:rsidR="00000000" w:rsidRPr="00E30CA1" w:rsidP="00E30CA1">
      <w:pPr>
        <w:pStyle w:val="BodyText"/>
      </w:pPr>
    </w:p>
    <w:p w:rsidR="00000000" w:rsidRPr="00E30CA1" w:rsidP="00E30CA1">
      <w:pPr>
        <w:pStyle w:val="AllowPageBreak"/>
      </w:pPr>
    </w:p>
    <w:p w:rsidR="00000000" w:rsidRPr="00E30CA1" w:rsidP="00E30CA1">
      <w:pPr>
        <w:pStyle w:val="Heading1"/>
      </w:pPr>
      <w:bookmarkStart w:id="12" w:name="O_126554"/>
      <w:bookmarkEnd w:id="12"/>
      <w:r w:rsidRPr="00E30CA1">
        <w:t>Unit Sector(s)</w:t>
      </w:r>
    </w:p>
    <w:p w:rsidR="00000000" w:rsidRPr="00E30CA1" w:rsidP="00E30CA1">
      <w:pPr>
        <w:pStyle w:val="BodyText"/>
      </w:pPr>
      <w:r w:rsidRPr="00E30CA1">
        <w:t>Blast Hole Drilling</w:t>
      </w:r>
    </w:p>
    <w:p w:rsidR="00000000" w:rsidRPr="00E30CA1" w:rsidP="00E30CA1">
      <w:pPr>
        <w:pStyle w:val="AllowPageBreak"/>
      </w:pPr>
    </w:p>
    <w:p w:rsidR="00000000" w:rsidRPr="00E30CA1" w:rsidP="00E30CA1">
      <w:pPr>
        <w:pStyle w:val="Heading1"/>
      </w:pPr>
      <w:bookmarkStart w:id="13" w:name="O_160879"/>
      <w:bookmarkEnd w:id="13"/>
      <w:r w:rsidRPr="00E30CA1">
        <w:t>Competency field</w:t>
      </w:r>
    </w:p>
    <w:p w:rsidR="00000000" w:rsidRPr="00E30CA1" w:rsidP="00E30CA1">
      <w:pPr>
        <w:pStyle w:val="BodyText"/>
      </w:pPr>
      <w:r w:rsidRPr="00E30CA1">
        <w:t>Refer to Unit Sector(s).</w:t>
      </w:r>
    </w:p>
    <w:p w:rsidR="00000000" w:rsidRPr="00E30CA1" w:rsidP="00E30CA1">
      <w:pPr>
        <w:pStyle w:val="AllowPageBreak"/>
      </w:pPr>
    </w:p>
    <w:p w:rsidR="00000000" w:rsidRPr="00E30CA1" w:rsidP="00E30CA1">
      <w:pPr>
        <w:pStyle w:val="Heading1"/>
      </w:pPr>
      <w:bookmarkStart w:id="14" w:name="O_160878"/>
      <w:bookmarkEnd w:id="14"/>
      <w:r w:rsidRPr="00E30CA1">
        <w:t>Co-requisite units</w:t>
      </w:r>
    </w:p>
    <w:p w:rsidR="00000000" w:rsidRPr="00E30CA1" w:rsidP="00E30CA1">
      <w:pPr>
        <w:pStyle w:val="BodyText"/>
      </w:pPr>
      <w:r w:rsidRPr="00E30CA1">
        <w:t>Not applicable.</w:t>
      </w:r>
    </w:p>
    <w:p w:rsidR="00000000" w:rsidRPr="00E30CA1" w:rsidP="00E30CA1"/>
    <w:sectPr w:rsidSect="00E30C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C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13EE" w:rsidP="001C13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C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3EE" w:rsidP="00E30C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C13EE" w:rsidP="00E30C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C13EE" w:rsidP="00E30C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C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13EE" w:rsidP="001C13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C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3EE" w:rsidP="00E30CA1">
    <w:pPr>
      <w:pStyle w:val="Header"/>
      <w:framePr w:wrap="around"/>
    </w:pPr>
    <w:r>
      <w:fldChar w:fldCharType="begin"/>
    </w:r>
    <w:r>
      <w:instrText xml:space="preserve"> TITLE   \* MERGEFORMAT </w:instrText>
    </w:r>
    <w:r>
      <w:fldChar w:fldCharType="separate"/>
    </w:r>
    <w:r>
      <w:t>RIIBHD501A Manage blast hole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C13EE" w:rsidP="00E30C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582A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18E3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1C58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C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0CA1"/>
    <w:pPr>
      <w:spacing w:before="360" w:after="60"/>
      <w:outlineLvl w:val="0"/>
    </w:pPr>
    <w:rPr>
      <w:sz w:val="32"/>
    </w:rPr>
  </w:style>
  <w:style w:type="paragraph" w:styleId="Heading2">
    <w:name w:val="heading 2"/>
    <w:basedOn w:val="HeadingBase"/>
    <w:next w:val="BodyText"/>
    <w:link w:val="Heading2Char"/>
    <w:qFormat/>
    <w:rsid w:val="00E30CA1"/>
    <w:pPr>
      <w:keepLines/>
      <w:spacing w:before="240" w:after="120"/>
      <w:outlineLvl w:val="1"/>
    </w:pPr>
    <w:rPr>
      <w:sz w:val="28"/>
      <w:szCs w:val="40"/>
    </w:rPr>
  </w:style>
  <w:style w:type="paragraph" w:styleId="Heading3">
    <w:name w:val="heading 3"/>
    <w:basedOn w:val="HeadingBase"/>
    <w:next w:val="BodyText"/>
    <w:link w:val="Heading3Char"/>
    <w:qFormat/>
    <w:rsid w:val="00E30CA1"/>
    <w:pPr>
      <w:spacing w:before="180" w:after="120"/>
      <w:outlineLvl w:val="2"/>
    </w:pPr>
    <w:rPr>
      <w:spacing w:val="-10"/>
      <w:kern w:val="32"/>
    </w:rPr>
  </w:style>
  <w:style w:type="paragraph" w:styleId="Heading4">
    <w:name w:val="heading 4"/>
    <w:basedOn w:val="HeadingBase"/>
    <w:next w:val="BodyText"/>
    <w:link w:val="Heading4Char"/>
    <w:qFormat/>
    <w:rsid w:val="00E30CA1"/>
    <w:pPr>
      <w:spacing w:before="160" w:after="120"/>
      <w:outlineLvl w:val="3"/>
    </w:pPr>
    <w:rPr>
      <w:sz w:val="22"/>
    </w:rPr>
  </w:style>
  <w:style w:type="paragraph" w:styleId="Heading5">
    <w:name w:val="heading 5"/>
    <w:basedOn w:val="HeadingBase"/>
    <w:next w:val="Normal"/>
    <w:link w:val="Heading5Char"/>
    <w:qFormat/>
    <w:rsid w:val="00E30CA1"/>
    <w:pPr>
      <w:spacing w:before="80"/>
      <w:outlineLvl w:val="4"/>
    </w:pPr>
    <w:rPr>
      <w:color w:val="918585"/>
      <w:sz w:val="20"/>
    </w:rPr>
  </w:style>
  <w:style w:type="paragraph" w:styleId="Heading6">
    <w:name w:val="heading 6"/>
    <w:basedOn w:val="HeadingBase"/>
    <w:next w:val="Normal"/>
    <w:link w:val="Heading6Char"/>
    <w:qFormat/>
    <w:rsid w:val="00E30CA1"/>
    <w:pPr>
      <w:spacing w:before="60"/>
      <w:outlineLvl w:val="5"/>
    </w:pPr>
    <w:rPr>
      <w:color w:val="918585"/>
      <w:sz w:val="20"/>
    </w:rPr>
  </w:style>
  <w:style w:type="paragraph" w:styleId="Heading7">
    <w:name w:val="heading 7"/>
    <w:basedOn w:val="Normal"/>
    <w:next w:val="Normal"/>
    <w:link w:val="Heading7Char"/>
    <w:qFormat/>
    <w:rsid w:val="00E30CA1"/>
    <w:pPr>
      <w:ind w:left="720"/>
      <w:outlineLvl w:val="6"/>
    </w:pPr>
    <w:rPr>
      <w:i/>
    </w:rPr>
  </w:style>
  <w:style w:type="paragraph" w:styleId="Heading8">
    <w:name w:val="heading 8"/>
    <w:basedOn w:val="Normal"/>
    <w:next w:val="Normal"/>
    <w:link w:val="Heading8Char"/>
    <w:qFormat/>
    <w:rsid w:val="00E30CA1"/>
    <w:pPr>
      <w:ind w:left="720"/>
      <w:outlineLvl w:val="7"/>
    </w:pPr>
    <w:rPr>
      <w:i/>
    </w:rPr>
  </w:style>
  <w:style w:type="paragraph" w:styleId="Heading9">
    <w:name w:val="heading 9"/>
    <w:basedOn w:val="Normal"/>
    <w:next w:val="Normal"/>
    <w:link w:val="Heading9Char"/>
    <w:qFormat/>
    <w:rsid w:val="00E30CA1"/>
    <w:pPr>
      <w:ind w:left="720"/>
      <w:outlineLvl w:val="8"/>
    </w:pPr>
    <w:rPr>
      <w:i/>
    </w:rPr>
  </w:style>
  <w:style w:type="character" w:default="1" w:styleId="DefaultParagraphFont">
    <w:name w:val="Default Paragraph Font"/>
    <w:uiPriority w:val="1"/>
    <w:unhideWhenUsed/>
    <w:rsid w:val="00E30C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0CA1"/>
  </w:style>
  <w:style w:type="character" w:customStyle="1" w:styleId="Heading1Char">
    <w:name w:val="Heading 1 Char"/>
    <w:basedOn w:val="DefaultParagraphFont"/>
    <w:link w:val="Heading1"/>
    <w:rsid w:val="00E30CA1"/>
    <w:rPr>
      <w:rFonts w:ascii="Times New Roman" w:eastAsia="Times New Roman" w:hAnsi="Times New Roman" w:cs="Times New Roman"/>
      <w:b/>
      <w:sz w:val="32"/>
      <w:szCs w:val="20"/>
      <w:lang w:eastAsia="en-US"/>
    </w:rPr>
  </w:style>
  <w:style w:type="paragraph" w:styleId="BodyText">
    <w:name w:val="Body Text"/>
    <w:basedOn w:val="Normal"/>
    <w:link w:val="BodyTextChar"/>
    <w:rsid w:val="00E30C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0CA1"/>
    <w:rPr>
      <w:rFonts w:ascii="Times New Roman" w:eastAsia="Times New Roman" w:hAnsi="Times New Roman" w:cs="Times New Roman"/>
      <w:sz w:val="24"/>
      <w:lang w:val="en-US" w:eastAsia="en-US"/>
    </w:rPr>
  </w:style>
  <w:style w:type="paragraph" w:styleId="Footer">
    <w:name w:val="footer"/>
    <w:basedOn w:val="Normal"/>
    <w:link w:val="FooterChar"/>
    <w:rsid w:val="00E30C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0CA1"/>
    <w:rPr>
      <w:rFonts w:ascii="Times New Roman" w:eastAsia="Times New Roman" w:hAnsi="Times New Roman" w:cs="Times New Roman"/>
      <w:sz w:val="16"/>
      <w:lang w:val="en-US" w:eastAsia="en-US"/>
    </w:rPr>
  </w:style>
  <w:style w:type="paragraph" w:styleId="List">
    <w:name w:val="List"/>
    <w:basedOn w:val="BodyText"/>
    <w:next w:val="BodyText"/>
    <w:rsid w:val="00E30CA1"/>
    <w:pPr>
      <w:tabs>
        <w:tab w:val="left" w:pos="340"/>
      </w:tabs>
      <w:spacing w:before="60" w:after="60"/>
      <w:ind w:left="340" w:hanging="340"/>
    </w:pPr>
  </w:style>
  <w:style w:type="paragraph" w:styleId="ListBullet">
    <w:name w:val="List Bullet"/>
    <w:basedOn w:val="List"/>
    <w:rsid w:val="00E30CA1"/>
    <w:pPr>
      <w:numPr>
        <w:numId w:val="14"/>
      </w:numPr>
      <w:tabs>
        <w:tab w:val="clear" w:pos="340"/>
      </w:tabs>
      <w:spacing w:before="40" w:after="40"/>
    </w:pPr>
  </w:style>
  <w:style w:type="character" w:customStyle="1" w:styleId="SpecialBold">
    <w:name w:val="Special Bold"/>
    <w:basedOn w:val="DefaultParagraphFont"/>
    <w:rsid w:val="00E30CA1"/>
    <w:rPr>
      <w:b/>
      <w:spacing w:val="0"/>
    </w:rPr>
  </w:style>
  <w:style w:type="paragraph" w:styleId="ListBullet2">
    <w:name w:val="List Bullet 2"/>
    <w:basedOn w:val="List2"/>
    <w:rsid w:val="00E30CA1"/>
    <w:pPr>
      <w:numPr>
        <w:numId w:val="15"/>
      </w:numPr>
      <w:tabs>
        <w:tab w:val="clear" w:pos="680"/>
      </w:tabs>
    </w:pPr>
  </w:style>
  <w:style w:type="paragraph" w:styleId="Header">
    <w:name w:val="header"/>
    <w:basedOn w:val="Normal"/>
    <w:link w:val="HeaderChar"/>
    <w:rsid w:val="00E30C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0CA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30CA1"/>
    <w:rPr>
      <w:i/>
    </w:rPr>
  </w:style>
  <w:style w:type="paragraph" w:customStyle="1" w:styleId="SuperHeading">
    <w:name w:val="SuperHeading"/>
    <w:basedOn w:val="Normal"/>
    <w:rsid w:val="00E30CA1"/>
    <w:pPr>
      <w:spacing w:before="240" w:after="120"/>
      <w:outlineLvl w:val="0"/>
    </w:pPr>
    <w:rPr>
      <w:rFonts w:ascii="Times New Roman" w:hAnsi="Times New Roman"/>
      <w:b/>
      <w:sz w:val="28"/>
    </w:rPr>
  </w:style>
  <w:style w:type="paragraph" w:customStyle="1" w:styleId="AllowPageBreak">
    <w:name w:val="AllowPageBreak"/>
    <w:rsid w:val="00E30C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0CA1"/>
    <w:pPr>
      <w:tabs>
        <w:tab w:val="left" w:pos="680"/>
      </w:tabs>
      <w:spacing w:before="60" w:after="60"/>
      <w:ind w:left="680" w:hanging="340"/>
    </w:pPr>
  </w:style>
  <w:style w:type="paragraph" w:styleId="ListBullet3">
    <w:name w:val="List Bullet 3"/>
    <w:basedOn w:val="List3"/>
    <w:rsid w:val="00E30CA1"/>
    <w:pPr>
      <w:numPr>
        <w:numId w:val="3"/>
      </w:numPr>
      <w:tabs>
        <w:tab w:val="clear" w:pos="1021"/>
      </w:tabs>
      <w:ind w:left="1037" w:hanging="357"/>
    </w:pPr>
  </w:style>
  <w:style w:type="character" w:customStyle="1" w:styleId="BoldandItalics">
    <w:name w:val="Bold and Italics"/>
    <w:qFormat/>
    <w:rsid w:val="00E30CA1"/>
    <w:rPr>
      <w:b/>
      <w:i/>
      <w:u w:val="none"/>
    </w:rPr>
  </w:style>
  <w:style w:type="character" w:customStyle="1" w:styleId="Heading2Char">
    <w:name w:val="Heading 2 Char"/>
    <w:basedOn w:val="DefaultParagraphFont"/>
    <w:link w:val="Heading2"/>
    <w:rsid w:val="00E30C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0C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0C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0C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0C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0C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0C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0CA1"/>
    <w:rPr>
      <w:rFonts w:ascii="Courier New" w:eastAsia="Times New Roman" w:hAnsi="Courier New" w:cs="Times New Roman"/>
      <w:i/>
      <w:szCs w:val="20"/>
      <w:lang w:val="en-US" w:eastAsia="en-US"/>
    </w:rPr>
  </w:style>
  <w:style w:type="paragraph" w:customStyle="1" w:styleId="HeadingBase">
    <w:name w:val="Heading Base"/>
    <w:rsid w:val="00E30C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0CA1"/>
    <w:pPr>
      <w:tabs>
        <w:tab w:val="right" w:leader="dot" w:pos="9072"/>
      </w:tabs>
      <w:ind w:left="567"/>
    </w:pPr>
    <w:rPr>
      <w:szCs w:val="22"/>
    </w:rPr>
  </w:style>
  <w:style w:type="paragraph" w:customStyle="1" w:styleId="TOCBase">
    <w:name w:val="TOC Base"/>
    <w:rsid w:val="00E30C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0CA1"/>
    <w:pPr>
      <w:tabs>
        <w:tab w:val="right" w:leader="dot" w:pos="9072"/>
      </w:tabs>
      <w:spacing w:before="40" w:after="40"/>
      <w:ind w:left="284"/>
    </w:pPr>
    <w:rPr>
      <w:rFonts w:ascii="Times New Roman" w:hAnsi="Times New Roman"/>
    </w:rPr>
  </w:style>
  <w:style w:type="paragraph" w:styleId="TOC1">
    <w:name w:val="toc 1"/>
    <w:basedOn w:val="TOCBase"/>
    <w:next w:val="Normal"/>
    <w:rsid w:val="00E30C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0CA1"/>
    <w:pPr>
      <w:spacing w:before="5040"/>
      <w:jc w:val="center"/>
    </w:pPr>
    <w:rPr>
      <w:sz w:val="48"/>
      <w:szCs w:val="72"/>
      <w:lang w:val="en-US"/>
    </w:rPr>
  </w:style>
  <w:style w:type="character" w:customStyle="1" w:styleId="TitleChar">
    <w:name w:val="Title Char"/>
    <w:basedOn w:val="DefaultParagraphFont"/>
    <w:link w:val="Title"/>
    <w:rsid w:val="00E30C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0CA1"/>
    <w:pPr>
      <w:tabs>
        <w:tab w:val="left" w:pos="3600"/>
        <w:tab w:val="left" w:pos="3958"/>
      </w:tabs>
    </w:pPr>
  </w:style>
  <w:style w:type="paragraph" w:customStyle="1" w:styleId="Note">
    <w:name w:val="Note"/>
    <w:basedOn w:val="BodyText"/>
    <w:rsid w:val="00E30C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0CA1"/>
    <w:pPr>
      <w:framePr w:wrap="auto" w:hAnchor="text" w:y="6049"/>
    </w:pPr>
    <w:rPr>
      <w:color w:val="000000"/>
      <w:sz w:val="40"/>
    </w:rPr>
  </w:style>
  <w:style w:type="paragraph" w:customStyle="1" w:styleId="TOCTitle">
    <w:name w:val="TOCTitle"/>
    <w:basedOn w:val="Heading1"/>
    <w:rsid w:val="00E30CA1"/>
    <w:pPr>
      <w:spacing w:after="240"/>
      <w:jc w:val="center"/>
      <w:outlineLvl w:val="9"/>
    </w:pPr>
    <w:rPr>
      <w:caps/>
    </w:rPr>
  </w:style>
  <w:style w:type="paragraph" w:customStyle="1" w:styleId="Version">
    <w:name w:val="Version"/>
    <w:rsid w:val="00E30C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0CA1"/>
    <w:pPr>
      <w:keepNext w:val="0"/>
      <w:tabs>
        <w:tab w:val="right" w:pos="4176"/>
      </w:tabs>
      <w:ind w:left="198" w:hanging="198"/>
    </w:pPr>
    <w:rPr>
      <w:rFonts w:ascii="Garamond" w:hAnsi="Garamond"/>
    </w:rPr>
  </w:style>
  <w:style w:type="paragraph" w:styleId="IndexHeading">
    <w:name w:val="index heading"/>
    <w:basedOn w:val="Normal"/>
    <w:next w:val="Index1"/>
    <w:semiHidden/>
    <w:rsid w:val="00E30CA1"/>
    <w:pPr>
      <w:spacing w:before="120" w:after="120"/>
    </w:pPr>
    <w:rPr>
      <w:rFonts w:ascii="Arial" w:hAnsi="Arial"/>
      <w:b/>
      <w:color w:val="918585"/>
      <w:sz w:val="24"/>
    </w:rPr>
  </w:style>
  <w:style w:type="paragraph" w:customStyle="1" w:styleId="Chapter">
    <w:name w:val="Chapter"/>
    <w:basedOn w:val="Normal"/>
    <w:rsid w:val="00E30CA1"/>
    <w:pPr>
      <w:spacing w:before="240"/>
    </w:pPr>
    <w:rPr>
      <w:rFonts w:ascii="Times New Roman" w:hAnsi="Times New Roman"/>
      <w:smallCaps/>
      <w:spacing w:val="80"/>
      <w:sz w:val="28"/>
    </w:rPr>
  </w:style>
  <w:style w:type="paragraph" w:customStyle="1" w:styleId="InChapter">
    <w:name w:val="InChapter"/>
    <w:basedOn w:val="Heading3"/>
    <w:rsid w:val="00E30CA1"/>
    <w:pPr>
      <w:spacing w:after="240"/>
      <w:outlineLvl w:val="9"/>
    </w:pPr>
    <w:rPr>
      <w:noProof/>
    </w:rPr>
  </w:style>
  <w:style w:type="paragraph" w:styleId="Index2">
    <w:name w:val="index 2"/>
    <w:basedOn w:val="Normal"/>
    <w:next w:val="Normal"/>
    <w:semiHidden/>
    <w:rsid w:val="00E30CA1"/>
    <w:pPr>
      <w:tabs>
        <w:tab w:val="right" w:pos="4176"/>
      </w:tabs>
      <w:ind w:left="568" w:hanging="284"/>
    </w:pPr>
    <w:rPr>
      <w:rFonts w:ascii="Garamond" w:hAnsi="Garamond"/>
    </w:rPr>
  </w:style>
  <w:style w:type="paragraph" w:customStyle="1" w:styleId="Byline">
    <w:name w:val="Byline"/>
    <w:rsid w:val="00E30C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0CA1"/>
    <w:pPr>
      <w:tabs>
        <w:tab w:val="clear" w:pos="3600"/>
        <w:tab w:val="clear" w:pos="3958"/>
      </w:tabs>
      <w:jc w:val="right"/>
    </w:pPr>
  </w:style>
  <w:style w:type="paragraph" w:styleId="Caption">
    <w:name w:val="caption"/>
    <w:basedOn w:val="BodyText"/>
    <w:next w:val="Normal"/>
    <w:qFormat/>
    <w:rsid w:val="00E30CA1"/>
    <w:pPr>
      <w:framePr w:w="2268" w:hSpace="181" w:vSpace="181" w:wrap="around" w:vAnchor="text" w:hAnchor="page" w:x="1135" w:y="285" w:anchorLock="1"/>
    </w:pPr>
    <w:rPr>
      <w:i/>
    </w:rPr>
  </w:style>
  <w:style w:type="paragraph" w:customStyle="1" w:styleId="MiniTOCTitle">
    <w:name w:val="MiniTOCTitle"/>
    <w:basedOn w:val="Heading4"/>
    <w:rsid w:val="00E30CA1"/>
    <w:pPr>
      <w:spacing w:before="240"/>
      <w:outlineLvl w:val="9"/>
    </w:pPr>
    <w:rPr>
      <w:noProof/>
      <w:sz w:val="24"/>
    </w:rPr>
  </w:style>
  <w:style w:type="paragraph" w:customStyle="1" w:styleId="MiniTOCItem">
    <w:name w:val="MiniTOCItem"/>
    <w:basedOn w:val="ListBullet"/>
    <w:rsid w:val="00E30CA1"/>
    <w:pPr>
      <w:numPr>
        <w:numId w:val="0"/>
      </w:numPr>
      <w:tabs>
        <w:tab w:val="right" w:leader="dot" w:pos="6521"/>
      </w:tabs>
      <w:spacing w:before="0" w:after="0"/>
    </w:pPr>
  </w:style>
  <w:style w:type="paragraph" w:customStyle="1" w:styleId="TOFTitle">
    <w:name w:val="TOFTitle"/>
    <w:basedOn w:val="TOCTitle"/>
    <w:rsid w:val="00E30CA1"/>
  </w:style>
  <w:style w:type="paragraph" w:styleId="TableofFigures">
    <w:name w:val="table of figures"/>
    <w:basedOn w:val="Normal"/>
    <w:next w:val="Normal"/>
    <w:semiHidden/>
    <w:rsid w:val="00E30CA1"/>
    <w:pPr>
      <w:tabs>
        <w:tab w:val="right" w:leader="dot" w:pos="9072"/>
      </w:tabs>
      <w:ind w:left="970" w:hanging="403"/>
    </w:pPr>
    <w:rPr>
      <w:rFonts w:ascii="Times New Roman" w:hAnsi="Times New Roman"/>
      <w:b/>
    </w:rPr>
  </w:style>
  <w:style w:type="paragraph" w:styleId="ListNumber">
    <w:name w:val="List Number"/>
    <w:basedOn w:val="List"/>
    <w:rsid w:val="00E30CA1"/>
    <w:pPr>
      <w:numPr>
        <w:numId w:val="12"/>
      </w:numPr>
    </w:pPr>
  </w:style>
  <w:style w:type="character" w:customStyle="1" w:styleId="WingdingSymbols">
    <w:name w:val="Wingding Symbols"/>
    <w:rsid w:val="00E30CA1"/>
    <w:rPr>
      <w:rFonts w:ascii="Wingdings" w:hAnsi="Wingdings"/>
    </w:rPr>
  </w:style>
  <w:style w:type="paragraph" w:customStyle="1" w:styleId="TableHeading">
    <w:name w:val="Table Heading"/>
    <w:basedOn w:val="HeadingBase"/>
    <w:rsid w:val="00E30CA1"/>
    <w:pPr>
      <w:keepLines/>
      <w:pBdr>
        <w:bottom w:val="single" w:sz="6" w:space="1" w:color="918585"/>
      </w:pBdr>
      <w:spacing w:before="240"/>
    </w:pPr>
  </w:style>
  <w:style w:type="character" w:customStyle="1" w:styleId="HotSpot">
    <w:name w:val="HotSpot"/>
    <w:rsid w:val="00E30CA1"/>
    <w:rPr>
      <w:color w:val="0033CC"/>
      <w:u w:val="none"/>
    </w:rPr>
  </w:style>
  <w:style w:type="paragraph" w:customStyle="1" w:styleId="BodyTextRight">
    <w:name w:val="Body Text Right"/>
    <w:basedOn w:val="BodyText"/>
    <w:rsid w:val="00E30CA1"/>
    <w:pPr>
      <w:spacing w:before="0" w:after="0"/>
      <w:jc w:val="right"/>
    </w:pPr>
  </w:style>
  <w:style w:type="paragraph" w:styleId="Index3">
    <w:name w:val="index 3"/>
    <w:basedOn w:val="ListNumber2"/>
    <w:next w:val="Normal"/>
    <w:semiHidden/>
    <w:rsid w:val="00E30CA1"/>
    <w:pPr>
      <w:numPr>
        <w:numId w:val="0"/>
      </w:numPr>
      <w:tabs>
        <w:tab w:val="right" w:leader="dot" w:pos="4176"/>
      </w:tabs>
    </w:pPr>
  </w:style>
  <w:style w:type="paragraph" w:styleId="ListNumber2">
    <w:name w:val="List Number 2"/>
    <w:basedOn w:val="List2"/>
    <w:rsid w:val="00E30CA1"/>
    <w:pPr>
      <w:numPr>
        <w:numId w:val="11"/>
      </w:numPr>
      <w:tabs>
        <w:tab w:val="clear" w:pos="1060"/>
      </w:tabs>
    </w:pPr>
  </w:style>
  <w:style w:type="paragraph" w:customStyle="1" w:styleId="MarginNote">
    <w:name w:val="Margin Note"/>
    <w:basedOn w:val="BodyText"/>
    <w:rsid w:val="00E30C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0C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0C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0CA1"/>
    <w:rPr>
      <w:sz w:val="32"/>
    </w:rPr>
  </w:style>
  <w:style w:type="paragraph" w:customStyle="1" w:styleId="HeadingProcedure">
    <w:name w:val="Heading Procedure"/>
    <w:basedOn w:val="HeadingBase"/>
    <w:next w:val="Normal"/>
    <w:rsid w:val="00E30CA1"/>
    <w:pPr>
      <w:tabs>
        <w:tab w:val="left" w:pos="0"/>
      </w:tabs>
      <w:spacing w:before="120" w:after="60"/>
    </w:pPr>
    <w:rPr>
      <w:i/>
      <w:color w:val="918585"/>
      <w:sz w:val="22"/>
    </w:rPr>
  </w:style>
  <w:style w:type="paragraph" w:customStyle="1" w:styleId="TableBodyText">
    <w:name w:val="Table Body Text"/>
    <w:basedOn w:val="BodyText"/>
    <w:rsid w:val="00E30CA1"/>
    <w:pPr>
      <w:spacing w:before="60" w:after="60"/>
    </w:pPr>
  </w:style>
  <w:style w:type="paragraph" w:styleId="ListContinue">
    <w:name w:val="List Continue"/>
    <w:basedOn w:val="List"/>
    <w:rsid w:val="00E30CA1"/>
    <w:pPr>
      <w:ind w:firstLine="0"/>
    </w:pPr>
  </w:style>
  <w:style w:type="paragraph" w:customStyle="1" w:styleId="ListNote">
    <w:name w:val="List Note"/>
    <w:basedOn w:val="List"/>
    <w:rsid w:val="00E30CA1"/>
    <w:pPr>
      <w:pBdr>
        <w:top w:val="single" w:sz="6" w:space="2" w:color="918585"/>
        <w:bottom w:val="single" w:sz="6" w:space="2" w:color="918585"/>
      </w:pBdr>
      <w:tabs>
        <w:tab w:val="left" w:pos="1021"/>
      </w:tabs>
      <w:ind w:firstLine="0"/>
    </w:pPr>
  </w:style>
  <w:style w:type="paragraph" w:customStyle="1" w:styleId="Warning">
    <w:name w:val="Warning"/>
    <w:basedOn w:val="BodyText"/>
    <w:rsid w:val="00E30CA1"/>
    <w:pPr>
      <w:shd w:val="clear" w:color="auto" w:fill="D9D9D9"/>
      <w:tabs>
        <w:tab w:val="left" w:pos="992"/>
      </w:tabs>
      <w:ind w:left="119" w:right="119"/>
    </w:pPr>
    <w:rPr>
      <w:sz w:val="20"/>
    </w:rPr>
  </w:style>
  <w:style w:type="paragraph" w:customStyle="1" w:styleId="MarginIcons">
    <w:name w:val="Margin Icons"/>
    <w:basedOn w:val="BodyText"/>
    <w:rsid w:val="00E30C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0CA1"/>
    <w:rPr>
      <w:rFonts w:ascii="Courier New" w:hAnsi="Courier New"/>
    </w:rPr>
  </w:style>
  <w:style w:type="paragraph" w:customStyle="1" w:styleId="NoteBullet">
    <w:name w:val="Note Bullet"/>
    <w:basedOn w:val="Note"/>
    <w:rsid w:val="00E30CA1"/>
    <w:pPr>
      <w:tabs>
        <w:tab w:val="clear" w:pos="680"/>
      </w:tabs>
      <w:spacing w:before="60" w:after="60"/>
    </w:pPr>
  </w:style>
  <w:style w:type="paragraph" w:customStyle="1" w:styleId="SubHeading2">
    <w:name w:val="SubHeading2"/>
    <w:basedOn w:val="HeadingBase"/>
    <w:rsid w:val="00E30CA1"/>
    <w:pPr>
      <w:spacing w:before="240" w:after="60"/>
    </w:pPr>
    <w:rPr>
      <w:sz w:val="20"/>
    </w:rPr>
  </w:style>
  <w:style w:type="paragraph" w:customStyle="1" w:styleId="SubHeading1">
    <w:name w:val="SubHeading1"/>
    <w:basedOn w:val="HeadingBase"/>
    <w:rsid w:val="00E30CA1"/>
    <w:pPr>
      <w:spacing w:before="240" w:after="60"/>
    </w:pPr>
    <w:rPr>
      <w:color w:val="918585"/>
      <w:sz w:val="22"/>
    </w:rPr>
  </w:style>
  <w:style w:type="paragraph" w:customStyle="1" w:styleId="SideHeading">
    <w:name w:val="Side Heading"/>
    <w:basedOn w:val="HeadingBase"/>
    <w:rsid w:val="00E30C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0CA1"/>
    <w:pPr>
      <w:numPr>
        <w:numId w:val="13"/>
      </w:numPr>
    </w:pPr>
  </w:style>
  <w:style w:type="paragraph" w:styleId="PlainText">
    <w:name w:val="Plain Text"/>
    <w:basedOn w:val="Normal"/>
    <w:link w:val="PlainTextChar"/>
    <w:rsid w:val="00E30CA1"/>
    <w:rPr>
      <w:sz w:val="20"/>
    </w:rPr>
  </w:style>
  <w:style w:type="character" w:customStyle="1" w:styleId="PlainTextChar">
    <w:name w:val="Plain Text Char"/>
    <w:basedOn w:val="DefaultParagraphFont"/>
    <w:link w:val="PlainText"/>
    <w:rsid w:val="00E30C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0CA1"/>
    <w:rPr>
      <w:b/>
      <w:smallCaps/>
    </w:rPr>
  </w:style>
  <w:style w:type="paragraph" w:customStyle="1" w:styleId="TableListNumber">
    <w:name w:val="Table List Number"/>
    <w:basedOn w:val="ListNumber"/>
    <w:rsid w:val="00E30CA1"/>
    <w:pPr>
      <w:numPr>
        <w:numId w:val="0"/>
      </w:numPr>
    </w:pPr>
  </w:style>
  <w:style w:type="paragraph" w:styleId="TOC4">
    <w:name w:val="toc 4"/>
    <w:basedOn w:val="TOCBase"/>
    <w:next w:val="Normal"/>
    <w:semiHidden/>
    <w:rsid w:val="00E30CA1"/>
    <w:pPr>
      <w:tabs>
        <w:tab w:val="right" w:leader="dot" w:pos="9071"/>
      </w:tabs>
      <w:ind w:left="1701"/>
    </w:pPr>
  </w:style>
  <w:style w:type="paragraph" w:customStyle="1" w:styleId="ListAlpha">
    <w:name w:val="List Alpha"/>
    <w:basedOn w:val="List"/>
    <w:rsid w:val="00E30CA1"/>
    <w:pPr>
      <w:numPr>
        <w:numId w:val="10"/>
      </w:numPr>
    </w:pPr>
  </w:style>
  <w:style w:type="paragraph" w:customStyle="1" w:styleId="ListAlpha2">
    <w:name w:val="List Alpha 2"/>
    <w:basedOn w:val="List2"/>
    <w:rsid w:val="00E30CA1"/>
    <w:pPr>
      <w:numPr>
        <w:numId w:val="9"/>
      </w:numPr>
    </w:pPr>
  </w:style>
  <w:style w:type="paragraph" w:styleId="List3">
    <w:name w:val="List 3"/>
    <w:basedOn w:val="BodyText"/>
    <w:rsid w:val="00E30CA1"/>
    <w:pPr>
      <w:tabs>
        <w:tab w:val="left" w:pos="1021"/>
      </w:tabs>
      <w:spacing w:before="60" w:after="60"/>
      <w:ind w:left="1020" w:hanging="340"/>
    </w:pPr>
  </w:style>
  <w:style w:type="paragraph" w:styleId="List4">
    <w:name w:val="List 4"/>
    <w:basedOn w:val="BodyText"/>
    <w:rsid w:val="00E30CA1"/>
    <w:pPr>
      <w:tabs>
        <w:tab w:val="left" w:pos="1361"/>
      </w:tabs>
      <w:spacing w:before="60" w:after="60"/>
      <w:ind w:left="1361" w:hanging="340"/>
    </w:pPr>
  </w:style>
  <w:style w:type="paragraph" w:styleId="List5">
    <w:name w:val="List 5"/>
    <w:basedOn w:val="BodyText"/>
    <w:rsid w:val="00E30CA1"/>
    <w:pPr>
      <w:tabs>
        <w:tab w:val="left" w:pos="1701"/>
      </w:tabs>
      <w:spacing w:before="60" w:after="60"/>
      <w:ind w:left="1701" w:hanging="340"/>
    </w:pPr>
  </w:style>
  <w:style w:type="paragraph" w:styleId="ListBullet4">
    <w:name w:val="List Bullet 4"/>
    <w:basedOn w:val="List4"/>
    <w:rsid w:val="00E30CA1"/>
    <w:pPr>
      <w:numPr>
        <w:numId w:val="4"/>
      </w:numPr>
    </w:pPr>
  </w:style>
  <w:style w:type="paragraph" w:styleId="ListBullet5">
    <w:name w:val="List Bullet 5"/>
    <w:basedOn w:val="List5"/>
    <w:rsid w:val="00E30CA1"/>
    <w:pPr>
      <w:numPr>
        <w:numId w:val="5"/>
      </w:numPr>
    </w:pPr>
  </w:style>
  <w:style w:type="paragraph" w:styleId="ListContinue2">
    <w:name w:val="List Continue 2"/>
    <w:basedOn w:val="List2"/>
    <w:rsid w:val="00E30CA1"/>
    <w:pPr>
      <w:ind w:firstLine="0"/>
    </w:pPr>
  </w:style>
  <w:style w:type="paragraph" w:styleId="ListContinue3">
    <w:name w:val="List Continue 3"/>
    <w:basedOn w:val="List3"/>
    <w:rsid w:val="00E30CA1"/>
    <w:pPr>
      <w:ind w:left="1021" w:firstLine="0"/>
    </w:pPr>
  </w:style>
  <w:style w:type="paragraph" w:styleId="ListContinue4">
    <w:name w:val="List Continue 4"/>
    <w:basedOn w:val="List4"/>
    <w:rsid w:val="00E30CA1"/>
    <w:pPr>
      <w:ind w:firstLine="0"/>
    </w:pPr>
  </w:style>
  <w:style w:type="paragraph" w:styleId="ListContinue5">
    <w:name w:val="List Continue 5"/>
    <w:basedOn w:val="List5"/>
    <w:rsid w:val="00E30CA1"/>
    <w:pPr>
      <w:ind w:firstLine="0"/>
    </w:pPr>
  </w:style>
  <w:style w:type="paragraph" w:styleId="ListNumber3">
    <w:name w:val="List Number 3"/>
    <w:basedOn w:val="List3"/>
    <w:rsid w:val="00E30CA1"/>
    <w:pPr>
      <w:numPr>
        <w:numId w:val="6"/>
      </w:numPr>
    </w:pPr>
  </w:style>
  <w:style w:type="paragraph" w:styleId="ListNumber4">
    <w:name w:val="List Number 4"/>
    <w:basedOn w:val="List4"/>
    <w:rsid w:val="00E30CA1"/>
    <w:pPr>
      <w:numPr>
        <w:numId w:val="7"/>
      </w:numPr>
    </w:pPr>
  </w:style>
  <w:style w:type="paragraph" w:styleId="ListNumber5">
    <w:name w:val="List Number 5"/>
    <w:basedOn w:val="List5"/>
    <w:rsid w:val="00E30CA1"/>
    <w:pPr>
      <w:numPr>
        <w:numId w:val="8"/>
      </w:numPr>
    </w:pPr>
  </w:style>
  <w:style w:type="paragraph" w:styleId="BlockText">
    <w:name w:val="Block Text"/>
    <w:basedOn w:val="Normal"/>
    <w:rsid w:val="00E30CA1"/>
    <w:pPr>
      <w:spacing w:after="120"/>
      <w:ind w:left="1440" w:right="1440"/>
    </w:pPr>
  </w:style>
  <w:style w:type="character" w:customStyle="1" w:styleId="Subscript">
    <w:name w:val="Subscript"/>
    <w:basedOn w:val="DefaultParagraphFont"/>
    <w:rsid w:val="00E30CA1"/>
    <w:rPr>
      <w:sz w:val="16"/>
      <w:vertAlign w:val="subscript"/>
    </w:rPr>
  </w:style>
  <w:style w:type="character" w:customStyle="1" w:styleId="Superscript">
    <w:name w:val="Superscript"/>
    <w:basedOn w:val="DefaultParagraphFont"/>
    <w:rsid w:val="00E30CA1"/>
    <w:rPr>
      <w:sz w:val="16"/>
      <w:vertAlign w:val="superscript"/>
    </w:rPr>
  </w:style>
  <w:style w:type="character" w:customStyle="1" w:styleId="Symbols">
    <w:name w:val="Symbols"/>
    <w:basedOn w:val="DefaultParagraphFont"/>
    <w:rsid w:val="00E30CA1"/>
    <w:rPr>
      <w:rFonts w:ascii="Symbol" w:hAnsi="Symbol"/>
    </w:rPr>
  </w:style>
  <w:style w:type="character" w:customStyle="1" w:styleId="MenuOptions">
    <w:name w:val="Menu Options"/>
    <w:basedOn w:val="DefaultParagraphFont"/>
    <w:rsid w:val="00E30CA1"/>
    <w:rPr>
      <w:rFonts w:ascii="Arial Narrow" w:hAnsi="Arial Narrow"/>
      <w:smallCaps/>
    </w:rPr>
  </w:style>
  <w:style w:type="character" w:customStyle="1" w:styleId="Buttons">
    <w:name w:val="Buttons"/>
    <w:basedOn w:val="DefaultParagraphFont"/>
    <w:rsid w:val="00E30CA1"/>
    <w:rPr>
      <w:b/>
    </w:rPr>
  </w:style>
  <w:style w:type="character" w:customStyle="1" w:styleId="Underlined">
    <w:name w:val="Underlined"/>
    <w:basedOn w:val="DefaultParagraphFont"/>
    <w:rsid w:val="00E30CA1"/>
    <w:rPr>
      <w:u w:val="single"/>
    </w:rPr>
  </w:style>
  <w:style w:type="paragraph" w:customStyle="1" w:styleId="TableBodyTextRight">
    <w:name w:val="Table Body Text Right"/>
    <w:basedOn w:val="TableBodyText"/>
    <w:rsid w:val="00E30CA1"/>
    <w:pPr>
      <w:widowControl w:val="0"/>
      <w:autoSpaceDE w:val="0"/>
      <w:autoSpaceDN w:val="0"/>
      <w:adjustRightInd w:val="0"/>
      <w:jc w:val="right"/>
    </w:pPr>
    <w:rPr>
      <w:rFonts w:cs="Arial"/>
      <w:szCs w:val="18"/>
    </w:rPr>
  </w:style>
  <w:style w:type="paragraph" w:customStyle="1" w:styleId="CopyrightText">
    <w:name w:val="Copyright Text"/>
    <w:basedOn w:val="BodyText"/>
    <w:rsid w:val="00E30CA1"/>
    <w:rPr>
      <w:sz w:val="18"/>
    </w:rPr>
  </w:style>
  <w:style w:type="paragraph" w:customStyle="1" w:styleId="BodySmallRight">
    <w:name w:val="Body Small Right"/>
    <w:basedOn w:val="BodyTextRight"/>
    <w:rsid w:val="00E30CA1"/>
    <w:rPr>
      <w:sz w:val="18"/>
      <w:szCs w:val="18"/>
    </w:rPr>
  </w:style>
  <w:style w:type="paragraph" w:customStyle="1" w:styleId="MarginEdition">
    <w:name w:val="Margin Edition"/>
    <w:basedOn w:val="MarginNote"/>
    <w:rsid w:val="00E30CA1"/>
    <w:pPr>
      <w:spacing w:before="0" w:after="0"/>
    </w:pPr>
    <w:rPr>
      <w:rFonts w:ascii="Times New Roman" w:hAnsi="Times New Roman"/>
      <w:color w:val="999999"/>
    </w:rPr>
  </w:style>
  <w:style w:type="paragraph" w:customStyle="1" w:styleId="Spacer">
    <w:name w:val="Spacer"/>
    <w:basedOn w:val="Normal"/>
    <w:rsid w:val="00E30CA1"/>
    <w:rPr>
      <w:sz w:val="2"/>
      <w:szCs w:val="2"/>
    </w:rPr>
  </w:style>
  <w:style w:type="character" w:customStyle="1" w:styleId="Small">
    <w:name w:val="Small"/>
    <w:basedOn w:val="DefaultParagraphFont"/>
    <w:rsid w:val="00E30CA1"/>
    <w:rPr>
      <w:sz w:val="16"/>
    </w:rPr>
  </w:style>
  <w:style w:type="paragraph" w:customStyle="1" w:styleId="WideTable">
    <w:name w:val="Wide Table"/>
    <w:basedOn w:val="Normal"/>
    <w:rsid w:val="00E30CA1"/>
    <w:pPr>
      <w:ind w:left="-1418"/>
    </w:pPr>
    <w:rPr>
      <w:sz w:val="2"/>
      <w:szCs w:val="2"/>
    </w:rPr>
  </w:style>
  <w:style w:type="character" w:styleId="PageNumber">
    <w:name w:val="page number"/>
    <w:basedOn w:val="DefaultParagraphFont"/>
    <w:rsid w:val="00E30CA1"/>
  </w:style>
  <w:style w:type="paragraph" w:styleId="Quote">
    <w:name w:val="Quote"/>
    <w:basedOn w:val="Heading1"/>
    <w:link w:val="QuoteChar"/>
    <w:qFormat/>
    <w:rsid w:val="00E30CA1"/>
    <w:rPr>
      <w:b w:val="0"/>
      <w:sz w:val="72"/>
      <w:szCs w:val="72"/>
      <w:lang w:val="en-NZ"/>
    </w:rPr>
  </w:style>
  <w:style w:type="character" w:customStyle="1" w:styleId="QuoteChar">
    <w:name w:val="Quote Char"/>
    <w:basedOn w:val="DefaultParagraphFont"/>
    <w:link w:val="Quote"/>
    <w:rsid w:val="00E30C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0CA1"/>
    <w:pPr>
      <w:pageBreakBefore/>
    </w:pPr>
  </w:style>
  <w:style w:type="paragraph" w:customStyle="1" w:styleId="Border">
    <w:name w:val="Border"/>
    <w:basedOn w:val="Normal"/>
    <w:qFormat/>
    <w:rsid w:val="00E30C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0CA1"/>
    <w:rPr>
      <w:b/>
      <w:bCs/>
      <w:i/>
      <w:iCs/>
      <w:color w:val="auto"/>
    </w:rPr>
  </w:style>
  <w:style w:type="paragraph" w:styleId="IntenseQuote">
    <w:name w:val="Intense Quote"/>
    <w:basedOn w:val="Normal"/>
    <w:next w:val="Normal"/>
    <w:link w:val="IntenseQuoteChar"/>
    <w:uiPriority w:val="30"/>
    <w:qFormat/>
    <w:rsid w:val="00E30C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0C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0CA1"/>
    <w:rPr>
      <w:smallCaps/>
      <w:color w:val="auto"/>
      <w:u w:val="single"/>
    </w:rPr>
  </w:style>
  <w:style w:type="character" w:styleId="IntenseReference">
    <w:name w:val="Intense Reference"/>
    <w:basedOn w:val="DefaultParagraphFont"/>
    <w:uiPriority w:val="32"/>
    <w:qFormat/>
    <w:rsid w:val="00E30CA1"/>
    <w:rPr>
      <w:b/>
      <w:bCs/>
      <w:smallCaps/>
      <w:color w:val="auto"/>
      <w:spacing w:val="5"/>
      <w:u w:val="single"/>
    </w:rPr>
  </w:style>
  <w:style w:type="paragraph" w:customStyle="1" w:styleId="2ColumnHeading">
    <w:name w:val="2Column Heading"/>
    <w:basedOn w:val="BodyText"/>
    <w:qFormat/>
    <w:rsid w:val="00E30CA1"/>
    <w:pPr>
      <w:spacing w:after="60"/>
      <w:ind w:left="-2268"/>
    </w:pPr>
    <w:rPr>
      <w:b/>
    </w:rPr>
  </w:style>
  <w:style w:type="paragraph" w:customStyle="1" w:styleId="Heading1TOC">
    <w:name w:val="Heading1 TOC"/>
    <w:basedOn w:val="Normal"/>
    <w:qFormat/>
    <w:rsid w:val="00E30CA1"/>
    <w:pPr>
      <w:spacing w:before="240" w:after="120"/>
    </w:pPr>
    <w:rPr>
      <w:rFonts w:ascii="Times New Roman" w:hAnsi="Times New Roman"/>
      <w:b/>
      <w:sz w:val="32"/>
    </w:rPr>
  </w:style>
  <w:style w:type="paragraph" w:customStyle="1" w:styleId="Heading2TOC">
    <w:name w:val="Heading2 TOC"/>
    <w:basedOn w:val="Normal"/>
    <w:qFormat/>
    <w:rsid w:val="00E30CA1"/>
    <w:pPr>
      <w:spacing w:before="240" w:after="60"/>
    </w:pPr>
    <w:rPr>
      <w:rFonts w:ascii="Times New Roman" w:hAnsi="Times New Roman"/>
      <w:b/>
      <w:sz w:val="28"/>
    </w:rPr>
  </w:style>
  <w:style w:type="character" w:customStyle="1" w:styleId="Underline">
    <w:name w:val="Underline"/>
    <w:basedOn w:val="DefaultParagraphFont"/>
    <w:qFormat/>
    <w:rsid w:val="00E30CA1"/>
    <w:rPr>
      <w:u w:val="single"/>
    </w:rPr>
  </w:style>
  <w:style w:type="paragraph" w:styleId="BalloonText">
    <w:name w:val="Balloon Text"/>
    <w:basedOn w:val="Normal"/>
    <w:link w:val="BalloonTextChar"/>
    <w:rsid w:val="00E30CA1"/>
    <w:rPr>
      <w:rFonts w:ascii="Tahoma" w:hAnsi="Tahoma" w:cs="Tahoma"/>
      <w:sz w:val="16"/>
      <w:szCs w:val="16"/>
    </w:rPr>
  </w:style>
  <w:style w:type="character" w:customStyle="1" w:styleId="BalloonTextChar">
    <w:name w:val="Balloon Text Char"/>
    <w:basedOn w:val="DefaultParagraphFont"/>
    <w:link w:val="BalloonText"/>
    <w:rsid w:val="00E30C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0C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0C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1806</Words>
  <Characters>11624</Characters>
  <Application>Microsoft Office Word</Application>
  <DocSecurity>0</DocSecurity>
  <Lines>424</Lines>
  <Paragraphs>251</Paragraphs>
  <ScaleCrop>false</ScaleCrop>
  <Company>Author-it Software Corporation Ltd.</Company>
  <LinksUpToDate>false</LinksUpToDate>
  <CharactersWithSpaces>13382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RIIBHD501A Manage blast hole drilling operations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2012-05-26T20:32:00Z</dcterms:created>
  <dcterms:modified xsi:type="dcterms:W3CDTF">2012-05-26T20:32:00Z</dcterms:modified>
</cp:coreProperties>
</file>