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36A" w:rsidP="0056236A">
      <w:pPr>
        <w:pStyle w:val="Title"/>
      </w:pPr>
      <w:r>
        <w:fldChar w:fldCharType="begin"/>
      </w:r>
      <w:r>
        <w:instrText xml:space="preserve"> TITLE   \* MERGEFORMAT </w:instrText>
      </w:r>
      <w:r>
        <w:fldChar w:fldCharType="separate"/>
      </w:r>
      <w:r>
        <w:t>RIIBHD302A Conduct underground development drilling</w:t>
      </w:r>
      <w:r>
        <w:fldChar w:fldCharType="end"/>
      </w:r>
    </w:p>
    <w:p w:rsidR="0056236A" w:rsidP="0056236A">
      <w:pPr>
        <w:pStyle w:val="Version"/>
        <w:sectPr w:rsidSect="00185F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F62" w:rsidP="00185F62">
      <w:pPr>
        <w:pStyle w:val="SuperHeading"/>
      </w:pPr>
      <w:r w:rsidRPr="00185F62">
        <w:t>RIIBHD302A Conduct underground development drilling</w:t>
      </w:r>
    </w:p>
    <w:p w:rsidR="00000000" w:rsidRPr="00185F62" w:rsidP="00185F62">
      <w:pPr>
        <w:pStyle w:val="Heading1"/>
      </w:pPr>
      <w:bookmarkStart w:id="1" w:name="O_126495"/>
      <w:bookmarkEnd w:id="1"/>
      <w:r w:rsidRPr="00185F62">
        <w:t>Modification History</w:t>
      </w:r>
    </w:p>
    <w:p w:rsidR="00000000" w:rsidRPr="00185F62" w:rsidP="00185F62">
      <w:pPr>
        <w:pStyle w:val="BodyText"/>
      </w:pPr>
      <w:r w:rsidRPr="00185F62">
        <w:t>Not applicable.</w:t>
      </w:r>
    </w:p>
    <w:p w:rsidR="00000000" w:rsidRPr="00185F62" w:rsidP="00185F62">
      <w:pPr>
        <w:pStyle w:val="AllowPageBreak"/>
      </w:pPr>
    </w:p>
    <w:p w:rsidR="00000000" w:rsidRPr="00185F62" w:rsidP="00185F62">
      <w:pPr>
        <w:pStyle w:val="Heading1"/>
      </w:pPr>
      <w:bookmarkStart w:id="2" w:name="O_126496"/>
      <w:bookmarkEnd w:id="2"/>
      <w:r w:rsidRPr="00185F62">
        <w:t>Unit Descriptor</w:t>
      </w:r>
    </w:p>
    <w:p w:rsidR="00000000" w:rsidRPr="00185F62" w:rsidP="00185F62">
      <w:pPr>
        <w:pStyle w:val="BodyText"/>
      </w:pPr>
      <w:r w:rsidRPr="00185F62">
        <w:t>This unit covers conducting development drilling in underground metalliferous mines.  It includes: planning and prepa</w:t>
      </w:r>
      <w:r w:rsidRPr="00185F62">
        <w:t>ring for drilling; drilling and monitoring progress; packing-up the drill site and carrying out operator maintenance and housekeeping activities.</w:t>
      </w:r>
    </w:p>
    <w:p w:rsidR="00000000" w:rsidRPr="00185F62" w:rsidP="00185F62">
      <w:pPr>
        <w:pStyle w:val="AllowPageBreak"/>
      </w:pPr>
    </w:p>
    <w:p w:rsidR="00000000" w:rsidRPr="00185F62" w:rsidP="00185F62">
      <w:pPr>
        <w:pStyle w:val="Heading1"/>
      </w:pPr>
      <w:bookmarkStart w:id="3" w:name="O_126497"/>
      <w:bookmarkEnd w:id="3"/>
      <w:r w:rsidRPr="00185F62">
        <w:t>Application of the Unit</w:t>
      </w:r>
    </w:p>
    <w:p w:rsidR="00000000" w:rsidRPr="00185F62" w:rsidP="00185F62">
      <w:pPr>
        <w:pStyle w:val="BodyText"/>
      </w:pPr>
      <w:r w:rsidRPr="00185F62">
        <w:t>Drill rigs may include: diesel, electric, hand-held, hydraulic, pneum</w:t>
      </w:r>
      <w:r w:rsidRPr="00185F62">
        <w:t>atic, rotary, track, wheeled.  This unit is appropriate for those working in driller roles, in underground mines, within:</w:t>
      </w:r>
    </w:p>
    <w:p w:rsidR="00000000" w:rsidRPr="00185F62" w:rsidP="00185F62">
      <w:pPr>
        <w:pStyle w:val="ListBullet"/>
      </w:pPr>
      <w:r w:rsidRPr="00185F62">
        <w:t>Metalliferous mining</w:t>
      </w:r>
    </w:p>
    <w:p w:rsidR="00000000" w:rsidRPr="00185F62" w:rsidP="00185F62">
      <w:pPr>
        <w:pStyle w:val="AllowPageBreak"/>
      </w:pPr>
    </w:p>
    <w:p w:rsidR="00000000" w:rsidRPr="00185F62" w:rsidP="00185F62">
      <w:pPr>
        <w:pStyle w:val="Heading1"/>
      </w:pPr>
      <w:bookmarkStart w:id="4" w:name="O_126498"/>
      <w:bookmarkEnd w:id="4"/>
      <w:r w:rsidRPr="00185F62">
        <w:t>Licensing/Regulatory Information</w:t>
      </w:r>
    </w:p>
    <w:p w:rsidR="00000000" w:rsidRPr="00185F62" w:rsidP="00185F62">
      <w:pPr>
        <w:pStyle w:val="BodyText"/>
      </w:pPr>
      <w:r w:rsidRPr="00185F62">
        <w:t>Refer to Unit Descriptor.</w:t>
      </w:r>
    </w:p>
    <w:p w:rsidR="00000000" w:rsidRPr="00185F62" w:rsidP="00185F62">
      <w:pPr>
        <w:pStyle w:val="AllowPageBreak"/>
      </w:pPr>
    </w:p>
    <w:p w:rsidR="00000000" w:rsidRPr="00185F62" w:rsidP="00185F62">
      <w:pPr>
        <w:pStyle w:val="Heading1"/>
      </w:pPr>
      <w:bookmarkStart w:id="5" w:name="O_126500"/>
      <w:bookmarkEnd w:id="5"/>
      <w:r w:rsidRPr="00185F62">
        <w:t>Pre-Requisites</w:t>
      </w:r>
    </w:p>
    <w:p w:rsidR="00000000" w:rsidRPr="00185F62" w:rsidP="00185F62">
      <w:pPr>
        <w:pStyle w:val="BodyText"/>
      </w:pPr>
      <w:r w:rsidRPr="00185F62">
        <w:t>Not applicable.</w:t>
      </w:r>
    </w:p>
    <w:p w:rsidR="00000000" w:rsidRPr="00185F62" w:rsidP="00185F62">
      <w:pPr>
        <w:pStyle w:val="AllowPageBreak"/>
      </w:pPr>
    </w:p>
    <w:p w:rsidR="00000000" w:rsidRPr="00185F62" w:rsidP="00185F62">
      <w:pPr>
        <w:pStyle w:val="Heading1"/>
      </w:pPr>
      <w:bookmarkStart w:id="6" w:name="O_126499"/>
      <w:bookmarkEnd w:id="6"/>
      <w:r w:rsidRPr="00185F62">
        <w:t>Employability Skills Information</w:t>
      </w:r>
    </w:p>
    <w:p w:rsidR="00000000" w:rsidRPr="00185F62" w:rsidP="00185F62">
      <w:pPr>
        <w:pStyle w:val="BodyText"/>
      </w:pPr>
      <w:r w:rsidRPr="00185F62">
        <w:t>This unit contains employability skills.</w:t>
      </w:r>
    </w:p>
    <w:p w:rsidR="00000000" w:rsidRPr="00185F62" w:rsidP="00185F62">
      <w:pPr>
        <w:pStyle w:val="AllowPageBreak"/>
      </w:pPr>
    </w:p>
    <w:p w:rsidR="00000000" w:rsidRPr="00185F62" w:rsidP="00185F62">
      <w:pPr>
        <w:pStyle w:val="Heading1"/>
      </w:pPr>
      <w:bookmarkStart w:id="7" w:name="O_126501"/>
      <w:bookmarkEnd w:id="7"/>
      <w:r w:rsidRPr="00185F62">
        <w:t>Elements and Performance Criteria Pre-Content</w:t>
      </w:r>
    </w:p>
    <w:tbl>
      <w:tblPr>
        <w:tblW w:w="0" w:type="auto"/>
        <w:tblLayout w:type="fixed"/>
        <w:tblCellMar>
          <w:left w:w="62" w:type="dxa"/>
          <w:right w:w="62" w:type="dxa"/>
        </w:tblCellMar>
        <w:tblLook w:val="0000"/>
      </w:tblPr>
      <w:tblGrid>
        <w:gridCol w:w="2582"/>
        <w:gridCol w:w="5940"/>
      </w:tblGrid>
      <w:tr w:rsidTr="0056236A">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BodyText"/>
            </w:pPr>
            <w:r w:rsidRPr="00185F62">
              <w:t>Performance criteria describe the performance needed to demonstrate achievement of the element. Where bold italicised text is used, further information is detailed in the required skills and knowledge section and the range statement. Assessment of performa</w:t>
            </w:r>
            <w:r w:rsidRPr="00185F62">
              <w:t>nce is to be consistent with the evidence guide.</w:t>
            </w:r>
          </w:p>
        </w:tc>
      </w:tr>
    </w:tbl>
    <w:p w:rsidR="00000000" w:rsidRPr="00185F62" w:rsidP="00185F62">
      <w:pPr>
        <w:pStyle w:val="BodyText"/>
      </w:pPr>
    </w:p>
    <w:p w:rsidR="00000000" w:rsidRPr="00185F62" w:rsidP="00185F62">
      <w:pPr>
        <w:pStyle w:val="AllowPageBreak"/>
      </w:pPr>
    </w:p>
    <w:p w:rsidR="00000000" w:rsidRPr="00185F62" w:rsidP="00185F62">
      <w:pPr>
        <w:pStyle w:val="Heading1"/>
      </w:pPr>
      <w:bookmarkStart w:id="8" w:name="O_126502"/>
      <w:bookmarkEnd w:id="8"/>
      <w:r w:rsidRPr="00185F62">
        <w:t>Elements and Performance Criteria</w:t>
      </w:r>
    </w:p>
    <w:tbl>
      <w:tblPr>
        <w:tblW w:w="0" w:type="auto"/>
        <w:tblLayout w:type="fixed"/>
        <w:tblCellMar>
          <w:left w:w="62" w:type="dxa"/>
          <w:right w:w="62" w:type="dxa"/>
        </w:tblCellMar>
        <w:tblLook w:val="0000"/>
      </w:tblPr>
      <w:tblGrid>
        <w:gridCol w:w="3471"/>
        <w:gridCol w:w="5051"/>
      </w:tblGrid>
      <w:tr w:rsidTr="0056236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BodyText"/>
            </w:pPr>
            <w:r w:rsidRPr="00185F6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rPr>
                <w:rStyle w:val="SpecialBold"/>
              </w:rPr>
              <w:t>PERFORMANCE CRITERIA</w:t>
            </w:r>
          </w:p>
        </w:tc>
      </w:tr>
      <w:tr w:rsidTr="0056236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List"/>
              <w:rPr>
                <w:lang w:val="en-NZ"/>
              </w:rPr>
            </w:pPr>
            <w:r w:rsidRPr="00185F62">
              <w:t>1.</w:t>
            </w:r>
            <w:r w:rsidRPr="00185F62">
              <w:tab/>
              <w:t>Prepare for drilling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List2"/>
            </w:pPr>
            <w:r w:rsidRPr="00185F62">
              <w:t>1.1.</w:t>
            </w:r>
            <w:r w:rsidRPr="00185F62">
              <w:tab/>
              <w:t xml:space="preserve">Access, interpret and apply </w:t>
            </w:r>
            <w:r w:rsidRPr="00185F62">
              <w:rPr>
                <w:rStyle w:val="BoldandItalics"/>
              </w:rPr>
              <w:t>compliance documentation</w:t>
            </w:r>
            <w:r w:rsidRPr="00185F62">
              <w:t xml:space="preserve"> relevant to conducting development drilling in underground metalliferous mines</w:t>
            </w:r>
          </w:p>
          <w:p w:rsidR="00000000" w:rsidRPr="00185F62" w:rsidP="00185F62">
            <w:pPr>
              <w:pStyle w:val="List2"/>
            </w:pPr>
            <w:r w:rsidRPr="00185F62">
              <w:t>1.2.</w:t>
            </w:r>
            <w:r w:rsidRPr="00185F62">
              <w:tab/>
              <w:t>Receive, interpret and clarify shift change over details including relevant geo-technical details</w:t>
            </w:r>
          </w:p>
          <w:p w:rsidR="00000000" w:rsidRPr="00185F62" w:rsidP="00185F62">
            <w:pPr>
              <w:pStyle w:val="List2"/>
            </w:pPr>
            <w:r w:rsidRPr="00185F62">
              <w:t>1.3.</w:t>
            </w:r>
            <w:r w:rsidRPr="00185F62">
              <w:tab/>
              <w:t xml:space="preserve">Select and use appropriate </w:t>
            </w:r>
            <w:r w:rsidRPr="00185F62">
              <w:rPr>
                <w:rStyle w:val="BoldandItalics"/>
              </w:rPr>
              <w:t>personal protective equipment</w:t>
            </w:r>
          </w:p>
          <w:p w:rsidR="00000000" w:rsidRPr="00185F62" w:rsidP="00185F62">
            <w:pPr>
              <w:pStyle w:val="List2"/>
            </w:pPr>
            <w:r w:rsidRPr="00185F62">
              <w:t>1.4.</w:t>
            </w:r>
            <w:r w:rsidRPr="00185F62">
              <w:tab/>
              <w:t>Inspec</w:t>
            </w:r>
            <w:r w:rsidRPr="00185F62">
              <w:t>t and assess site conditions to determine if scaling is required and take action according to site requirements</w:t>
            </w:r>
          </w:p>
          <w:p w:rsidR="00000000" w:rsidRPr="00185F62" w:rsidP="00185F62">
            <w:pPr>
              <w:pStyle w:val="List2"/>
            </w:pPr>
            <w:r w:rsidRPr="00185F62">
              <w:t>1.5.</w:t>
            </w:r>
            <w:r w:rsidRPr="00185F62">
              <w:tab/>
              <w:t xml:space="preserve">Conduct </w:t>
            </w:r>
            <w:r w:rsidRPr="00185F62">
              <w:rPr>
                <w:rStyle w:val="BoldandItalics"/>
              </w:rPr>
              <w:t>equipment pre</w:t>
            </w:r>
            <w:r w:rsidRPr="00185F62">
              <w:t>-</w:t>
            </w:r>
            <w:r w:rsidRPr="00185F62">
              <w:rPr>
                <w:rStyle w:val="BoldandItalics"/>
              </w:rPr>
              <w:t>start checks</w:t>
            </w:r>
            <w:r w:rsidRPr="00185F62">
              <w:t xml:space="preserve"> to ensure </w:t>
            </w:r>
            <w:r w:rsidRPr="00185F62">
              <w:rPr>
                <w:rStyle w:val="BoldandItalics"/>
              </w:rPr>
              <w:t>equipment</w:t>
            </w:r>
            <w:r w:rsidRPr="00185F62">
              <w:t xml:space="preserve"> is safe and ready to use</w:t>
            </w:r>
          </w:p>
          <w:p w:rsidR="00000000" w:rsidRPr="00185F62" w:rsidP="00185F62">
            <w:pPr>
              <w:pStyle w:val="List2"/>
            </w:pPr>
            <w:r w:rsidRPr="00185F62">
              <w:t>1.6.</w:t>
            </w:r>
            <w:r w:rsidRPr="00185F62">
              <w:tab/>
            </w:r>
            <w:r w:rsidRPr="00185F62">
              <w:t>Confirm work area ventilation before entry into work area</w:t>
            </w:r>
          </w:p>
          <w:p w:rsidR="00000000" w:rsidP="00185F62">
            <w:pPr>
              <w:pStyle w:val="List2"/>
              <w:rPr>
                <w:lang w:val="en-NZ"/>
              </w:rPr>
            </w:pPr>
            <w:r w:rsidRPr="00185F62">
              <w:t>1.7.</w:t>
            </w:r>
            <w:r w:rsidRPr="00185F62">
              <w:tab/>
              <w:t>Check job site and identify and manage possible misfires</w:t>
            </w:r>
          </w:p>
        </w:tc>
      </w:tr>
      <w:tr w:rsidTr="0056236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List"/>
              <w:rPr>
                <w:lang w:val="en-NZ"/>
              </w:rPr>
            </w:pPr>
            <w:r w:rsidRPr="00185F62">
              <w:t>2.</w:t>
            </w:r>
            <w:r w:rsidRPr="00185F62">
              <w:tab/>
              <w:t>Drill and monitor progress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List2"/>
            </w:pPr>
            <w:r w:rsidRPr="00185F62">
              <w:t>2.1.</w:t>
            </w:r>
            <w:r w:rsidRPr="00185F62">
              <w:tab/>
              <w:t>Conduct work according to site procedures, regulations, OHS, other relevant legislation, manufacture</w:t>
            </w:r>
            <w:r w:rsidRPr="00185F62">
              <w:t>r's specifications safely and efficiently</w:t>
            </w:r>
          </w:p>
          <w:p w:rsidR="00000000" w:rsidRPr="00185F62" w:rsidP="00185F62">
            <w:pPr>
              <w:pStyle w:val="List2"/>
            </w:pPr>
            <w:r w:rsidRPr="00185F62">
              <w:t>2.2.</w:t>
            </w:r>
            <w:r w:rsidRPr="00185F62">
              <w:tab/>
              <w:t xml:space="preserve">2 Identify, manage and report </w:t>
            </w:r>
            <w:r w:rsidRPr="00185F62">
              <w:rPr>
                <w:rStyle w:val="BoldandItalics"/>
              </w:rPr>
              <w:t>hazards and potential risks</w:t>
            </w:r>
            <w:r w:rsidRPr="00185F62">
              <w:t xml:space="preserve"> according to </w:t>
            </w:r>
            <w:r w:rsidRPr="00185F62">
              <w:rPr>
                <w:rStyle w:val="BoldandItalics"/>
              </w:rPr>
              <w:t>drilling plan</w:t>
            </w:r>
          </w:p>
          <w:p w:rsidR="00000000" w:rsidRPr="00185F62" w:rsidP="00185F62">
            <w:pPr>
              <w:pStyle w:val="List2"/>
            </w:pPr>
            <w:r w:rsidRPr="00185F62">
              <w:t>2.3.</w:t>
            </w:r>
            <w:r w:rsidRPr="00185F62">
              <w:tab/>
              <w:t xml:space="preserve">Use approved </w:t>
            </w:r>
            <w:r w:rsidRPr="00185F62">
              <w:rPr>
                <w:rStyle w:val="BoldandItalics"/>
              </w:rPr>
              <w:t>dust suppression and extraction</w:t>
            </w:r>
            <w:r w:rsidRPr="00185F62">
              <w:t xml:space="preserve"> methods</w:t>
            </w:r>
          </w:p>
          <w:p w:rsidR="00000000" w:rsidRPr="00185F62" w:rsidP="00185F62">
            <w:pPr>
              <w:pStyle w:val="List2"/>
            </w:pPr>
            <w:r w:rsidRPr="00185F62">
              <w:t>2.4.</w:t>
            </w:r>
            <w:r w:rsidRPr="00185F62">
              <w:tab/>
              <w:t xml:space="preserve">Maintain safety of driller and surrounding </w:t>
            </w:r>
            <w:r w:rsidRPr="00185F62">
              <w:rPr>
                <w:rStyle w:val="BoldandItalics"/>
              </w:rPr>
              <w:t>personnel</w:t>
            </w:r>
          </w:p>
          <w:p w:rsidR="00000000" w:rsidRPr="00185F62" w:rsidP="00185F62">
            <w:pPr>
              <w:pStyle w:val="List2"/>
            </w:pPr>
            <w:r w:rsidRPr="00185F62">
              <w:t>2.5.</w:t>
            </w:r>
            <w:r w:rsidRPr="00185F62">
              <w:tab/>
              <w:t>Ope</w:t>
            </w:r>
            <w:r w:rsidRPr="00185F62">
              <w:t>rate equipment safely within working environment limitations and face/ground conditions</w:t>
            </w:r>
          </w:p>
          <w:p w:rsidR="00000000" w:rsidRPr="00185F62" w:rsidP="00185F62">
            <w:pPr>
              <w:pStyle w:val="List2"/>
            </w:pPr>
            <w:r w:rsidRPr="00185F62">
              <w:t>2.6.</w:t>
            </w:r>
            <w:r w:rsidRPr="00185F62">
              <w:tab/>
              <w:t xml:space="preserve">Interpret drill plans then drill holes and realign </w:t>
            </w:r>
            <w:r w:rsidRPr="00185F62">
              <w:rPr>
                <w:rStyle w:val="BoldandItalics"/>
              </w:rPr>
              <w:t>equipment</w:t>
            </w:r>
            <w:r w:rsidRPr="00185F62">
              <w:t xml:space="preserve"> according to drill design</w:t>
            </w:r>
          </w:p>
          <w:p w:rsidR="00000000" w:rsidRPr="00185F62" w:rsidP="00185F62">
            <w:pPr>
              <w:pStyle w:val="List2"/>
            </w:pPr>
            <w:r w:rsidRPr="00185F62">
              <w:t>2.7.</w:t>
            </w:r>
            <w:r w:rsidRPr="00185F62">
              <w:tab/>
              <w:t xml:space="preserve">Monitor site conditions and adjust </w:t>
            </w:r>
            <w:r w:rsidRPr="00185F62">
              <w:rPr>
                <w:rStyle w:val="BoldandItalics"/>
              </w:rPr>
              <w:t>drilling techniques</w:t>
            </w:r>
            <w:r w:rsidRPr="00185F62">
              <w:t xml:space="preserve"> and components t</w:t>
            </w:r>
            <w:r w:rsidRPr="00185F62">
              <w:t>o maintain drilling operations</w:t>
            </w:r>
          </w:p>
          <w:p w:rsidR="00000000" w:rsidRPr="00185F62" w:rsidP="00185F62">
            <w:pPr>
              <w:pStyle w:val="List2"/>
            </w:pPr>
            <w:r w:rsidRPr="00185F62">
              <w:t>2.8.</w:t>
            </w:r>
            <w:r w:rsidRPr="00185F62">
              <w:tab/>
              <w:t xml:space="preserve">Monitor drilling progress by monitoring </w:t>
            </w:r>
            <w:r w:rsidRPr="00185F62">
              <w:rPr>
                <w:rStyle w:val="BoldandItalics"/>
              </w:rPr>
              <w:t>equipment indicators</w:t>
            </w:r>
          </w:p>
          <w:p w:rsidR="00000000" w:rsidRPr="00185F62" w:rsidP="00185F62">
            <w:pPr>
              <w:pStyle w:val="List2"/>
            </w:pPr>
            <w:r w:rsidRPr="00185F62">
              <w:t>2.9.</w:t>
            </w:r>
            <w:r w:rsidRPr="00185F62">
              <w:tab/>
              <w:t>Remove drill cuttings and sludge to ensure drill hole remains clean</w:t>
            </w:r>
          </w:p>
          <w:p w:rsidR="00000000" w:rsidRPr="00185F62" w:rsidP="00185F62">
            <w:pPr>
              <w:pStyle w:val="List2"/>
            </w:pPr>
            <w:r w:rsidRPr="00185F62">
              <w:t>2.10.</w:t>
            </w:r>
            <w:r w:rsidRPr="00185F62">
              <w:tab/>
              <w:t xml:space="preserve">Diagnose and take appropriate action to manage </w:t>
            </w:r>
            <w:r w:rsidRPr="00185F62">
              <w:rPr>
                <w:rStyle w:val="BoldandItalics"/>
              </w:rPr>
              <w:t>drilling problems</w:t>
            </w:r>
            <w:r w:rsidRPr="00185F62">
              <w:t xml:space="preserve"> and advise appr</w:t>
            </w:r>
            <w:r w:rsidRPr="00185F62">
              <w:t>opriate personnel</w:t>
            </w:r>
          </w:p>
          <w:p w:rsidR="00000000" w:rsidRPr="00185F62" w:rsidP="00185F62">
            <w:pPr>
              <w:pStyle w:val="List2"/>
            </w:pPr>
            <w:r w:rsidRPr="00185F62">
              <w:t>2.11.</w:t>
            </w:r>
            <w:r w:rsidRPr="00185F62">
              <w:tab/>
              <w:t>Mark misdirected drill holes</w:t>
            </w:r>
          </w:p>
          <w:p w:rsidR="00000000" w:rsidP="00185F62">
            <w:pPr>
              <w:pStyle w:val="List2"/>
              <w:rPr>
                <w:lang w:val="en-NZ"/>
              </w:rPr>
            </w:pPr>
            <w:r w:rsidRPr="00185F62">
              <w:t>2.12.</w:t>
            </w:r>
            <w:r w:rsidRPr="00185F62">
              <w:tab/>
              <w:t>Install collar pipes or lifters in readiness for charging</w:t>
            </w:r>
          </w:p>
        </w:tc>
      </w:tr>
      <w:tr w:rsidTr="0056236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List"/>
              <w:rPr>
                <w:lang w:val="en-NZ"/>
              </w:rPr>
            </w:pPr>
            <w:r w:rsidRPr="00185F62">
              <w:t>3.</w:t>
            </w:r>
            <w:r w:rsidRPr="00185F62">
              <w:tab/>
              <w:t>Pack up drill site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List2"/>
            </w:pPr>
            <w:r w:rsidRPr="00185F62">
              <w:t>3.1.</w:t>
            </w:r>
            <w:r w:rsidRPr="00185F62">
              <w:tab/>
              <w:t>De-rig equipment</w:t>
            </w:r>
          </w:p>
          <w:p w:rsidR="00000000" w:rsidRPr="00185F62" w:rsidP="00185F62">
            <w:pPr>
              <w:pStyle w:val="List2"/>
            </w:pPr>
            <w:r w:rsidRPr="00185F62">
              <w:t>3.2.</w:t>
            </w:r>
            <w:r w:rsidRPr="00185F62">
              <w:tab/>
              <w:t>Clear site of debris</w:t>
            </w:r>
          </w:p>
          <w:p w:rsidR="00000000" w:rsidRPr="00185F62" w:rsidP="00185F62">
            <w:pPr>
              <w:pStyle w:val="List2"/>
            </w:pPr>
            <w:r w:rsidRPr="00185F62">
              <w:t>3.3.</w:t>
            </w:r>
            <w:r w:rsidRPr="00185F62">
              <w:tab/>
              <w:t xml:space="preserve">Remove </w:t>
            </w:r>
            <w:r w:rsidRPr="00185F62">
              <w:rPr>
                <w:rStyle w:val="BoldandItalics"/>
              </w:rPr>
              <w:t>auxiliary services</w:t>
            </w:r>
            <w:r w:rsidRPr="00185F62">
              <w:t xml:space="preserve"> to allocated area</w:t>
            </w:r>
          </w:p>
          <w:p w:rsidR="00000000" w:rsidP="00185F62">
            <w:pPr>
              <w:pStyle w:val="List2"/>
              <w:rPr>
                <w:lang w:val="en-NZ"/>
              </w:rPr>
            </w:pPr>
            <w:r w:rsidRPr="00185F62">
              <w:t>3.4.</w:t>
            </w:r>
            <w:r w:rsidRPr="00185F62">
              <w:tab/>
              <w:t>Confirm equipm</w:t>
            </w:r>
            <w:r w:rsidRPr="00185F62">
              <w:t>ent is ready for transport</w:t>
            </w:r>
          </w:p>
        </w:tc>
      </w:tr>
      <w:tr w:rsidTr="0056236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List"/>
              <w:rPr>
                <w:lang w:val="en-NZ"/>
              </w:rPr>
            </w:pPr>
            <w:r w:rsidRPr="00185F62">
              <w:t>4.</w:t>
            </w:r>
            <w:r w:rsidRPr="00185F62">
              <w:tab/>
              <w:t>Carry out operator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List2"/>
            </w:pPr>
            <w:r w:rsidRPr="00185F62">
              <w:t>4.1.</w:t>
            </w:r>
            <w:r w:rsidRPr="00185F62">
              <w:tab/>
              <w:t>Carry out shutdown procedures</w:t>
            </w:r>
          </w:p>
          <w:p w:rsidR="00000000" w:rsidRPr="00185F62" w:rsidP="00185F62">
            <w:pPr>
              <w:pStyle w:val="List2"/>
            </w:pPr>
            <w:r w:rsidRPr="00185F62">
              <w:t>4.2.</w:t>
            </w:r>
            <w:r w:rsidRPr="00185F62">
              <w:tab/>
              <w:t>Service and make minor adjustments to equipment</w:t>
            </w:r>
          </w:p>
          <w:p w:rsidR="00000000" w:rsidP="00185F62">
            <w:pPr>
              <w:pStyle w:val="List2"/>
              <w:rPr>
                <w:lang w:val="en-NZ"/>
              </w:rPr>
            </w:pPr>
            <w:r w:rsidRPr="00185F62">
              <w:t>4.3.</w:t>
            </w:r>
            <w:r w:rsidRPr="00185F62">
              <w:tab/>
              <w:t>Inspect equipment and reports faults and make equipment available for routine operational servicing</w:t>
            </w:r>
          </w:p>
        </w:tc>
      </w:tr>
      <w:tr w:rsidTr="0056236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List"/>
              <w:rPr>
                <w:lang w:val="en-NZ"/>
              </w:rPr>
            </w:pPr>
            <w:r w:rsidRPr="00185F62">
              <w:t>5.</w:t>
            </w:r>
            <w:r w:rsidRPr="00185F62">
              <w:tab/>
              <w:t>Carry out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List2"/>
            </w:pPr>
            <w:r w:rsidRPr="00185F62">
              <w:t>5.1.</w:t>
            </w:r>
            <w:r w:rsidRPr="00185F62">
              <w:tab/>
            </w:r>
            <w:r w:rsidRPr="00185F62">
              <w:rPr>
                <w:rStyle w:val="BoldandItalics"/>
              </w:rPr>
              <w:t>Clean equipment</w:t>
            </w:r>
            <w:r w:rsidRPr="00185F62">
              <w:t xml:space="preserve"> to maintain condition of equipment and ensure safe and efficient operations</w:t>
            </w:r>
          </w:p>
          <w:p w:rsidR="00000000" w:rsidRPr="00185F62" w:rsidP="00185F62">
            <w:pPr>
              <w:pStyle w:val="List2"/>
            </w:pPr>
            <w:r w:rsidRPr="00185F62">
              <w:t>5.2.</w:t>
            </w:r>
            <w:r w:rsidRPr="00185F62">
              <w:tab/>
              <w:t>Clean and stores auxiliary service equipment</w:t>
            </w:r>
          </w:p>
          <w:p w:rsidR="00000000" w:rsidRPr="00185F62" w:rsidP="00185F62">
            <w:pPr>
              <w:pStyle w:val="List2"/>
            </w:pPr>
            <w:r w:rsidRPr="00185F62">
              <w:t>5.3.</w:t>
            </w:r>
            <w:r w:rsidRPr="00185F62">
              <w:tab/>
              <w:t>Complete all required documentation clearly, concisely and on time</w:t>
            </w:r>
          </w:p>
          <w:p w:rsidR="00000000" w:rsidRPr="00185F62" w:rsidP="00185F62">
            <w:pPr>
              <w:pStyle w:val="List2"/>
            </w:pPr>
            <w:r w:rsidRPr="00185F62">
              <w:t>5.4.</w:t>
            </w:r>
            <w:r w:rsidRPr="00185F62">
              <w:tab/>
              <w:t>Pass on end of shift information to oncoming shift</w:t>
            </w:r>
          </w:p>
        </w:tc>
      </w:tr>
    </w:tbl>
    <w:p w:rsidR="00000000" w:rsidRPr="00185F62" w:rsidP="00185F62">
      <w:pPr>
        <w:pStyle w:val="BodyText"/>
      </w:pPr>
    </w:p>
    <w:p w:rsidR="00000000" w:rsidRPr="00185F62" w:rsidP="00185F62">
      <w:pPr>
        <w:pStyle w:val="AllowPageBreak"/>
      </w:pPr>
    </w:p>
    <w:p w:rsidR="00000000" w:rsidRPr="00185F62" w:rsidP="00185F62">
      <w:pPr>
        <w:pStyle w:val="Heading1"/>
      </w:pPr>
      <w:bookmarkStart w:id="9" w:name="O_126503"/>
      <w:bookmarkEnd w:id="9"/>
      <w:r w:rsidRPr="00185F62">
        <w:t>Required Skills and Knowledge</w:t>
      </w:r>
    </w:p>
    <w:tbl>
      <w:tblPr>
        <w:tblW w:w="0" w:type="auto"/>
        <w:tblLayout w:type="fixed"/>
        <w:tblCellMar>
          <w:left w:w="62" w:type="dxa"/>
          <w:right w:w="62" w:type="dxa"/>
        </w:tblCellMar>
        <w:tblLook w:val="0000"/>
      </w:tblPr>
      <w:tblGrid>
        <w:gridCol w:w="8522"/>
      </w:tblGrid>
      <w:tr w:rsidTr="00562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t>This section describes the skills and knowledge required for this unit.</w:t>
            </w:r>
          </w:p>
        </w:tc>
      </w:tr>
      <w:tr w:rsidTr="00562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rPr>
                <w:rStyle w:val="SpecialBold"/>
              </w:rPr>
              <w:t>Required skills</w:t>
            </w:r>
          </w:p>
        </w:tc>
      </w:tr>
      <w:tr w:rsidTr="00562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BodyText"/>
            </w:pPr>
            <w:r w:rsidRPr="00185F62">
              <w:t>Specific skills are required to achieve the performance criteria in this unit, particularly for the application in the various circumstances in which this unit may be applied. This includes the ability to carry out the following as required to conduct unde</w:t>
            </w:r>
            <w:r w:rsidRPr="00185F62">
              <w:t>rground development drilling:</w:t>
            </w:r>
          </w:p>
          <w:p w:rsidR="00000000" w:rsidRPr="00185F62" w:rsidP="00185F62">
            <w:pPr>
              <w:pStyle w:val="ListBullet"/>
            </w:pPr>
            <w:r w:rsidRPr="00185F62">
              <w:t>apply legislative, organisation and site requirements and procedures</w:t>
            </w:r>
          </w:p>
          <w:p w:rsidR="00000000" w:rsidRPr="00185F62" w:rsidP="00185F62">
            <w:pPr>
              <w:pStyle w:val="ListBullet"/>
            </w:pPr>
            <w:r w:rsidRPr="00185F62">
              <w:t xml:space="preserve">maintain, clean and operate equipment </w:t>
            </w:r>
          </w:p>
          <w:p w:rsidR="00000000" w:rsidRPr="00185F62" w:rsidP="00185F62">
            <w:pPr>
              <w:pStyle w:val="ListBullet"/>
            </w:pPr>
            <w:r w:rsidRPr="00185F62">
              <w:t xml:space="preserve">apply drilling techniques </w:t>
            </w:r>
          </w:p>
          <w:p w:rsidR="00000000" w:rsidRPr="00185F62" w:rsidP="00185F62">
            <w:pPr>
              <w:pStyle w:val="ListBullet"/>
            </w:pPr>
            <w:r w:rsidRPr="00185F62">
              <w:t xml:space="preserve">apply driving techniques </w:t>
            </w:r>
          </w:p>
          <w:p w:rsidR="00000000" w:rsidP="00185F62">
            <w:pPr>
              <w:pStyle w:val="ListBullet"/>
              <w:rPr>
                <w:lang w:val="en-NZ"/>
              </w:rPr>
            </w:pPr>
            <w:r w:rsidRPr="00185F62">
              <w:t>use hand and power tools</w:t>
            </w:r>
          </w:p>
        </w:tc>
      </w:tr>
      <w:tr w:rsidTr="00562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rPr>
                <w:rStyle w:val="SpecialBold"/>
              </w:rPr>
              <w:t>Required knowledge</w:t>
            </w:r>
          </w:p>
        </w:tc>
      </w:tr>
      <w:tr w:rsidTr="005623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BodyText"/>
            </w:pPr>
            <w:r w:rsidRPr="00185F62">
              <w:t>Specific knowledge is required to achieve the Performance Criteria of this unit, particularly its application in a variety of circumstances in which the unit may be used. This includes knowledge of the following, as required to conduct underground developm</w:t>
            </w:r>
            <w:r w:rsidRPr="00185F62">
              <w:t>ent drilling:</w:t>
            </w:r>
          </w:p>
          <w:p w:rsidR="00000000" w:rsidRPr="00185F62" w:rsidP="00185F62">
            <w:pPr>
              <w:pStyle w:val="ListBullet"/>
            </w:pPr>
            <w:r w:rsidRPr="00185F62">
              <w:t xml:space="preserve">auxiliary services procedures </w:t>
            </w:r>
          </w:p>
          <w:p w:rsidR="00000000" w:rsidRPr="00185F62" w:rsidP="00185F62">
            <w:pPr>
              <w:pStyle w:val="ListBullet"/>
            </w:pPr>
            <w:r w:rsidRPr="00185F62">
              <w:t xml:space="preserve">cleaning procedures </w:t>
            </w:r>
          </w:p>
          <w:p w:rsidR="00000000" w:rsidRPr="00185F62" w:rsidP="00185F62">
            <w:pPr>
              <w:pStyle w:val="ListBullet"/>
            </w:pPr>
            <w:r w:rsidRPr="00185F62">
              <w:t xml:space="preserve">down hole problems </w:t>
            </w:r>
          </w:p>
          <w:p w:rsidR="00000000" w:rsidRPr="00185F62" w:rsidP="00185F62">
            <w:pPr>
              <w:pStyle w:val="ListBullet"/>
            </w:pPr>
            <w:r w:rsidRPr="00185F62">
              <w:t xml:space="preserve">drilling procedures </w:t>
            </w:r>
          </w:p>
          <w:p w:rsidR="00000000" w:rsidRPr="00185F62" w:rsidP="00185F62">
            <w:pPr>
              <w:pStyle w:val="ListBullet"/>
            </w:pPr>
            <w:r w:rsidRPr="00185F62">
              <w:t xml:space="preserve">environmental procedures </w:t>
            </w:r>
          </w:p>
          <w:p w:rsidR="00000000" w:rsidRPr="00185F62" w:rsidP="00185F62">
            <w:pPr>
              <w:pStyle w:val="ListBullet"/>
            </w:pPr>
            <w:r w:rsidRPr="00185F62">
              <w:t xml:space="preserve">equipment processes, technical capability and limitations </w:t>
            </w:r>
          </w:p>
          <w:p w:rsidR="00000000" w:rsidRPr="00185F62" w:rsidP="00185F62">
            <w:pPr>
              <w:pStyle w:val="ListBullet"/>
            </w:pPr>
            <w:r w:rsidRPr="00185F62">
              <w:t xml:space="preserve">equipment safety requirements </w:t>
            </w:r>
          </w:p>
          <w:p w:rsidR="00000000" w:rsidRPr="00185F62" w:rsidP="00185F62">
            <w:pPr>
              <w:pStyle w:val="ListBullet"/>
            </w:pPr>
            <w:r w:rsidRPr="00185F62">
              <w:t>geological and technical data (e</w:t>
            </w:r>
            <w:r w:rsidRPr="00185F62">
              <w:t xml:space="preserve">.g. basic) </w:t>
            </w:r>
          </w:p>
          <w:p w:rsidR="00000000" w:rsidRPr="00185F62" w:rsidP="00185F62">
            <w:pPr>
              <w:pStyle w:val="ListBullet"/>
            </w:pPr>
            <w:r w:rsidRPr="00185F62">
              <w:t xml:space="preserve">hazardous goods procedures (e.g. handling and transport) </w:t>
            </w:r>
          </w:p>
          <w:p w:rsidR="00000000" w:rsidRPr="00185F62" w:rsidP="00185F62">
            <w:pPr>
              <w:pStyle w:val="ListBullet"/>
            </w:pPr>
            <w:r w:rsidRPr="00185F62">
              <w:t xml:space="preserve">inspection procedures </w:t>
            </w:r>
          </w:p>
          <w:p w:rsidR="00000000" w:rsidRPr="00185F62" w:rsidP="00185F62">
            <w:pPr>
              <w:pStyle w:val="ListBullet"/>
            </w:pPr>
            <w:r w:rsidRPr="00185F62">
              <w:t xml:space="preserve">isolation procedures </w:t>
            </w:r>
          </w:p>
          <w:p w:rsidR="00000000" w:rsidRPr="00185F62" w:rsidP="00185F62">
            <w:pPr>
              <w:pStyle w:val="ListBullet"/>
            </w:pPr>
            <w:r w:rsidRPr="00185F62">
              <w:t xml:space="preserve">manufacturer's specifications </w:t>
            </w:r>
          </w:p>
          <w:p w:rsidR="00000000" w:rsidRPr="00185F62" w:rsidP="00185F62">
            <w:pPr>
              <w:pStyle w:val="ListBullet"/>
            </w:pPr>
            <w:r w:rsidRPr="00185F62">
              <w:t xml:space="preserve">mining regulations </w:t>
            </w:r>
          </w:p>
          <w:p w:rsidR="00000000" w:rsidRPr="00185F62" w:rsidP="00185F62">
            <w:pPr>
              <w:pStyle w:val="ListBullet"/>
            </w:pPr>
            <w:r w:rsidRPr="00185F62">
              <w:t xml:space="preserve">operational procedures and checks </w:t>
            </w:r>
          </w:p>
          <w:p w:rsidR="00000000" w:rsidRPr="00185F62" w:rsidP="00185F62">
            <w:pPr>
              <w:pStyle w:val="ListBullet"/>
            </w:pPr>
            <w:r w:rsidRPr="00185F62">
              <w:t xml:space="preserve">recovery procedures </w:t>
            </w:r>
          </w:p>
          <w:p w:rsidR="00000000" w:rsidRPr="00185F62" w:rsidP="00185F62">
            <w:pPr>
              <w:pStyle w:val="ListBullet"/>
            </w:pPr>
            <w:r w:rsidRPr="00185F62">
              <w:t xml:space="preserve">road rules </w:t>
            </w:r>
          </w:p>
          <w:p w:rsidR="00000000" w:rsidRPr="00185F62" w:rsidP="00185F62">
            <w:pPr>
              <w:pStyle w:val="ListBullet"/>
            </w:pPr>
            <w:r w:rsidRPr="00185F62">
              <w:t xml:space="preserve">site procedures </w:t>
            </w:r>
          </w:p>
          <w:p w:rsidR="00000000" w:rsidRPr="00185F62" w:rsidP="00185F62">
            <w:pPr>
              <w:pStyle w:val="ListBullet"/>
            </w:pPr>
            <w:r w:rsidRPr="00185F62">
              <w:t xml:space="preserve">site safety requirements </w:t>
            </w:r>
          </w:p>
          <w:p w:rsidR="00000000" w:rsidRPr="00185F62" w:rsidP="00185F62">
            <w:pPr>
              <w:pStyle w:val="ListBullet"/>
            </w:pPr>
            <w:r w:rsidRPr="00185F62">
              <w:t xml:space="preserve">start-up and shutdown procedures </w:t>
            </w:r>
          </w:p>
          <w:p w:rsidR="00000000" w:rsidRPr="00185F62" w:rsidP="00185F62">
            <w:pPr>
              <w:pStyle w:val="ListBullet"/>
            </w:pPr>
            <w:r w:rsidRPr="00185F62">
              <w:t xml:space="preserve">storage procedures </w:t>
            </w:r>
          </w:p>
          <w:p w:rsidR="00000000" w:rsidRPr="00185F62" w:rsidP="00185F62">
            <w:pPr>
              <w:pStyle w:val="ListBullet"/>
            </w:pPr>
            <w:r w:rsidRPr="00185F62">
              <w:t xml:space="preserve">towing procedures </w:t>
            </w:r>
          </w:p>
          <w:p w:rsidR="00000000" w:rsidRPr="00185F62" w:rsidP="00185F62">
            <w:pPr>
              <w:pStyle w:val="ListBullet"/>
            </w:pPr>
            <w:r w:rsidRPr="00185F62">
              <w:t>underground procedures</w:t>
            </w:r>
          </w:p>
        </w:tc>
      </w:tr>
    </w:tbl>
    <w:p w:rsidR="00000000" w:rsidRPr="00185F62" w:rsidP="00185F62">
      <w:pPr>
        <w:pStyle w:val="BodyText"/>
      </w:pPr>
    </w:p>
    <w:p w:rsidR="00000000" w:rsidRPr="00185F62" w:rsidP="00185F62">
      <w:pPr>
        <w:pStyle w:val="AllowPageBreak"/>
      </w:pPr>
    </w:p>
    <w:p w:rsidR="00000000" w:rsidRPr="00185F62" w:rsidP="00185F62">
      <w:pPr>
        <w:pStyle w:val="Heading1"/>
      </w:pPr>
      <w:bookmarkStart w:id="10" w:name="O_126504"/>
      <w:bookmarkEnd w:id="10"/>
      <w:r w:rsidRPr="00185F62">
        <w:t>Evidence Guide</w:t>
      </w:r>
    </w:p>
    <w:tbl>
      <w:tblPr>
        <w:tblW w:w="0" w:type="auto"/>
        <w:tblLayout w:type="fixed"/>
        <w:tblCellMar>
          <w:left w:w="62" w:type="dxa"/>
          <w:right w:w="62" w:type="dxa"/>
        </w:tblCellMar>
        <w:tblLook w:val="0000"/>
      </w:tblPr>
      <w:tblGrid>
        <w:gridCol w:w="3448"/>
        <w:gridCol w:w="5074"/>
      </w:tblGrid>
      <w:tr w:rsidTr="005623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t>The evidence guide provides advice on assessment and must be read in conjunction with the performanc</w:t>
            </w:r>
            <w:r w:rsidRPr="00185F62">
              <w:t>e criteria, required skills and knowledge, range statement and the Assessment Guidelines for the Training Package.</w:t>
            </w:r>
          </w:p>
        </w:tc>
      </w:tr>
      <w:tr w:rsidTr="0056236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p>
        </w:tc>
      </w:tr>
      <w:tr w:rsidTr="0056236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BodyText"/>
            </w:pPr>
            <w:r w:rsidRPr="00185F62">
              <w:t>The evidence required to demonstrate competency in this unit must be relevant to worksite operations and satisfy all of the requirements of the performance criteria, required skills and knowledge and the range statement of this unit and include evidence of</w:t>
            </w:r>
            <w:r w:rsidRPr="00185F62">
              <w:t xml:space="preserve"> the following:</w:t>
            </w:r>
          </w:p>
          <w:p w:rsidR="00000000" w:rsidRPr="00185F62" w:rsidP="00185F62">
            <w:pPr>
              <w:pStyle w:val="ListBullet"/>
            </w:pPr>
            <w:r w:rsidRPr="00185F62">
              <w:t>knowledge of the requirements, procedures and instructions for the conducting of underground development drilling</w:t>
            </w:r>
          </w:p>
          <w:p w:rsidR="00000000" w:rsidRPr="00185F62" w:rsidP="00185F62">
            <w:pPr>
              <w:pStyle w:val="ListBullet"/>
            </w:pPr>
            <w:r w:rsidRPr="00185F62">
              <w:t>implementation of requirements, procedures and techniques for the safe, effective and efficient conducting of underground dev</w:t>
            </w:r>
            <w:r w:rsidRPr="00185F62">
              <w:t>elopment drilling</w:t>
            </w:r>
          </w:p>
          <w:p w:rsidR="00000000" w:rsidRPr="00185F62" w:rsidP="00185F62">
            <w:pPr>
              <w:pStyle w:val="ListBullet"/>
            </w:pPr>
            <w:r w:rsidRPr="00185F62">
              <w:t>working with others to undertake and complete underground development drilling that meets all of the required outcomes</w:t>
            </w:r>
          </w:p>
          <w:p w:rsidR="00000000" w:rsidP="00185F62">
            <w:pPr>
              <w:pStyle w:val="ListBullet"/>
              <w:rPr>
                <w:lang w:val="en-NZ"/>
              </w:rPr>
            </w:pPr>
            <w:r w:rsidRPr="00185F62">
              <w:t>consistent timely conducting of underground development drilling that safely, effectively and efficiently meets the required outcomes</w:t>
            </w:r>
          </w:p>
        </w:tc>
      </w:tr>
      <w:tr w:rsidTr="0056236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ListBullet"/>
            </w:pPr>
            <w:r w:rsidRPr="00185F62">
              <w:t>This unit must be assessed in the context of the work environment. Wher</w:t>
            </w:r>
            <w:r w:rsidRPr="00185F62">
              <w:t>e personal safety or environmental damage are limiting factors, assessment may occur in a simulated environment provided it is realistic and sufficiently rigorous to cover all aspects of workplace performance, including task skills, task management skills,</w:t>
            </w:r>
            <w:r w:rsidRPr="00185F62">
              <w:t xml:space="preserve"> contingency management skills and job role environment skills.</w:t>
            </w:r>
          </w:p>
          <w:p w:rsidR="00000000" w:rsidRPr="00185F62" w:rsidP="00185F62">
            <w:pPr>
              <w:pStyle w:val="ListBullet"/>
            </w:pPr>
            <w:r w:rsidRPr="00185F62">
              <w:t xml:space="preserve">The assessment environment should not disadvantage the participant. For example, language, literacy and numeracy demands of assessment should not be greater than those required on the job. </w:t>
            </w:r>
          </w:p>
          <w:p w:rsidR="00000000" w:rsidRPr="00185F62" w:rsidP="00185F62">
            <w:pPr>
              <w:pStyle w:val="ListBullet"/>
            </w:pPr>
            <w:r w:rsidRPr="00185F62">
              <w:t>Cu</w:t>
            </w:r>
            <w:r w:rsidRPr="00185F62">
              <w:t>stomisation of assessment and delivery environment to sensitively accommodate cultural diversity.</w:t>
            </w:r>
          </w:p>
          <w:p w:rsidR="00000000" w:rsidRPr="00185F62" w:rsidP="00185F62">
            <w:pPr>
              <w:pStyle w:val="ListBullet"/>
            </w:pPr>
            <w:r w:rsidRPr="00185F62">
              <w:t>Aboriginal people and other people from a non English speaking background may have second language issues.</w:t>
            </w:r>
          </w:p>
          <w:p w:rsidR="00000000" w:rsidRPr="00185F62" w:rsidP="00185F62">
            <w:pPr>
              <w:pStyle w:val="ListBullet"/>
            </w:pPr>
            <w:r w:rsidRPr="00185F62">
              <w:t>Assessment of this competency requires typical reso</w:t>
            </w:r>
            <w:r w:rsidRPr="00185F62">
              <w:t xml:space="preserve">urces normally used in the work environment. Selection and use of resources for particular worksites may differ due to site circumstances. </w:t>
            </w:r>
          </w:p>
          <w:p w:rsidR="00000000" w:rsidRPr="00185F62" w:rsidP="00185F62">
            <w:pPr>
              <w:pStyle w:val="ListBullet"/>
            </w:pPr>
            <w:r w:rsidRPr="00185F62">
              <w:t xml:space="preserve">Where applicable, physical resources should include equipment modified for people with disabilities. </w:t>
            </w:r>
          </w:p>
          <w:p w:rsidR="00000000" w:rsidP="00185F62">
            <w:pPr>
              <w:pStyle w:val="ListBullet"/>
              <w:rPr>
                <w:lang w:val="en-NZ"/>
              </w:rPr>
            </w:pPr>
            <w:r w:rsidRPr="00185F62">
              <w:t>Access must be</w:t>
            </w:r>
            <w:r w:rsidRPr="00185F62">
              <w:t xml:space="preserve"> provided to appropriate learning and/or assessment support when required.</w:t>
            </w:r>
          </w:p>
        </w:tc>
      </w:tr>
      <w:tr w:rsidTr="0056236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BodyText"/>
            </w:pPr>
            <w:r w:rsidRPr="00185F62">
              <w:t>This unit may be assessed in a holistic way with other units of competency.  The assessment strategy for this unit must verify required knowledge and skill and</w:t>
            </w:r>
            <w:r w:rsidRPr="00185F62">
              <w:t xml:space="preserve"> practical application using more than one of the following assessment methods: </w:t>
            </w:r>
          </w:p>
          <w:p w:rsidR="00000000" w:rsidRPr="00185F62" w:rsidP="00185F62">
            <w:pPr>
              <w:pStyle w:val="ListBullet"/>
            </w:pPr>
            <w:r w:rsidRPr="00185F62">
              <w:t>written and/or oral assessment of the candidate's required knowledge</w:t>
            </w:r>
          </w:p>
          <w:p w:rsidR="00000000" w:rsidRPr="00185F62" w:rsidP="00185F62">
            <w:pPr>
              <w:pStyle w:val="ListBullet"/>
            </w:pPr>
            <w:r w:rsidRPr="00185F62">
              <w:t>observed, documented and/or first hand testimonial evidence of the candidate's:</w:t>
            </w:r>
          </w:p>
          <w:p w:rsidR="00000000" w:rsidRPr="00185F62" w:rsidP="00185F62">
            <w:pPr>
              <w:pStyle w:val="ListBullet2"/>
            </w:pPr>
            <w:r w:rsidRPr="00185F62">
              <w:t>implementation of appropriate requirement, procedures and techniques for the safe, effective and efficient achievement of required outcomes</w:t>
            </w:r>
          </w:p>
          <w:p w:rsidR="00000000" w:rsidRPr="00185F62" w:rsidP="00185F62">
            <w:pPr>
              <w:pStyle w:val="ListBullet2"/>
            </w:pPr>
            <w:r w:rsidRPr="00185F62">
              <w:t>consistently achieving the required outcomes</w:t>
            </w:r>
          </w:p>
          <w:p w:rsidR="00000000" w:rsidRPr="00185F62" w:rsidP="00185F62">
            <w:pPr>
              <w:pStyle w:val="ListBullet"/>
            </w:pPr>
            <w:r w:rsidRPr="00185F62">
              <w:t>first hand testimonial evidence of the candidate's:</w:t>
            </w:r>
          </w:p>
          <w:p w:rsidR="00000000" w:rsidP="00185F62">
            <w:pPr>
              <w:pStyle w:val="ListBullet2"/>
              <w:rPr>
                <w:lang w:val="en-NZ"/>
              </w:rPr>
            </w:pPr>
            <w:r w:rsidRPr="00185F62">
              <w:t>working with othe</w:t>
            </w:r>
            <w:r w:rsidRPr="00185F62">
              <w:t>rs to undertake and complete underground development drilling</w:t>
            </w:r>
          </w:p>
        </w:tc>
      </w:tr>
      <w:tr w:rsidTr="0056236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BodyText"/>
            </w:pPr>
            <w:r w:rsidRPr="00185F62">
              <w:t>Consult the SkillsDMC User Guide for further information on assessment including access and equity issues.</w:t>
            </w:r>
          </w:p>
        </w:tc>
      </w:tr>
    </w:tbl>
    <w:p w:rsidR="00000000" w:rsidRPr="00185F62" w:rsidP="00185F62">
      <w:pPr>
        <w:pStyle w:val="BodyText"/>
      </w:pPr>
    </w:p>
    <w:p w:rsidR="00000000" w:rsidRPr="00185F62" w:rsidP="00185F62">
      <w:pPr>
        <w:pStyle w:val="AllowPageBreak"/>
      </w:pPr>
    </w:p>
    <w:p w:rsidR="00000000" w:rsidRPr="00185F62" w:rsidP="00185F62">
      <w:pPr>
        <w:pStyle w:val="Heading1"/>
      </w:pPr>
      <w:bookmarkStart w:id="11" w:name="O_126505"/>
      <w:bookmarkEnd w:id="11"/>
      <w:r w:rsidRPr="00185F62">
        <w:t>Range Statement</w:t>
      </w:r>
    </w:p>
    <w:tbl>
      <w:tblPr>
        <w:tblW w:w="0" w:type="auto"/>
        <w:tblLayout w:type="fixed"/>
        <w:tblCellMar>
          <w:left w:w="62" w:type="dxa"/>
          <w:right w:w="62" w:type="dxa"/>
        </w:tblCellMar>
        <w:tblLook w:val="0000"/>
      </w:tblPr>
      <w:tblGrid>
        <w:gridCol w:w="3458"/>
        <w:gridCol w:w="5064"/>
      </w:tblGrid>
      <w:tr w:rsidTr="005623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t>The range statement relates to the unit of competency as a whole. It allows for different work environments and situations that may affect performance. Bold italicised wording, if used in the performance criteria, is detailed below. Essential operating con</w:t>
            </w:r>
            <w:r w:rsidRPr="00185F62">
              <w:t>ditions that may be present with training and assessment (depending on the work situation, needs of the candidate, accessibility of the item, and local industry and regional contexts) may also be included.</w:t>
            </w:r>
          </w:p>
        </w:tc>
      </w:tr>
      <w:tr w:rsidTr="0056236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BodyText"/>
            </w:pPr>
            <w:r w:rsidRPr="00185F62">
              <w:rPr>
                <w:rStyle w:val="SpecialBold"/>
              </w:rPr>
              <w:t>Relevant compliance documentation</w:t>
            </w:r>
          </w:p>
          <w:p w:rsidR="00000000" w:rsidP="00185F62">
            <w:pPr>
              <w:pStyle w:val="BodyText"/>
              <w:rPr>
                <w:lang w:val="en-NZ"/>
              </w:rPr>
            </w:pPr>
            <w:r w:rsidRPr="00185F62">
              <w:t>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ListBullet"/>
            </w:pPr>
            <w:r w:rsidRPr="00185F62">
              <w:t>legislative, organisation and site requirements and procedures</w:t>
            </w:r>
          </w:p>
          <w:p w:rsidR="00000000" w:rsidRPr="00185F62" w:rsidP="00185F62">
            <w:pPr>
              <w:pStyle w:val="ListBullet"/>
            </w:pPr>
            <w:r w:rsidRPr="00185F62">
              <w:t xml:space="preserve">manufacturer's guidelines and specifications </w:t>
            </w:r>
          </w:p>
          <w:p w:rsidR="00000000" w:rsidRPr="00185F62" w:rsidP="00185F62">
            <w:pPr>
              <w:pStyle w:val="ListBullet"/>
            </w:pPr>
            <w:r w:rsidRPr="00185F62">
              <w:t>Australian standards</w:t>
            </w:r>
          </w:p>
          <w:p w:rsidR="00000000" w:rsidRPr="00185F62" w:rsidP="00185F62">
            <w:pPr>
              <w:pStyle w:val="ListBullet"/>
            </w:pPr>
            <w:r w:rsidRPr="00185F62">
              <w:t>code of practice</w:t>
            </w:r>
          </w:p>
          <w:p w:rsidR="00000000" w:rsidRPr="00185F62" w:rsidP="00185F62">
            <w:pPr>
              <w:pStyle w:val="ListBullet"/>
            </w:pPr>
            <w:r w:rsidRPr="00185F62">
              <w:t>customisation of assessment and delivery environment to sensitively accommodate cultural diversity</w:t>
            </w:r>
          </w:p>
          <w:p w:rsidR="00000000" w:rsidP="00185F62">
            <w:pPr>
              <w:pStyle w:val="ListBullet"/>
              <w:rPr>
                <w:lang w:val="en-NZ"/>
              </w:rPr>
            </w:pPr>
            <w:r w:rsidRPr="00185F62">
              <w:t>Aboriginal people and other people from a non English speaking background may have second language issues</w:t>
            </w:r>
          </w:p>
        </w:tc>
      </w:tr>
      <w:tr w:rsidTr="0056236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rPr>
                <w:rStyle w:val="SpecialBold"/>
              </w:rPr>
              <w:t>Equipment</w:t>
            </w:r>
            <w:r w:rsidRPr="00185F62">
              <w:t xml:space="preserve"> may include: </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ListBullet"/>
            </w:pPr>
            <w:r w:rsidRPr="00185F62">
              <w:t xml:space="preserve">collar piping </w:t>
            </w:r>
          </w:p>
          <w:p w:rsidR="00000000" w:rsidRPr="00185F62" w:rsidP="00185F62">
            <w:pPr>
              <w:pStyle w:val="ListBullet"/>
            </w:pPr>
            <w:r w:rsidRPr="00185F62">
              <w:t xml:space="preserve">covering devices (e.g. plugs, cones, hessian bags) </w:t>
            </w:r>
          </w:p>
          <w:p w:rsidR="00000000" w:rsidRPr="00185F62" w:rsidP="00185F62">
            <w:pPr>
              <w:pStyle w:val="ListBullet"/>
            </w:pPr>
            <w:r w:rsidRPr="00185F62">
              <w:t xml:space="preserve">drill rig (e.g. electric/hydraulic, pneumatic) </w:t>
            </w:r>
          </w:p>
          <w:p w:rsidR="00000000" w:rsidRPr="00185F62" w:rsidP="00185F62">
            <w:pPr>
              <w:pStyle w:val="ListBullet"/>
            </w:pPr>
            <w:r w:rsidRPr="00185F62">
              <w:t xml:space="preserve">drilling </w:t>
            </w:r>
            <w:r w:rsidRPr="00185F62">
              <w:t xml:space="preserve">components (e.g. drill rods, bits, augers, down hole hammer, down hole tools) </w:t>
            </w:r>
          </w:p>
          <w:p w:rsidR="00000000" w:rsidRPr="00185F62" w:rsidP="00185F62">
            <w:pPr>
              <w:pStyle w:val="ListBullet"/>
            </w:pPr>
            <w:r w:rsidRPr="00185F62">
              <w:t xml:space="preserve">extra lighting (e.g. flood lights) </w:t>
            </w:r>
          </w:p>
          <w:p w:rsidR="00000000" w:rsidRPr="00185F62" w:rsidP="00185F62">
            <w:pPr>
              <w:pStyle w:val="ListBullet"/>
            </w:pPr>
            <w:r w:rsidRPr="00185F62">
              <w:t xml:space="preserve">flags </w:t>
            </w:r>
          </w:p>
          <w:p w:rsidR="00000000" w:rsidRPr="00185F62" w:rsidP="00185F62">
            <w:pPr>
              <w:pStyle w:val="ListBullet"/>
            </w:pPr>
            <w:r w:rsidRPr="00185F62">
              <w:t xml:space="preserve">hoses </w:t>
            </w:r>
          </w:p>
          <w:p w:rsidR="00000000" w:rsidRPr="00185F62" w:rsidP="00185F62">
            <w:pPr>
              <w:pStyle w:val="ListBullet"/>
            </w:pPr>
            <w:r w:rsidRPr="00185F62">
              <w:t xml:space="preserve">inclinometer </w:t>
            </w:r>
          </w:p>
          <w:p w:rsidR="00000000" w:rsidRPr="00185F62" w:rsidP="00185F62">
            <w:pPr>
              <w:pStyle w:val="ListBullet"/>
            </w:pPr>
            <w:r w:rsidRPr="00185F62">
              <w:t xml:space="preserve">lifting and handling equipment </w:t>
            </w:r>
          </w:p>
          <w:p w:rsidR="00000000" w:rsidRPr="00185F62" w:rsidP="00185F62">
            <w:pPr>
              <w:pStyle w:val="ListBullet"/>
            </w:pPr>
            <w:r w:rsidRPr="00185F62">
              <w:t xml:space="preserve">long hole extension drills </w:t>
            </w:r>
          </w:p>
          <w:p w:rsidR="00000000" w:rsidRPr="00185F62" w:rsidP="00185F62">
            <w:pPr>
              <w:pStyle w:val="ListBullet"/>
            </w:pPr>
            <w:r w:rsidRPr="00185F62">
              <w:t xml:space="preserve">measuring tape </w:t>
            </w:r>
          </w:p>
          <w:p w:rsidR="00000000" w:rsidRPr="00185F62" w:rsidP="00185F62">
            <w:pPr>
              <w:pStyle w:val="ListBullet"/>
            </w:pPr>
            <w:r w:rsidRPr="00185F62">
              <w:t xml:space="preserve">oils </w:t>
            </w:r>
          </w:p>
          <w:p w:rsidR="00000000" w:rsidRPr="00185F62" w:rsidP="00185F62">
            <w:pPr>
              <w:pStyle w:val="ListBullet"/>
            </w:pPr>
            <w:r w:rsidRPr="00185F62">
              <w:t xml:space="preserve">paint (e.g. spray cans) </w:t>
            </w:r>
          </w:p>
          <w:p w:rsidR="00000000" w:rsidRPr="00185F62" w:rsidP="00185F62">
            <w:pPr>
              <w:pStyle w:val="ListBullet"/>
            </w:pPr>
            <w:r w:rsidRPr="00185F62">
              <w:t xml:space="preserve">plates </w:t>
            </w:r>
          </w:p>
          <w:p w:rsidR="00000000" w:rsidRPr="00185F62" w:rsidP="00185F62">
            <w:pPr>
              <w:pStyle w:val="ListBullet"/>
            </w:pPr>
            <w:r w:rsidRPr="00185F62">
              <w:t xml:space="preserve">recovery equipment </w:t>
            </w:r>
          </w:p>
          <w:p w:rsidR="00000000" w:rsidRPr="00185F62" w:rsidP="00185F62">
            <w:pPr>
              <w:pStyle w:val="ListBullet"/>
            </w:pPr>
            <w:r w:rsidRPr="00185F62">
              <w:t xml:space="preserve">scaling bars </w:t>
            </w:r>
          </w:p>
          <w:p w:rsidR="00000000" w:rsidRPr="00185F62" w:rsidP="00185F62">
            <w:pPr>
              <w:pStyle w:val="ListBullet"/>
            </w:pPr>
            <w:r w:rsidRPr="00185F62">
              <w:t xml:space="preserve">signs </w:t>
            </w:r>
          </w:p>
          <w:p w:rsidR="00000000" w:rsidRPr="00185F62" w:rsidP="00185F62">
            <w:pPr>
              <w:pStyle w:val="ListBullet"/>
            </w:pPr>
            <w:r w:rsidRPr="00185F62">
              <w:t xml:space="preserve">support vehicles </w:t>
            </w:r>
          </w:p>
          <w:p w:rsidR="00000000" w:rsidRPr="00185F62" w:rsidP="00185F62">
            <w:pPr>
              <w:pStyle w:val="ListBullet"/>
            </w:pPr>
            <w:r w:rsidRPr="00185F62">
              <w:t xml:space="preserve">tamping sticks </w:t>
            </w:r>
          </w:p>
          <w:p w:rsidR="00000000" w:rsidRPr="00185F62" w:rsidP="00185F62">
            <w:pPr>
              <w:pStyle w:val="ListBullet"/>
            </w:pPr>
            <w:r w:rsidRPr="00185F62">
              <w:t xml:space="preserve">tapes </w:t>
            </w:r>
          </w:p>
          <w:p w:rsidR="00000000" w:rsidRPr="00185F62" w:rsidP="00185F62">
            <w:pPr>
              <w:pStyle w:val="ListBullet"/>
            </w:pPr>
            <w:r w:rsidRPr="00185F62">
              <w:t xml:space="preserve">witches hats </w:t>
            </w:r>
          </w:p>
          <w:p w:rsidR="00000000" w:rsidP="00185F62">
            <w:pPr>
              <w:pStyle w:val="ListBullet"/>
              <w:rPr>
                <w:lang w:val="en-NZ"/>
              </w:rPr>
            </w:pPr>
            <w:r w:rsidRPr="00185F62">
              <w:t>recommended/required PPE</w:t>
            </w:r>
          </w:p>
        </w:tc>
      </w:tr>
      <w:tr w:rsidTr="0056236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rPr>
                <w:rStyle w:val="SpecialBold"/>
              </w:rPr>
              <w:t>Pre-start checks</w:t>
            </w:r>
            <w:r w:rsidRPr="00185F62">
              <w:t xml:space="preserve"> may include: </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ListBullet"/>
            </w:pPr>
            <w:r w:rsidRPr="00185F62">
              <w:t xml:space="preserve">air filter restriction indicator </w:t>
            </w:r>
          </w:p>
          <w:p w:rsidR="00000000" w:rsidRPr="00185F62" w:rsidP="00185F62">
            <w:pPr>
              <w:pStyle w:val="ListBullet"/>
            </w:pPr>
            <w:r w:rsidRPr="00185F62">
              <w:t xml:space="preserve">cab (e.g. horn, lights, air conditioner) </w:t>
            </w:r>
          </w:p>
          <w:p w:rsidR="00000000" w:rsidRPr="00185F62" w:rsidP="00185F62">
            <w:pPr>
              <w:pStyle w:val="ListBullet"/>
            </w:pPr>
            <w:r w:rsidRPr="00185F62">
              <w:t xml:space="preserve">computer systems </w:t>
            </w:r>
          </w:p>
          <w:p w:rsidR="00000000" w:rsidRPr="00185F62" w:rsidP="00185F62">
            <w:pPr>
              <w:pStyle w:val="ListBullet"/>
            </w:pPr>
            <w:r w:rsidRPr="00185F62">
              <w:t xml:space="preserve">display instrumentation and gauges (e.g. indicators, gauges, laser levels) </w:t>
            </w:r>
          </w:p>
          <w:p w:rsidR="00000000" w:rsidRPr="00185F62" w:rsidP="00185F62">
            <w:pPr>
              <w:pStyle w:val="ListBullet"/>
            </w:pPr>
            <w:r w:rsidRPr="00185F62">
              <w:t xml:space="preserve">engine and stop engine lights (e.g. orange and red) </w:t>
            </w:r>
          </w:p>
          <w:p w:rsidR="00000000" w:rsidRPr="00185F62" w:rsidP="00185F62">
            <w:pPr>
              <w:pStyle w:val="ListBullet"/>
            </w:pPr>
            <w:r w:rsidRPr="00185F62">
              <w:t xml:space="preserve">fire and suppression systems </w:t>
            </w:r>
          </w:p>
          <w:p w:rsidR="00000000" w:rsidRPr="00185F62" w:rsidP="00185F62">
            <w:pPr>
              <w:pStyle w:val="ListBullet"/>
            </w:pPr>
            <w:r w:rsidRPr="00185F62">
              <w:t xml:space="preserve">fire extinguishers </w:t>
            </w:r>
          </w:p>
          <w:p w:rsidR="00000000" w:rsidRPr="00185F62" w:rsidP="00185F62">
            <w:pPr>
              <w:pStyle w:val="ListBullet"/>
            </w:pPr>
            <w:r w:rsidRPr="00185F62">
              <w:t>fluid levels (e.g. windscreen washer tank, hydraulic oil, coolant, grease, wa</w:t>
            </w:r>
            <w:r w:rsidRPr="00185F62">
              <w:t xml:space="preserve">ter, engine oil, fuel) </w:t>
            </w:r>
          </w:p>
          <w:p w:rsidR="00000000" w:rsidRPr="00185F62" w:rsidP="00185F62">
            <w:pPr>
              <w:pStyle w:val="ListBullet"/>
            </w:pPr>
            <w:r w:rsidRPr="00185F62">
              <w:t xml:space="preserve">visual and audio warning devices and lights </w:t>
            </w:r>
          </w:p>
          <w:p w:rsidR="00000000" w:rsidRPr="00185F62" w:rsidP="00185F62">
            <w:pPr>
              <w:pStyle w:val="ListBullet"/>
            </w:pPr>
            <w:r w:rsidRPr="00185F62">
              <w:t xml:space="preserve">drilling equipment (e.g. drill rig booms, drifters, hydraulic hoses, drill steels, bits and couplings) </w:t>
            </w:r>
          </w:p>
          <w:p w:rsidR="00000000" w:rsidP="00185F62">
            <w:pPr>
              <w:pStyle w:val="ListBullet"/>
              <w:rPr>
                <w:lang w:val="en-NZ"/>
              </w:rPr>
            </w:pPr>
            <w:r w:rsidRPr="00185F62">
              <w:t>drill rig platform, steps and hand rails</w:t>
            </w:r>
          </w:p>
        </w:tc>
      </w:tr>
      <w:tr w:rsidTr="0056236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rPr>
                <w:rStyle w:val="SpecialBold"/>
              </w:rPr>
              <w:t>Potential hazards and risks</w:t>
            </w:r>
            <w:r w:rsidRPr="00185F62">
              <w:t xml:space="preserve"> may include: </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ListBullet"/>
            </w:pPr>
            <w:r w:rsidRPr="00185F62">
              <w:t xml:space="preserve">ground control failure </w:t>
            </w:r>
          </w:p>
          <w:p w:rsidR="00000000" w:rsidRPr="00185F62" w:rsidP="00185F62">
            <w:pPr>
              <w:pStyle w:val="ListBullet"/>
            </w:pPr>
            <w:r w:rsidRPr="00185F62">
              <w:t xml:space="preserve">lack of ventilation </w:t>
            </w:r>
          </w:p>
          <w:p w:rsidR="00000000" w:rsidRPr="00185F62" w:rsidP="00185F62">
            <w:pPr>
              <w:pStyle w:val="ListBullet"/>
            </w:pPr>
            <w:r w:rsidRPr="00185F62">
              <w:t xml:space="preserve">loose material on working surface </w:t>
            </w:r>
          </w:p>
          <w:p w:rsidR="00000000" w:rsidRPr="00185F62" w:rsidP="00185F62">
            <w:pPr>
              <w:pStyle w:val="ListBullet"/>
            </w:pPr>
            <w:r w:rsidRPr="00185F62">
              <w:t xml:space="preserve">misfires </w:t>
            </w:r>
          </w:p>
          <w:p w:rsidR="00000000" w:rsidRPr="00185F62" w:rsidP="00185F62">
            <w:pPr>
              <w:pStyle w:val="ListBullet"/>
            </w:pPr>
            <w:r w:rsidRPr="00185F62">
              <w:t xml:space="preserve">gases </w:t>
            </w:r>
          </w:p>
          <w:p w:rsidR="00000000" w:rsidRPr="00185F62" w:rsidP="00185F62">
            <w:pPr>
              <w:pStyle w:val="ListBullet"/>
            </w:pPr>
            <w:r w:rsidRPr="00185F62">
              <w:t xml:space="preserve">entry by unauthorised personnel </w:t>
            </w:r>
          </w:p>
          <w:p w:rsidR="00000000" w:rsidRPr="00185F62" w:rsidP="00185F62">
            <w:pPr>
              <w:pStyle w:val="ListBullet"/>
            </w:pPr>
            <w:r w:rsidRPr="00185F62">
              <w:t xml:space="preserve">uncovered open holes </w:t>
            </w:r>
          </w:p>
          <w:p w:rsidR="00000000" w:rsidRPr="00185F62" w:rsidP="00185F62">
            <w:pPr>
              <w:pStyle w:val="ListBullet"/>
            </w:pPr>
            <w:r w:rsidRPr="00185F62">
              <w:t xml:space="preserve">unstable ground conditions </w:t>
            </w:r>
          </w:p>
          <w:p w:rsidR="00000000" w:rsidRPr="00185F62" w:rsidP="00185F62">
            <w:pPr>
              <w:pStyle w:val="ListBullet"/>
            </w:pPr>
            <w:r w:rsidRPr="00185F62">
              <w:t xml:space="preserve">airborne dust and fibres </w:t>
            </w:r>
          </w:p>
          <w:p w:rsidR="00000000" w:rsidRPr="00185F62" w:rsidP="00185F62">
            <w:pPr>
              <w:pStyle w:val="ListBullet"/>
            </w:pPr>
            <w:r w:rsidRPr="00185F62">
              <w:t xml:space="preserve">unstable footing </w:t>
            </w:r>
          </w:p>
          <w:p w:rsidR="00000000" w:rsidRPr="00185F62" w:rsidP="00185F62">
            <w:pPr>
              <w:pStyle w:val="ListBullet"/>
            </w:pPr>
            <w:r w:rsidRPr="00185F62">
              <w:t xml:space="preserve">poor housekeeping </w:t>
            </w:r>
          </w:p>
          <w:p w:rsidR="00000000" w:rsidRPr="00185F62" w:rsidP="00185F62">
            <w:pPr>
              <w:pStyle w:val="ListBullet"/>
            </w:pPr>
            <w:r w:rsidRPr="00185F62">
              <w:t xml:space="preserve">noise </w:t>
            </w:r>
          </w:p>
          <w:p w:rsidR="00000000" w:rsidRPr="00185F62" w:rsidP="00185F62">
            <w:pPr>
              <w:pStyle w:val="ListBullet"/>
            </w:pPr>
            <w:r w:rsidRPr="00185F62">
              <w:t xml:space="preserve">rotating machinery (e.g. drill steels) </w:t>
            </w:r>
          </w:p>
          <w:p w:rsidR="00000000" w:rsidRPr="00185F62" w:rsidP="00185F62">
            <w:pPr>
              <w:pStyle w:val="ListBullet"/>
            </w:pPr>
            <w:r w:rsidRPr="00185F62">
              <w:t xml:space="preserve">electrical hazards </w:t>
            </w:r>
          </w:p>
          <w:p w:rsidR="00000000" w:rsidRPr="00185F62" w:rsidP="00185F62">
            <w:pPr>
              <w:pStyle w:val="ListBullet"/>
            </w:pPr>
            <w:r w:rsidRPr="00185F62">
              <w:t xml:space="preserve">airborne rock fragments </w:t>
            </w:r>
          </w:p>
          <w:p w:rsidR="00000000" w:rsidP="00185F62">
            <w:pPr>
              <w:pStyle w:val="ListBullet"/>
              <w:rPr>
                <w:lang w:val="en-NZ"/>
              </w:rPr>
            </w:pPr>
            <w:r w:rsidRPr="00185F62">
              <w:t>vibration from hand held equipment</w:t>
            </w:r>
          </w:p>
        </w:tc>
      </w:tr>
      <w:tr w:rsidTr="0056236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rPr>
                <w:rStyle w:val="SpecialBold"/>
              </w:rPr>
              <w:t>Drilling plan</w:t>
            </w:r>
            <w:r w:rsidRPr="00185F62">
              <w:t xml:space="preserve"> may include: </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ListBullet"/>
            </w:pPr>
            <w:r w:rsidRPr="00185F62">
              <w:t xml:space="preserve">access to inclines and decline depending on the complexity of the process </w:t>
            </w:r>
          </w:p>
          <w:p w:rsidR="00000000" w:rsidRPr="00185F62" w:rsidP="00185F62">
            <w:pPr>
              <w:pStyle w:val="ListBullet"/>
            </w:pPr>
            <w:r w:rsidRPr="00185F62">
              <w:t xml:space="preserve">drive plan </w:t>
            </w:r>
          </w:p>
          <w:p w:rsidR="00000000" w:rsidRPr="00185F62" w:rsidP="00185F62">
            <w:pPr>
              <w:pStyle w:val="ListBullet"/>
            </w:pPr>
            <w:r w:rsidRPr="00185F62">
              <w:t xml:space="preserve">equipment and resource allocations/requirements </w:t>
            </w:r>
          </w:p>
          <w:p w:rsidR="00000000" w:rsidRPr="00185F62" w:rsidP="00185F62">
            <w:pPr>
              <w:pStyle w:val="ListBullet"/>
            </w:pPr>
            <w:r w:rsidRPr="00185F62">
              <w:t xml:space="preserve">face </w:t>
            </w:r>
          </w:p>
          <w:p w:rsidR="00000000" w:rsidRPr="00185F62" w:rsidP="00185F62">
            <w:pPr>
              <w:pStyle w:val="ListBullet"/>
            </w:pPr>
            <w:r w:rsidRPr="00185F62">
              <w:t xml:space="preserve">geological details </w:t>
            </w:r>
          </w:p>
          <w:p w:rsidR="00000000" w:rsidRPr="00185F62" w:rsidP="00185F62">
            <w:pPr>
              <w:pStyle w:val="ListBullet"/>
            </w:pPr>
            <w:r w:rsidRPr="00185F62">
              <w:t xml:space="preserve">verbal or written instructions </w:t>
            </w:r>
          </w:p>
          <w:p w:rsidR="00000000" w:rsidRPr="00185F62" w:rsidP="00185F62">
            <w:pPr>
              <w:pStyle w:val="ListBullet"/>
            </w:pPr>
            <w:r w:rsidRPr="00185F62">
              <w:t xml:space="preserve">mine site details </w:t>
            </w:r>
          </w:p>
          <w:p w:rsidR="00000000" w:rsidRPr="00185F62" w:rsidP="00185F62">
            <w:pPr>
              <w:pStyle w:val="ListBullet"/>
            </w:pPr>
            <w:r w:rsidRPr="00185F62">
              <w:t xml:space="preserve">services </w:t>
            </w:r>
          </w:p>
          <w:p w:rsidR="00000000" w:rsidP="00185F62">
            <w:pPr>
              <w:pStyle w:val="ListBullet"/>
              <w:rPr>
                <w:lang w:val="en-NZ"/>
              </w:rPr>
            </w:pPr>
            <w:r w:rsidRPr="00185F62">
              <w:t>stope</w:t>
            </w:r>
          </w:p>
        </w:tc>
      </w:tr>
      <w:tr w:rsidTr="0056236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rPr>
                <w:rStyle w:val="SpecialBold"/>
              </w:rPr>
              <w:t>Dust suppression and extraction methods</w:t>
            </w:r>
            <w:r w:rsidRPr="00185F62">
              <w:t xml:space="preserve"> may include: </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ListBullet"/>
            </w:pPr>
            <w:r w:rsidRPr="00185F62">
              <w:t xml:space="preserve">mobile/fixed sprays </w:t>
            </w:r>
          </w:p>
          <w:p w:rsidR="00000000" w:rsidRPr="00185F62" w:rsidP="00185F62">
            <w:pPr>
              <w:pStyle w:val="ListBullet"/>
            </w:pPr>
            <w:r w:rsidRPr="00185F62">
              <w:t>screens (e.g. vent doors, vent blinds</w:t>
            </w:r>
            <w:r w:rsidRPr="00185F62">
              <w:t xml:space="preserve">) </w:t>
            </w:r>
          </w:p>
          <w:p w:rsidR="00000000" w:rsidRPr="00185F62" w:rsidP="00185F62">
            <w:pPr>
              <w:pStyle w:val="ListBullet"/>
            </w:pPr>
            <w:r w:rsidRPr="00185F62">
              <w:t xml:space="preserve">use of water trucks </w:t>
            </w:r>
          </w:p>
          <w:p w:rsidR="00000000" w:rsidRPr="00185F62" w:rsidP="00185F62">
            <w:pPr>
              <w:pStyle w:val="ListBullet"/>
            </w:pPr>
            <w:r w:rsidRPr="00185F62">
              <w:t xml:space="preserve">ventilation bags operational </w:t>
            </w:r>
          </w:p>
          <w:p w:rsidR="00000000" w:rsidP="00185F62">
            <w:pPr>
              <w:pStyle w:val="ListBullet"/>
              <w:rPr>
                <w:lang w:val="en-NZ"/>
              </w:rPr>
            </w:pPr>
            <w:r w:rsidRPr="00185F62">
              <w:t>watering down site</w:t>
            </w:r>
          </w:p>
        </w:tc>
      </w:tr>
      <w:tr w:rsidTr="0056236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rPr>
                <w:rStyle w:val="SpecialBold"/>
              </w:rPr>
              <w:t>Personnel</w:t>
            </w:r>
            <w:r w:rsidRPr="00185F62">
              <w:t xml:space="preserve"> may include: </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ListBullet"/>
            </w:pPr>
            <w:r w:rsidRPr="00185F62">
              <w:t xml:space="preserve">blasters </w:t>
            </w:r>
          </w:p>
          <w:p w:rsidR="00000000" w:rsidRPr="00185F62" w:rsidP="00185F62">
            <w:pPr>
              <w:pStyle w:val="ListBullet"/>
            </w:pPr>
            <w:r w:rsidRPr="00185F62">
              <w:t xml:space="preserve">contractors </w:t>
            </w:r>
          </w:p>
          <w:p w:rsidR="00000000" w:rsidRPr="00185F62" w:rsidP="00185F62">
            <w:pPr>
              <w:pStyle w:val="ListBullet"/>
            </w:pPr>
            <w:r w:rsidRPr="00185F62">
              <w:t xml:space="preserve">drillers </w:t>
            </w:r>
          </w:p>
          <w:p w:rsidR="00000000" w:rsidRPr="00185F62" w:rsidP="00185F62">
            <w:pPr>
              <w:pStyle w:val="ListBullet"/>
            </w:pPr>
            <w:r w:rsidRPr="00185F62">
              <w:t xml:space="preserve">drivers </w:t>
            </w:r>
          </w:p>
          <w:p w:rsidR="00000000" w:rsidRPr="00185F62" w:rsidP="00185F62">
            <w:pPr>
              <w:pStyle w:val="ListBullet"/>
            </w:pPr>
            <w:r w:rsidRPr="00185F62">
              <w:t xml:space="preserve">holders of appropriate tickets </w:t>
            </w:r>
          </w:p>
          <w:p w:rsidR="00000000" w:rsidRPr="00185F62" w:rsidP="00185F62">
            <w:pPr>
              <w:pStyle w:val="ListBullet"/>
            </w:pPr>
            <w:r w:rsidRPr="00185F62">
              <w:t xml:space="preserve">inspectors </w:t>
            </w:r>
          </w:p>
          <w:p w:rsidR="00000000" w:rsidRPr="00185F62" w:rsidP="00185F62">
            <w:pPr>
              <w:pStyle w:val="ListBullet"/>
            </w:pPr>
            <w:r w:rsidRPr="00185F62">
              <w:t xml:space="preserve">licensed operators </w:t>
            </w:r>
          </w:p>
          <w:p w:rsidR="00000000" w:rsidRPr="00185F62" w:rsidP="00185F62">
            <w:pPr>
              <w:pStyle w:val="ListBullet"/>
            </w:pPr>
            <w:r w:rsidRPr="00185F62">
              <w:t xml:space="preserve">maintenance staff </w:t>
            </w:r>
          </w:p>
          <w:p w:rsidR="00000000" w:rsidRPr="00185F62" w:rsidP="00185F62">
            <w:pPr>
              <w:pStyle w:val="ListBullet"/>
            </w:pPr>
            <w:r w:rsidRPr="00185F62">
              <w:t xml:space="preserve">personnel authorised by mine management </w:t>
            </w:r>
          </w:p>
          <w:p w:rsidR="00000000" w:rsidRPr="00185F62" w:rsidP="00185F62">
            <w:pPr>
              <w:pStyle w:val="ListBullet"/>
            </w:pPr>
            <w:r w:rsidRPr="00185F62">
              <w:t xml:space="preserve">service personnel </w:t>
            </w:r>
          </w:p>
          <w:p w:rsidR="00000000" w:rsidRPr="00185F62" w:rsidP="00185F62">
            <w:pPr>
              <w:pStyle w:val="ListBullet"/>
            </w:pPr>
            <w:r w:rsidRPr="00185F62">
              <w:t xml:space="preserve">supervisors </w:t>
            </w:r>
          </w:p>
          <w:p w:rsidR="00000000" w:rsidRPr="00185F62" w:rsidP="00185F62">
            <w:pPr>
              <w:pStyle w:val="ListBullet"/>
            </w:pPr>
            <w:r w:rsidRPr="00185F62">
              <w:t xml:space="preserve">surveyors </w:t>
            </w:r>
          </w:p>
          <w:p w:rsidR="00000000" w:rsidP="00185F62">
            <w:pPr>
              <w:pStyle w:val="ListBullet"/>
              <w:rPr>
                <w:lang w:val="en-NZ"/>
              </w:rPr>
            </w:pPr>
            <w:r w:rsidRPr="00185F62">
              <w:t>tradespersons</w:t>
            </w:r>
          </w:p>
        </w:tc>
      </w:tr>
      <w:tr w:rsidTr="0056236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rPr>
                <w:rStyle w:val="SpecialBold"/>
              </w:rPr>
              <w:t>Drill techniques</w:t>
            </w:r>
            <w:r w:rsidRPr="00185F62">
              <w:t xml:space="preserve"> may include: </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ListBullet"/>
            </w:pPr>
            <w:r w:rsidRPr="00185F62">
              <w:t xml:space="preserve">adjustment to feed </w:t>
            </w:r>
          </w:p>
          <w:p w:rsidR="00000000" w:rsidRPr="00185F62" w:rsidP="00185F62">
            <w:pPr>
              <w:pStyle w:val="ListBullet"/>
            </w:pPr>
            <w:r w:rsidRPr="00185F62">
              <w:t xml:space="preserve">compacting </w:t>
            </w:r>
          </w:p>
          <w:p w:rsidR="00000000" w:rsidRPr="00185F62" w:rsidP="00185F62">
            <w:pPr>
              <w:pStyle w:val="ListBullet"/>
            </w:pPr>
            <w:r w:rsidRPr="00185F62">
              <w:t xml:space="preserve">hammer </w:t>
            </w:r>
          </w:p>
          <w:p w:rsidR="00000000" w:rsidRPr="00185F62" w:rsidP="00185F62">
            <w:pPr>
              <w:pStyle w:val="ListBullet"/>
            </w:pPr>
            <w:r w:rsidRPr="00185F62">
              <w:t xml:space="preserve">removing debris </w:t>
            </w:r>
          </w:p>
          <w:p w:rsidR="00000000" w:rsidRPr="00185F62" w:rsidP="00185F62">
            <w:pPr>
              <w:pStyle w:val="ListBullet"/>
            </w:pPr>
            <w:r w:rsidRPr="00185F62">
              <w:t xml:space="preserve">rotation </w:t>
            </w:r>
          </w:p>
          <w:p w:rsidR="00000000" w:rsidRPr="00185F62" w:rsidP="00185F62">
            <w:pPr>
              <w:pStyle w:val="ListBullet"/>
            </w:pPr>
            <w:r w:rsidRPr="00185F62">
              <w:t xml:space="preserve">speed and pull force adjustments </w:t>
            </w:r>
          </w:p>
          <w:p w:rsidR="00000000" w:rsidP="00185F62">
            <w:pPr>
              <w:pStyle w:val="ListBullet"/>
              <w:rPr>
                <w:lang w:val="en-NZ"/>
              </w:rPr>
            </w:pPr>
            <w:r w:rsidRPr="00185F62">
              <w:t>adjustments to drill steel angle</w:t>
            </w:r>
          </w:p>
        </w:tc>
      </w:tr>
      <w:tr w:rsidTr="0056236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rPr>
                <w:rStyle w:val="SpecialBold"/>
              </w:rPr>
              <w:t>Indicators</w:t>
            </w:r>
            <w:r w:rsidRPr="00185F62">
              <w:t xml:space="preserve"> for proposed holes may include: </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ListBullet"/>
            </w:pPr>
            <w:r w:rsidRPr="00185F62">
              <w:t xml:space="preserve">collar tubes </w:t>
            </w:r>
          </w:p>
          <w:p w:rsidR="00000000" w:rsidRPr="00185F62" w:rsidP="00185F62">
            <w:pPr>
              <w:pStyle w:val="ListBullet"/>
            </w:pPr>
            <w:r w:rsidRPr="00185F62">
              <w:t xml:space="preserve">cones </w:t>
            </w:r>
          </w:p>
          <w:p w:rsidR="00000000" w:rsidRPr="00185F62" w:rsidP="00185F62">
            <w:pPr>
              <w:pStyle w:val="ListBullet"/>
            </w:pPr>
            <w:r w:rsidRPr="00185F62">
              <w:t xml:space="preserve">pegs </w:t>
            </w:r>
          </w:p>
          <w:p w:rsidR="00000000" w:rsidP="00185F62">
            <w:pPr>
              <w:pStyle w:val="ListBullet"/>
              <w:rPr>
                <w:lang w:val="en-NZ"/>
              </w:rPr>
            </w:pPr>
            <w:r w:rsidRPr="00185F62">
              <w:t>spray painting</w:t>
            </w:r>
          </w:p>
        </w:tc>
      </w:tr>
      <w:tr w:rsidTr="0056236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rPr>
                <w:rStyle w:val="SpecialBold"/>
              </w:rPr>
              <w:t>Drilling problems</w:t>
            </w:r>
            <w:r w:rsidRPr="00185F62">
              <w:t xml:space="preserve"> may be: </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ListBullet"/>
            </w:pPr>
            <w:r w:rsidRPr="00185F62">
              <w:t xml:space="preserve">environmental </w:t>
            </w:r>
          </w:p>
          <w:p w:rsidR="00000000" w:rsidRPr="00185F62" w:rsidP="00185F62">
            <w:pPr>
              <w:pStyle w:val="ListBullet"/>
            </w:pPr>
            <w:r w:rsidRPr="00185F62">
              <w:t xml:space="preserve">geological (e.g. ground conditions) </w:t>
            </w:r>
          </w:p>
          <w:p w:rsidR="00000000" w:rsidP="00185F62">
            <w:pPr>
              <w:pStyle w:val="ListBullet"/>
              <w:rPr>
                <w:lang w:val="en-NZ"/>
              </w:rPr>
            </w:pPr>
            <w:r w:rsidRPr="00185F62">
              <w:t>mechanical (e.g. bogged)</w:t>
            </w:r>
          </w:p>
        </w:tc>
      </w:tr>
      <w:tr w:rsidTr="0056236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rPr>
                <w:rStyle w:val="SpecialBold"/>
              </w:rPr>
              <w:t>Auxiliary services</w:t>
            </w:r>
            <w:r w:rsidRPr="00185F62">
              <w:t xml:space="preserve"> may include: </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ListBullet"/>
            </w:pPr>
            <w:r w:rsidRPr="00185F62">
              <w:t xml:space="preserve">compressed air </w:t>
            </w:r>
          </w:p>
          <w:p w:rsidR="00000000" w:rsidRPr="00185F62" w:rsidP="00185F62">
            <w:pPr>
              <w:pStyle w:val="ListBullet"/>
            </w:pPr>
            <w:r w:rsidRPr="00185F62">
              <w:t xml:space="preserve">de-watering pumps </w:t>
            </w:r>
          </w:p>
          <w:p w:rsidR="00000000" w:rsidRPr="00185F62" w:rsidP="00185F62">
            <w:pPr>
              <w:pStyle w:val="ListBullet"/>
            </w:pPr>
            <w:r w:rsidRPr="00185F62">
              <w:t xml:space="preserve">electricity </w:t>
            </w:r>
          </w:p>
          <w:p w:rsidR="00000000" w:rsidRPr="00185F62" w:rsidP="00185F62">
            <w:pPr>
              <w:pStyle w:val="ListBullet"/>
            </w:pPr>
            <w:r w:rsidRPr="00185F62">
              <w:t xml:space="preserve">ventilation </w:t>
            </w:r>
          </w:p>
          <w:p w:rsidR="00000000" w:rsidP="00185F62">
            <w:pPr>
              <w:pStyle w:val="ListBullet"/>
              <w:rPr>
                <w:lang w:val="en-NZ"/>
              </w:rPr>
            </w:pPr>
            <w:r w:rsidRPr="00185F62">
              <w:t>water</w:t>
            </w:r>
          </w:p>
        </w:tc>
      </w:tr>
      <w:tr w:rsidTr="0056236A">
        <w:tblPrEx>
          <w:tblW w:w="0" w:type="auto"/>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5F62">
            <w:pPr>
              <w:pStyle w:val="BodyText"/>
              <w:rPr>
                <w:lang w:val="en-NZ"/>
              </w:rPr>
            </w:pPr>
            <w:r w:rsidRPr="00185F62">
              <w:t xml:space="preserve">Parts of </w:t>
            </w:r>
            <w:r w:rsidRPr="00185F62">
              <w:rPr>
                <w:rStyle w:val="SpecialBold"/>
              </w:rPr>
              <w:t>equipment cleaned</w:t>
            </w:r>
            <w:r w:rsidRPr="00185F62">
              <w:t xml:space="preserve"> may include:</w:t>
            </w:r>
          </w:p>
        </w:tc>
        <w:tc>
          <w:tcPr>
            <w:tcW w:w="5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5F62" w:rsidP="00185F62">
            <w:pPr>
              <w:pStyle w:val="ListBullet"/>
            </w:pPr>
            <w:r w:rsidRPr="00185F62">
              <w:t xml:space="preserve">platform </w:t>
            </w:r>
          </w:p>
          <w:p w:rsidR="00000000" w:rsidRPr="00185F62" w:rsidP="00185F62">
            <w:pPr>
              <w:pStyle w:val="ListBullet"/>
            </w:pPr>
            <w:r w:rsidRPr="00185F62">
              <w:t>steps and hand rails (removal of oil, grease, debris)</w:t>
            </w:r>
          </w:p>
        </w:tc>
      </w:tr>
    </w:tbl>
    <w:p w:rsidR="00000000" w:rsidRPr="00185F62" w:rsidP="00185F62">
      <w:pPr>
        <w:pStyle w:val="BodyText"/>
      </w:pPr>
    </w:p>
    <w:p w:rsidR="00000000" w:rsidRPr="00185F62" w:rsidP="00185F62">
      <w:pPr>
        <w:pStyle w:val="AllowPageBreak"/>
      </w:pPr>
    </w:p>
    <w:p w:rsidR="00000000" w:rsidRPr="00185F62" w:rsidP="00185F62">
      <w:pPr>
        <w:pStyle w:val="Heading1"/>
      </w:pPr>
      <w:bookmarkStart w:id="12" w:name="O_126506"/>
      <w:bookmarkEnd w:id="12"/>
      <w:r w:rsidRPr="00185F62">
        <w:t>Unit Sector(s)</w:t>
      </w:r>
    </w:p>
    <w:p w:rsidR="00000000" w:rsidRPr="00185F62" w:rsidP="00185F62">
      <w:pPr>
        <w:pStyle w:val="BodyText"/>
      </w:pPr>
      <w:r w:rsidRPr="00185F62">
        <w:t>Blast Hole Drilling</w:t>
      </w:r>
    </w:p>
    <w:p w:rsidR="00000000" w:rsidRPr="00185F62" w:rsidP="00185F62">
      <w:pPr>
        <w:pStyle w:val="AllowPageBreak"/>
      </w:pPr>
    </w:p>
    <w:p w:rsidR="00000000" w:rsidRPr="00185F62" w:rsidP="00185F62">
      <w:pPr>
        <w:pStyle w:val="Heading1"/>
      </w:pPr>
      <w:bookmarkStart w:id="13" w:name="O_160871"/>
      <w:bookmarkEnd w:id="13"/>
      <w:r w:rsidRPr="00185F62">
        <w:t>Competency field</w:t>
      </w:r>
    </w:p>
    <w:p w:rsidR="00000000" w:rsidRPr="00185F62" w:rsidP="00185F62">
      <w:pPr>
        <w:pStyle w:val="BodyText"/>
      </w:pPr>
      <w:r w:rsidRPr="00185F62">
        <w:t>Refer to Unit Sector(s).</w:t>
      </w:r>
    </w:p>
    <w:p w:rsidR="00000000" w:rsidRPr="00185F62" w:rsidP="00185F62">
      <w:pPr>
        <w:pStyle w:val="AllowPageBreak"/>
      </w:pPr>
    </w:p>
    <w:p w:rsidR="00000000" w:rsidRPr="00185F62" w:rsidP="00185F62">
      <w:pPr>
        <w:pStyle w:val="Heading1"/>
      </w:pPr>
      <w:bookmarkStart w:id="14" w:name="O_160870"/>
      <w:bookmarkEnd w:id="14"/>
      <w:r w:rsidRPr="00185F62">
        <w:t>Co-requisite units</w:t>
      </w:r>
    </w:p>
    <w:p w:rsidR="00000000" w:rsidRPr="00185F62" w:rsidP="00185F62">
      <w:pPr>
        <w:pStyle w:val="BodyText"/>
      </w:pPr>
      <w:r w:rsidRPr="00185F62">
        <w:t>Not applicable.</w:t>
      </w:r>
    </w:p>
    <w:p w:rsidR="00000000" w:rsidRPr="00185F62" w:rsidP="00185F62"/>
    <w:sectPr w:rsidSect="00185F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F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236A" w:rsidP="005623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F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36A" w:rsidP="00185F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6236A" w:rsidP="00185F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6236A" w:rsidP="00185F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F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236A" w:rsidP="0056236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F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36A" w:rsidP="00185F62">
    <w:pPr>
      <w:pStyle w:val="Header"/>
      <w:framePr w:wrap="around"/>
    </w:pPr>
    <w:r>
      <w:fldChar w:fldCharType="begin"/>
    </w:r>
    <w:r>
      <w:instrText xml:space="preserve"> TITLE   \* MERGEFORMAT </w:instrText>
    </w:r>
    <w:r>
      <w:fldChar w:fldCharType="separate"/>
    </w:r>
    <w:r>
      <w:t>RIIBHD302A Conduct underground development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236A" w:rsidP="00185F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ECCD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2056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6E9F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F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85F62"/>
    <w:pPr>
      <w:spacing w:before="360" w:after="60"/>
      <w:outlineLvl w:val="0"/>
    </w:pPr>
    <w:rPr>
      <w:sz w:val="32"/>
    </w:rPr>
  </w:style>
  <w:style w:type="paragraph" w:styleId="Heading2">
    <w:name w:val="heading 2"/>
    <w:basedOn w:val="HeadingBase"/>
    <w:next w:val="BodyText"/>
    <w:link w:val="Heading2Char"/>
    <w:qFormat/>
    <w:rsid w:val="00185F62"/>
    <w:pPr>
      <w:keepLines/>
      <w:spacing w:before="240" w:after="120"/>
      <w:outlineLvl w:val="1"/>
    </w:pPr>
    <w:rPr>
      <w:sz w:val="28"/>
      <w:szCs w:val="40"/>
    </w:rPr>
  </w:style>
  <w:style w:type="paragraph" w:styleId="Heading3">
    <w:name w:val="heading 3"/>
    <w:basedOn w:val="HeadingBase"/>
    <w:next w:val="BodyText"/>
    <w:link w:val="Heading3Char"/>
    <w:qFormat/>
    <w:rsid w:val="00185F62"/>
    <w:pPr>
      <w:spacing w:before="180" w:after="120"/>
      <w:outlineLvl w:val="2"/>
    </w:pPr>
    <w:rPr>
      <w:spacing w:val="-10"/>
      <w:kern w:val="32"/>
    </w:rPr>
  </w:style>
  <w:style w:type="paragraph" w:styleId="Heading4">
    <w:name w:val="heading 4"/>
    <w:basedOn w:val="HeadingBase"/>
    <w:next w:val="BodyText"/>
    <w:link w:val="Heading4Char"/>
    <w:qFormat/>
    <w:rsid w:val="00185F62"/>
    <w:pPr>
      <w:spacing w:before="160" w:after="120"/>
      <w:outlineLvl w:val="3"/>
    </w:pPr>
    <w:rPr>
      <w:sz w:val="22"/>
    </w:rPr>
  </w:style>
  <w:style w:type="paragraph" w:styleId="Heading5">
    <w:name w:val="heading 5"/>
    <w:basedOn w:val="HeadingBase"/>
    <w:next w:val="Normal"/>
    <w:link w:val="Heading5Char"/>
    <w:qFormat/>
    <w:rsid w:val="00185F62"/>
    <w:pPr>
      <w:spacing w:before="80"/>
      <w:outlineLvl w:val="4"/>
    </w:pPr>
    <w:rPr>
      <w:color w:val="918585"/>
      <w:sz w:val="20"/>
    </w:rPr>
  </w:style>
  <w:style w:type="paragraph" w:styleId="Heading6">
    <w:name w:val="heading 6"/>
    <w:basedOn w:val="HeadingBase"/>
    <w:next w:val="Normal"/>
    <w:link w:val="Heading6Char"/>
    <w:qFormat/>
    <w:rsid w:val="00185F62"/>
    <w:pPr>
      <w:spacing w:before="60"/>
      <w:outlineLvl w:val="5"/>
    </w:pPr>
    <w:rPr>
      <w:color w:val="918585"/>
      <w:sz w:val="20"/>
    </w:rPr>
  </w:style>
  <w:style w:type="paragraph" w:styleId="Heading7">
    <w:name w:val="heading 7"/>
    <w:basedOn w:val="Normal"/>
    <w:next w:val="Normal"/>
    <w:link w:val="Heading7Char"/>
    <w:qFormat/>
    <w:rsid w:val="00185F62"/>
    <w:pPr>
      <w:ind w:left="720"/>
      <w:outlineLvl w:val="6"/>
    </w:pPr>
    <w:rPr>
      <w:i/>
    </w:rPr>
  </w:style>
  <w:style w:type="paragraph" w:styleId="Heading8">
    <w:name w:val="heading 8"/>
    <w:basedOn w:val="Normal"/>
    <w:next w:val="Normal"/>
    <w:link w:val="Heading8Char"/>
    <w:qFormat/>
    <w:rsid w:val="00185F62"/>
    <w:pPr>
      <w:ind w:left="720"/>
      <w:outlineLvl w:val="7"/>
    </w:pPr>
    <w:rPr>
      <w:i/>
    </w:rPr>
  </w:style>
  <w:style w:type="paragraph" w:styleId="Heading9">
    <w:name w:val="heading 9"/>
    <w:basedOn w:val="Normal"/>
    <w:next w:val="Normal"/>
    <w:link w:val="Heading9Char"/>
    <w:qFormat/>
    <w:rsid w:val="00185F62"/>
    <w:pPr>
      <w:ind w:left="720"/>
      <w:outlineLvl w:val="8"/>
    </w:pPr>
    <w:rPr>
      <w:i/>
    </w:rPr>
  </w:style>
  <w:style w:type="character" w:default="1" w:styleId="DefaultParagraphFont">
    <w:name w:val="Default Paragraph Font"/>
    <w:uiPriority w:val="1"/>
    <w:unhideWhenUsed/>
    <w:rsid w:val="00185F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F62"/>
  </w:style>
  <w:style w:type="character" w:customStyle="1" w:styleId="Heading1Char">
    <w:name w:val="Heading 1 Char"/>
    <w:link w:val="Heading1"/>
    <w:rsid w:val="00185F62"/>
    <w:rPr>
      <w:rFonts w:ascii="Times New Roman" w:eastAsia="Times New Roman" w:hAnsi="Times New Roman" w:cs="Times New Roman"/>
      <w:b/>
      <w:sz w:val="32"/>
      <w:szCs w:val="20"/>
      <w:lang w:eastAsia="en-US"/>
    </w:rPr>
  </w:style>
  <w:style w:type="paragraph" w:styleId="BodyText">
    <w:name w:val="Body Text"/>
    <w:basedOn w:val="Normal"/>
    <w:link w:val="BodyTextChar"/>
    <w:rsid w:val="00185F62"/>
    <w:pPr>
      <w:spacing w:before="120" w:after="120"/>
      <w:contextualSpacing/>
    </w:pPr>
    <w:rPr>
      <w:rFonts w:ascii="Times New Roman" w:hAnsi="Times New Roman"/>
      <w:sz w:val="24"/>
      <w:szCs w:val="22"/>
    </w:rPr>
  </w:style>
  <w:style w:type="character" w:customStyle="1" w:styleId="BodyTextChar">
    <w:name w:val="Body Text Char"/>
    <w:link w:val="BodyText"/>
    <w:rsid w:val="00185F62"/>
    <w:rPr>
      <w:rFonts w:ascii="Times New Roman" w:eastAsia="Times New Roman" w:hAnsi="Times New Roman" w:cs="Times New Roman"/>
      <w:sz w:val="24"/>
      <w:lang w:val="en-US" w:eastAsia="en-US"/>
    </w:rPr>
  </w:style>
  <w:style w:type="paragraph" w:styleId="Footer">
    <w:name w:val="footer"/>
    <w:basedOn w:val="Normal"/>
    <w:link w:val="FooterChar"/>
    <w:rsid w:val="00185F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85F62"/>
    <w:rPr>
      <w:rFonts w:ascii="Times New Roman" w:eastAsia="Times New Roman" w:hAnsi="Times New Roman" w:cs="Times New Roman"/>
      <w:sz w:val="16"/>
      <w:lang w:val="en-US" w:eastAsia="en-US"/>
    </w:rPr>
  </w:style>
  <w:style w:type="paragraph" w:styleId="List">
    <w:name w:val="List"/>
    <w:basedOn w:val="BodyText"/>
    <w:next w:val="BodyText"/>
    <w:rsid w:val="00185F62"/>
    <w:pPr>
      <w:tabs>
        <w:tab w:val="left" w:pos="340"/>
      </w:tabs>
      <w:spacing w:before="60" w:after="60"/>
      <w:ind w:left="340" w:hanging="340"/>
    </w:pPr>
  </w:style>
  <w:style w:type="paragraph" w:styleId="ListBullet">
    <w:name w:val="List Bullet"/>
    <w:basedOn w:val="List"/>
    <w:rsid w:val="00185F62"/>
    <w:pPr>
      <w:numPr>
        <w:numId w:val="13"/>
      </w:numPr>
      <w:tabs>
        <w:tab w:val="clear" w:pos="340"/>
      </w:tabs>
      <w:spacing w:before="40" w:after="40"/>
    </w:pPr>
  </w:style>
  <w:style w:type="character" w:customStyle="1" w:styleId="SpecialBold">
    <w:name w:val="Special Bold"/>
    <w:rsid w:val="00185F62"/>
    <w:rPr>
      <w:b/>
      <w:spacing w:val="0"/>
    </w:rPr>
  </w:style>
  <w:style w:type="paragraph" w:styleId="ListBullet2">
    <w:name w:val="List Bullet 2"/>
    <w:basedOn w:val="List2"/>
    <w:rsid w:val="00185F62"/>
    <w:pPr>
      <w:numPr>
        <w:numId w:val="14"/>
      </w:numPr>
      <w:tabs>
        <w:tab w:val="clear" w:pos="680"/>
      </w:tabs>
    </w:pPr>
  </w:style>
  <w:style w:type="paragraph" w:styleId="Header">
    <w:name w:val="header"/>
    <w:basedOn w:val="Normal"/>
    <w:link w:val="HeaderChar"/>
    <w:rsid w:val="00185F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85F6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85F62"/>
    <w:pPr>
      <w:spacing w:before="240" w:after="120"/>
      <w:outlineLvl w:val="0"/>
    </w:pPr>
    <w:rPr>
      <w:rFonts w:ascii="Times New Roman" w:hAnsi="Times New Roman"/>
      <w:b/>
      <w:sz w:val="28"/>
    </w:rPr>
  </w:style>
  <w:style w:type="paragraph" w:customStyle="1" w:styleId="AllowPageBreak">
    <w:name w:val="AllowPageBreak"/>
    <w:rsid w:val="00185F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85F62"/>
    <w:pPr>
      <w:tabs>
        <w:tab w:val="left" w:pos="680"/>
      </w:tabs>
      <w:spacing w:before="60" w:after="60"/>
      <w:ind w:left="680" w:hanging="340"/>
    </w:pPr>
  </w:style>
  <w:style w:type="character" w:customStyle="1" w:styleId="BoldandItalics">
    <w:name w:val="Bold and Italics"/>
    <w:qFormat/>
    <w:rsid w:val="00185F62"/>
    <w:rPr>
      <w:b/>
      <w:i/>
      <w:u w:val="none"/>
    </w:rPr>
  </w:style>
  <w:style w:type="character" w:customStyle="1" w:styleId="Heading2Char">
    <w:name w:val="Heading 2 Char"/>
    <w:link w:val="Heading2"/>
    <w:rsid w:val="00185F62"/>
    <w:rPr>
      <w:rFonts w:ascii="Times New Roman" w:eastAsia="Times New Roman" w:hAnsi="Times New Roman" w:cs="Times New Roman"/>
      <w:b/>
      <w:sz w:val="28"/>
      <w:szCs w:val="40"/>
      <w:lang w:eastAsia="en-US"/>
    </w:rPr>
  </w:style>
  <w:style w:type="character" w:customStyle="1" w:styleId="Heading3Char">
    <w:name w:val="Heading 3 Char"/>
    <w:link w:val="Heading3"/>
    <w:rsid w:val="00185F6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85F62"/>
    <w:rPr>
      <w:rFonts w:ascii="Times New Roman" w:eastAsia="Times New Roman" w:hAnsi="Times New Roman" w:cs="Times New Roman"/>
      <w:b/>
      <w:szCs w:val="20"/>
      <w:lang w:eastAsia="en-US"/>
    </w:rPr>
  </w:style>
  <w:style w:type="character" w:customStyle="1" w:styleId="Heading5Char">
    <w:name w:val="Heading 5 Char"/>
    <w:link w:val="Heading5"/>
    <w:rsid w:val="00185F6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85F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F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85F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85F62"/>
    <w:rPr>
      <w:rFonts w:ascii="Courier New" w:eastAsia="Times New Roman" w:hAnsi="Courier New" w:cs="Times New Roman"/>
      <w:i/>
      <w:szCs w:val="20"/>
      <w:lang w:val="en-US" w:eastAsia="en-US"/>
    </w:rPr>
  </w:style>
  <w:style w:type="paragraph" w:customStyle="1" w:styleId="HeadingBase">
    <w:name w:val="Heading Base"/>
    <w:rsid w:val="00185F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F62"/>
    <w:pPr>
      <w:tabs>
        <w:tab w:val="right" w:leader="dot" w:pos="9072"/>
      </w:tabs>
      <w:ind w:left="567"/>
    </w:pPr>
    <w:rPr>
      <w:szCs w:val="22"/>
    </w:rPr>
  </w:style>
  <w:style w:type="paragraph" w:customStyle="1" w:styleId="TOCBase">
    <w:name w:val="TOC Base"/>
    <w:rsid w:val="00185F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F62"/>
    <w:pPr>
      <w:tabs>
        <w:tab w:val="right" w:leader="dot" w:pos="9072"/>
      </w:tabs>
      <w:spacing w:before="40" w:after="40"/>
      <w:ind w:left="284"/>
    </w:pPr>
    <w:rPr>
      <w:rFonts w:ascii="Times New Roman" w:hAnsi="Times New Roman"/>
    </w:rPr>
  </w:style>
  <w:style w:type="paragraph" w:styleId="TOC1">
    <w:name w:val="toc 1"/>
    <w:basedOn w:val="TOCBase"/>
    <w:next w:val="Normal"/>
    <w:rsid w:val="00185F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5F62"/>
    <w:pPr>
      <w:spacing w:before="5040"/>
      <w:jc w:val="center"/>
    </w:pPr>
    <w:rPr>
      <w:sz w:val="48"/>
      <w:szCs w:val="72"/>
      <w:lang w:val="en-US"/>
    </w:rPr>
  </w:style>
  <w:style w:type="character" w:customStyle="1" w:styleId="TitleChar">
    <w:name w:val="Title Char"/>
    <w:link w:val="Title"/>
    <w:rsid w:val="00185F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F62"/>
    <w:pPr>
      <w:tabs>
        <w:tab w:val="left" w:pos="3600"/>
        <w:tab w:val="left" w:pos="3958"/>
      </w:tabs>
    </w:pPr>
  </w:style>
  <w:style w:type="paragraph" w:customStyle="1" w:styleId="Note">
    <w:name w:val="Note"/>
    <w:basedOn w:val="BodyText"/>
    <w:rsid w:val="00185F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F62"/>
    <w:pPr>
      <w:framePr w:wrap="auto" w:hAnchor="text" w:y="6049"/>
    </w:pPr>
    <w:rPr>
      <w:color w:val="000000"/>
      <w:sz w:val="40"/>
    </w:rPr>
  </w:style>
  <w:style w:type="paragraph" w:customStyle="1" w:styleId="TOCTitle">
    <w:name w:val="TOCTitle"/>
    <w:basedOn w:val="Heading1"/>
    <w:rsid w:val="00185F62"/>
    <w:pPr>
      <w:spacing w:after="240"/>
      <w:jc w:val="center"/>
      <w:outlineLvl w:val="9"/>
    </w:pPr>
    <w:rPr>
      <w:caps/>
    </w:rPr>
  </w:style>
  <w:style w:type="paragraph" w:customStyle="1" w:styleId="Version">
    <w:name w:val="Version"/>
    <w:rsid w:val="00185F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F62"/>
    <w:pPr>
      <w:keepNext w:val="0"/>
      <w:tabs>
        <w:tab w:val="right" w:pos="4176"/>
      </w:tabs>
      <w:ind w:left="198" w:hanging="198"/>
    </w:pPr>
    <w:rPr>
      <w:rFonts w:ascii="Garamond" w:hAnsi="Garamond"/>
    </w:rPr>
  </w:style>
  <w:style w:type="paragraph" w:styleId="IndexHeading">
    <w:name w:val="index heading"/>
    <w:basedOn w:val="Normal"/>
    <w:next w:val="Index1"/>
    <w:semiHidden/>
    <w:rsid w:val="00185F62"/>
    <w:pPr>
      <w:spacing w:before="120" w:after="120"/>
    </w:pPr>
    <w:rPr>
      <w:rFonts w:ascii="Arial" w:hAnsi="Arial"/>
      <w:b/>
      <w:color w:val="918585"/>
      <w:sz w:val="24"/>
    </w:rPr>
  </w:style>
  <w:style w:type="paragraph" w:customStyle="1" w:styleId="Chapter">
    <w:name w:val="Chapter"/>
    <w:basedOn w:val="Normal"/>
    <w:rsid w:val="00185F62"/>
    <w:pPr>
      <w:spacing w:before="240"/>
    </w:pPr>
    <w:rPr>
      <w:rFonts w:ascii="Times New Roman" w:hAnsi="Times New Roman"/>
      <w:smallCaps/>
      <w:spacing w:val="80"/>
      <w:sz w:val="28"/>
    </w:rPr>
  </w:style>
  <w:style w:type="paragraph" w:customStyle="1" w:styleId="InChapter">
    <w:name w:val="InChapter"/>
    <w:basedOn w:val="Heading3"/>
    <w:rsid w:val="00185F62"/>
    <w:pPr>
      <w:spacing w:after="240"/>
      <w:outlineLvl w:val="9"/>
    </w:pPr>
    <w:rPr>
      <w:noProof/>
    </w:rPr>
  </w:style>
  <w:style w:type="paragraph" w:styleId="Index2">
    <w:name w:val="index 2"/>
    <w:basedOn w:val="Normal"/>
    <w:next w:val="Normal"/>
    <w:semiHidden/>
    <w:rsid w:val="00185F62"/>
    <w:pPr>
      <w:tabs>
        <w:tab w:val="right" w:pos="4176"/>
      </w:tabs>
      <w:ind w:left="568" w:hanging="284"/>
    </w:pPr>
    <w:rPr>
      <w:rFonts w:ascii="Garamond" w:hAnsi="Garamond"/>
    </w:rPr>
  </w:style>
  <w:style w:type="paragraph" w:customStyle="1" w:styleId="Byline">
    <w:name w:val="Byline"/>
    <w:rsid w:val="00185F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F62"/>
    <w:pPr>
      <w:tabs>
        <w:tab w:val="clear" w:pos="3600"/>
        <w:tab w:val="clear" w:pos="3958"/>
      </w:tabs>
      <w:jc w:val="right"/>
    </w:pPr>
  </w:style>
  <w:style w:type="character" w:styleId="Emphasis">
    <w:name w:val="Emphasis"/>
    <w:qFormat/>
    <w:rsid w:val="00185F62"/>
    <w:rPr>
      <w:i/>
    </w:rPr>
  </w:style>
  <w:style w:type="paragraph" w:styleId="Caption">
    <w:name w:val="caption"/>
    <w:basedOn w:val="BodyText"/>
    <w:next w:val="Normal"/>
    <w:qFormat/>
    <w:rsid w:val="00185F62"/>
    <w:pPr>
      <w:framePr w:w="2268" w:hSpace="181" w:vSpace="181" w:wrap="around" w:vAnchor="text" w:hAnchor="page" w:x="1135" w:y="285" w:anchorLock="1"/>
    </w:pPr>
    <w:rPr>
      <w:i/>
    </w:rPr>
  </w:style>
  <w:style w:type="paragraph" w:customStyle="1" w:styleId="MiniTOCTitle">
    <w:name w:val="MiniTOCTitle"/>
    <w:basedOn w:val="Heading4"/>
    <w:rsid w:val="00185F62"/>
    <w:pPr>
      <w:spacing w:before="240"/>
      <w:outlineLvl w:val="9"/>
    </w:pPr>
    <w:rPr>
      <w:noProof/>
      <w:sz w:val="24"/>
    </w:rPr>
  </w:style>
  <w:style w:type="paragraph" w:customStyle="1" w:styleId="MiniTOCItem">
    <w:name w:val="MiniTOCItem"/>
    <w:basedOn w:val="ListBullet"/>
    <w:rsid w:val="00185F62"/>
    <w:pPr>
      <w:numPr>
        <w:numId w:val="0"/>
      </w:numPr>
      <w:tabs>
        <w:tab w:val="right" w:leader="dot" w:pos="6521"/>
      </w:tabs>
      <w:spacing w:before="0" w:after="0"/>
    </w:pPr>
  </w:style>
  <w:style w:type="paragraph" w:customStyle="1" w:styleId="TOFTitle">
    <w:name w:val="TOFTitle"/>
    <w:basedOn w:val="TOCTitle"/>
    <w:rsid w:val="00185F62"/>
  </w:style>
  <w:style w:type="paragraph" w:styleId="TableofFigures">
    <w:name w:val="table of figures"/>
    <w:basedOn w:val="Normal"/>
    <w:next w:val="Normal"/>
    <w:semiHidden/>
    <w:rsid w:val="00185F62"/>
    <w:pPr>
      <w:tabs>
        <w:tab w:val="right" w:leader="dot" w:pos="9072"/>
      </w:tabs>
      <w:ind w:left="970" w:hanging="403"/>
    </w:pPr>
    <w:rPr>
      <w:rFonts w:ascii="Times New Roman" w:hAnsi="Times New Roman"/>
      <w:b/>
    </w:rPr>
  </w:style>
  <w:style w:type="paragraph" w:styleId="ListNumber">
    <w:name w:val="List Number"/>
    <w:basedOn w:val="List"/>
    <w:rsid w:val="00185F62"/>
    <w:pPr>
      <w:numPr>
        <w:numId w:val="11"/>
      </w:numPr>
    </w:pPr>
  </w:style>
  <w:style w:type="character" w:customStyle="1" w:styleId="WingdingSymbols">
    <w:name w:val="Wingding Symbols"/>
    <w:rsid w:val="00185F62"/>
    <w:rPr>
      <w:rFonts w:ascii="Wingdings" w:hAnsi="Wingdings"/>
    </w:rPr>
  </w:style>
  <w:style w:type="paragraph" w:customStyle="1" w:styleId="TableHeading">
    <w:name w:val="Table Heading"/>
    <w:basedOn w:val="HeadingBase"/>
    <w:rsid w:val="00185F62"/>
    <w:pPr>
      <w:keepLines/>
      <w:pBdr>
        <w:bottom w:val="single" w:sz="6" w:space="1" w:color="918585"/>
      </w:pBdr>
      <w:spacing w:before="240"/>
    </w:pPr>
  </w:style>
  <w:style w:type="character" w:customStyle="1" w:styleId="HotSpot">
    <w:name w:val="HotSpot"/>
    <w:rsid w:val="00185F62"/>
    <w:rPr>
      <w:color w:val="0033CC"/>
      <w:u w:val="none"/>
    </w:rPr>
  </w:style>
  <w:style w:type="paragraph" w:customStyle="1" w:styleId="BodyTextRight">
    <w:name w:val="Body Text Right"/>
    <w:basedOn w:val="BodyText"/>
    <w:rsid w:val="00185F62"/>
    <w:pPr>
      <w:spacing w:before="0" w:after="0"/>
      <w:jc w:val="right"/>
    </w:pPr>
  </w:style>
  <w:style w:type="paragraph" w:styleId="Index3">
    <w:name w:val="index 3"/>
    <w:basedOn w:val="ListNumber2"/>
    <w:next w:val="Normal"/>
    <w:semiHidden/>
    <w:rsid w:val="00185F62"/>
    <w:pPr>
      <w:numPr>
        <w:numId w:val="0"/>
      </w:numPr>
      <w:tabs>
        <w:tab w:val="right" w:leader="dot" w:pos="4176"/>
      </w:tabs>
    </w:pPr>
  </w:style>
  <w:style w:type="paragraph" w:styleId="ListNumber2">
    <w:name w:val="List Number 2"/>
    <w:basedOn w:val="List2"/>
    <w:rsid w:val="00185F62"/>
    <w:pPr>
      <w:numPr>
        <w:numId w:val="10"/>
      </w:numPr>
      <w:tabs>
        <w:tab w:val="clear" w:pos="1060"/>
      </w:tabs>
    </w:pPr>
  </w:style>
  <w:style w:type="paragraph" w:customStyle="1" w:styleId="MarginNote">
    <w:name w:val="Margin Note"/>
    <w:basedOn w:val="BodyText"/>
    <w:rsid w:val="00185F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F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85F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85F62"/>
    <w:rPr>
      <w:sz w:val="32"/>
    </w:rPr>
  </w:style>
  <w:style w:type="paragraph" w:customStyle="1" w:styleId="HeadingProcedure">
    <w:name w:val="Heading Procedure"/>
    <w:basedOn w:val="HeadingBase"/>
    <w:next w:val="Normal"/>
    <w:rsid w:val="00185F62"/>
    <w:pPr>
      <w:tabs>
        <w:tab w:val="left" w:pos="0"/>
      </w:tabs>
      <w:spacing w:before="120" w:after="60"/>
    </w:pPr>
    <w:rPr>
      <w:i/>
      <w:color w:val="918585"/>
      <w:sz w:val="22"/>
    </w:rPr>
  </w:style>
  <w:style w:type="paragraph" w:customStyle="1" w:styleId="TableBodyText">
    <w:name w:val="Table Body Text"/>
    <w:basedOn w:val="BodyText"/>
    <w:rsid w:val="00185F62"/>
    <w:pPr>
      <w:spacing w:before="60" w:after="60"/>
    </w:pPr>
  </w:style>
  <w:style w:type="paragraph" w:styleId="ListContinue">
    <w:name w:val="List Continue"/>
    <w:basedOn w:val="List"/>
    <w:rsid w:val="00185F62"/>
    <w:pPr>
      <w:ind w:firstLine="0"/>
    </w:pPr>
  </w:style>
  <w:style w:type="paragraph" w:customStyle="1" w:styleId="ListNote">
    <w:name w:val="List Note"/>
    <w:basedOn w:val="List"/>
    <w:rsid w:val="00185F62"/>
    <w:pPr>
      <w:pBdr>
        <w:top w:val="single" w:sz="6" w:space="2" w:color="918585"/>
        <w:bottom w:val="single" w:sz="6" w:space="2" w:color="918585"/>
      </w:pBdr>
      <w:tabs>
        <w:tab w:val="left" w:pos="1021"/>
      </w:tabs>
      <w:ind w:firstLine="0"/>
    </w:pPr>
  </w:style>
  <w:style w:type="paragraph" w:customStyle="1" w:styleId="Warning">
    <w:name w:val="Warning"/>
    <w:basedOn w:val="BodyText"/>
    <w:rsid w:val="00185F62"/>
    <w:pPr>
      <w:shd w:val="clear" w:color="auto" w:fill="D9D9D9"/>
      <w:tabs>
        <w:tab w:val="left" w:pos="992"/>
      </w:tabs>
      <w:ind w:left="119" w:right="119"/>
    </w:pPr>
    <w:rPr>
      <w:sz w:val="20"/>
    </w:rPr>
  </w:style>
  <w:style w:type="paragraph" w:customStyle="1" w:styleId="MarginIcons">
    <w:name w:val="Margin Icons"/>
    <w:basedOn w:val="BodyText"/>
    <w:rsid w:val="00185F6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85F62"/>
    <w:rPr>
      <w:rFonts w:ascii="Courier New" w:hAnsi="Courier New"/>
    </w:rPr>
  </w:style>
  <w:style w:type="paragraph" w:customStyle="1" w:styleId="NoteBullet">
    <w:name w:val="Note Bullet"/>
    <w:basedOn w:val="Note"/>
    <w:rsid w:val="00185F62"/>
    <w:pPr>
      <w:tabs>
        <w:tab w:val="clear" w:pos="680"/>
      </w:tabs>
      <w:spacing w:before="60" w:after="60"/>
    </w:pPr>
  </w:style>
  <w:style w:type="paragraph" w:customStyle="1" w:styleId="SubHeading2">
    <w:name w:val="SubHeading2"/>
    <w:basedOn w:val="HeadingBase"/>
    <w:rsid w:val="00185F62"/>
    <w:pPr>
      <w:spacing w:before="240" w:after="60"/>
    </w:pPr>
    <w:rPr>
      <w:sz w:val="20"/>
    </w:rPr>
  </w:style>
  <w:style w:type="paragraph" w:customStyle="1" w:styleId="SubHeading1">
    <w:name w:val="SubHeading1"/>
    <w:basedOn w:val="HeadingBase"/>
    <w:rsid w:val="00185F62"/>
    <w:pPr>
      <w:spacing w:before="240" w:after="60"/>
    </w:pPr>
    <w:rPr>
      <w:color w:val="918585"/>
      <w:sz w:val="22"/>
    </w:rPr>
  </w:style>
  <w:style w:type="paragraph" w:customStyle="1" w:styleId="SideHeading">
    <w:name w:val="Side Heading"/>
    <w:basedOn w:val="HeadingBase"/>
    <w:rsid w:val="00185F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F62"/>
    <w:pPr>
      <w:numPr>
        <w:numId w:val="12"/>
      </w:numPr>
    </w:pPr>
  </w:style>
  <w:style w:type="paragraph" w:styleId="PlainText">
    <w:name w:val="Plain Text"/>
    <w:basedOn w:val="Normal"/>
    <w:link w:val="PlainTextChar"/>
    <w:rsid w:val="00185F62"/>
    <w:rPr>
      <w:sz w:val="20"/>
    </w:rPr>
  </w:style>
  <w:style w:type="character" w:customStyle="1" w:styleId="PlainTextChar">
    <w:name w:val="Plain Text Char"/>
    <w:basedOn w:val="DefaultParagraphFont"/>
    <w:link w:val="PlainText"/>
    <w:rsid w:val="00185F62"/>
    <w:rPr>
      <w:rFonts w:ascii="Courier New" w:eastAsia="Times New Roman" w:hAnsi="Courier New" w:cs="Times New Roman"/>
      <w:sz w:val="20"/>
      <w:szCs w:val="20"/>
      <w:lang w:val="en-US" w:eastAsia="en-US"/>
    </w:rPr>
  </w:style>
  <w:style w:type="character" w:customStyle="1" w:styleId="MenuOption">
    <w:name w:val="Menu Option"/>
    <w:rsid w:val="00185F62"/>
    <w:rPr>
      <w:b/>
      <w:smallCaps/>
    </w:rPr>
  </w:style>
  <w:style w:type="paragraph" w:customStyle="1" w:styleId="TableListNumber">
    <w:name w:val="Table List Number"/>
    <w:basedOn w:val="ListNumber"/>
    <w:rsid w:val="00185F62"/>
    <w:pPr>
      <w:numPr>
        <w:numId w:val="0"/>
      </w:numPr>
    </w:pPr>
  </w:style>
  <w:style w:type="paragraph" w:styleId="TOC4">
    <w:name w:val="toc 4"/>
    <w:basedOn w:val="TOCBase"/>
    <w:next w:val="Normal"/>
    <w:semiHidden/>
    <w:rsid w:val="00185F62"/>
    <w:pPr>
      <w:tabs>
        <w:tab w:val="right" w:leader="dot" w:pos="9071"/>
      </w:tabs>
      <w:ind w:left="1701"/>
    </w:pPr>
  </w:style>
  <w:style w:type="paragraph" w:customStyle="1" w:styleId="ListAlpha">
    <w:name w:val="List Alpha"/>
    <w:basedOn w:val="List"/>
    <w:rsid w:val="00185F62"/>
    <w:pPr>
      <w:numPr>
        <w:numId w:val="9"/>
      </w:numPr>
    </w:pPr>
  </w:style>
  <w:style w:type="paragraph" w:customStyle="1" w:styleId="ListAlpha2">
    <w:name w:val="List Alpha 2"/>
    <w:basedOn w:val="List2"/>
    <w:rsid w:val="00185F62"/>
    <w:pPr>
      <w:numPr>
        <w:numId w:val="8"/>
      </w:numPr>
    </w:pPr>
  </w:style>
  <w:style w:type="paragraph" w:styleId="List3">
    <w:name w:val="List 3"/>
    <w:basedOn w:val="BodyText"/>
    <w:rsid w:val="00185F62"/>
    <w:pPr>
      <w:tabs>
        <w:tab w:val="left" w:pos="1021"/>
      </w:tabs>
      <w:spacing w:before="60" w:after="60"/>
      <w:ind w:left="1020" w:hanging="340"/>
    </w:pPr>
  </w:style>
  <w:style w:type="paragraph" w:styleId="List4">
    <w:name w:val="List 4"/>
    <w:basedOn w:val="BodyText"/>
    <w:rsid w:val="00185F62"/>
    <w:pPr>
      <w:tabs>
        <w:tab w:val="left" w:pos="1361"/>
      </w:tabs>
      <w:spacing w:before="60" w:after="60"/>
      <w:ind w:left="1361" w:hanging="340"/>
    </w:pPr>
  </w:style>
  <w:style w:type="paragraph" w:styleId="List5">
    <w:name w:val="List 5"/>
    <w:basedOn w:val="BodyText"/>
    <w:rsid w:val="00185F62"/>
    <w:pPr>
      <w:tabs>
        <w:tab w:val="left" w:pos="1701"/>
      </w:tabs>
      <w:spacing w:before="60" w:after="60"/>
      <w:ind w:left="1701" w:hanging="340"/>
    </w:pPr>
  </w:style>
  <w:style w:type="paragraph" w:styleId="ListBullet3">
    <w:name w:val="List Bullet 3"/>
    <w:basedOn w:val="List3"/>
    <w:rsid w:val="00185F62"/>
    <w:pPr>
      <w:numPr>
        <w:numId w:val="15"/>
      </w:numPr>
      <w:tabs>
        <w:tab w:val="clear" w:pos="1021"/>
      </w:tabs>
      <w:ind w:left="1037" w:hanging="357"/>
    </w:pPr>
  </w:style>
  <w:style w:type="paragraph" w:styleId="ListBullet4">
    <w:name w:val="List Bullet 4"/>
    <w:basedOn w:val="List4"/>
    <w:rsid w:val="00185F62"/>
    <w:pPr>
      <w:numPr>
        <w:numId w:val="3"/>
      </w:numPr>
    </w:pPr>
  </w:style>
  <w:style w:type="paragraph" w:styleId="ListBullet5">
    <w:name w:val="List Bullet 5"/>
    <w:basedOn w:val="List5"/>
    <w:rsid w:val="00185F62"/>
    <w:pPr>
      <w:numPr>
        <w:numId w:val="4"/>
      </w:numPr>
    </w:pPr>
  </w:style>
  <w:style w:type="paragraph" w:styleId="ListContinue2">
    <w:name w:val="List Continue 2"/>
    <w:basedOn w:val="List2"/>
    <w:rsid w:val="00185F62"/>
    <w:pPr>
      <w:ind w:firstLine="0"/>
    </w:pPr>
  </w:style>
  <w:style w:type="paragraph" w:styleId="ListContinue3">
    <w:name w:val="List Continue 3"/>
    <w:basedOn w:val="List3"/>
    <w:rsid w:val="00185F62"/>
    <w:pPr>
      <w:ind w:left="1021" w:firstLine="0"/>
    </w:pPr>
  </w:style>
  <w:style w:type="paragraph" w:styleId="ListContinue4">
    <w:name w:val="List Continue 4"/>
    <w:basedOn w:val="List4"/>
    <w:rsid w:val="00185F62"/>
    <w:pPr>
      <w:ind w:firstLine="0"/>
    </w:pPr>
  </w:style>
  <w:style w:type="paragraph" w:styleId="ListContinue5">
    <w:name w:val="List Continue 5"/>
    <w:basedOn w:val="List5"/>
    <w:rsid w:val="00185F62"/>
    <w:pPr>
      <w:ind w:firstLine="0"/>
    </w:pPr>
  </w:style>
  <w:style w:type="paragraph" w:styleId="ListNumber3">
    <w:name w:val="List Number 3"/>
    <w:basedOn w:val="List3"/>
    <w:rsid w:val="00185F62"/>
    <w:pPr>
      <w:numPr>
        <w:numId w:val="5"/>
      </w:numPr>
    </w:pPr>
  </w:style>
  <w:style w:type="paragraph" w:styleId="ListNumber4">
    <w:name w:val="List Number 4"/>
    <w:basedOn w:val="List4"/>
    <w:rsid w:val="00185F62"/>
    <w:pPr>
      <w:numPr>
        <w:numId w:val="6"/>
      </w:numPr>
    </w:pPr>
  </w:style>
  <w:style w:type="paragraph" w:styleId="ListNumber5">
    <w:name w:val="List Number 5"/>
    <w:basedOn w:val="List5"/>
    <w:rsid w:val="00185F62"/>
    <w:pPr>
      <w:numPr>
        <w:numId w:val="7"/>
      </w:numPr>
    </w:pPr>
  </w:style>
  <w:style w:type="paragraph" w:styleId="BlockText">
    <w:name w:val="Block Text"/>
    <w:basedOn w:val="Normal"/>
    <w:rsid w:val="00185F62"/>
    <w:pPr>
      <w:spacing w:after="120"/>
      <w:ind w:left="1440" w:right="1440"/>
    </w:pPr>
  </w:style>
  <w:style w:type="character" w:customStyle="1" w:styleId="Subscript">
    <w:name w:val="Subscript"/>
    <w:rsid w:val="00185F62"/>
    <w:rPr>
      <w:sz w:val="16"/>
      <w:vertAlign w:val="subscript"/>
    </w:rPr>
  </w:style>
  <w:style w:type="character" w:customStyle="1" w:styleId="Superscript">
    <w:name w:val="Superscript"/>
    <w:rsid w:val="00185F62"/>
    <w:rPr>
      <w:sz w:val="16"/>
      <w:vertAlign w:val="superscript"/>
    </w:rPr>
  </w:style>
  <w:style w:type="character" w:customStyle="1" w:styleId="Symbols">
    <w:name w:val="Symbols"/>
    <w:rsid w:val="00185F62"/>
    <w:rPr>
      <w:rFonts w:ascii="Symbol" w:hAnsi="Symbol"/>
    </w:rPr>
  </w:style>
  <w:style w:type="character" w:customStyle="1" w:styleId="MenuOptions">
    <w:name w:val="Menu Options"/>
    <w:rsid w:val="00185F62"/>
    <w:rPr>
      <w:rFonts w:ascii="Arial Narrow" w:hAnsi="Arial Narrow"/>
      <w:smallCaps/>
    </w:rPr>
  </w:style>
  <w:style w:type="character" w:customStyle="1" w:styleId="Buttons">
    <w:name w:val="Buttons"/>
    <w:rsid w:val="00185F62"/>
    <w:rPr>
      <w:b/>
    </w:rPr>
  </w:style>
  <w:style w:type="character" w:customStyle="1" w:styleId="Underlined">
    <w:name w:val="Underlined"/>
    <w:rsid w:val="00185F62"/>
    <w:rPr>
      <w:u w:val="single"/>
    </w:rPr>
  </w:style>
  <w:style w:type="paragraph" w:customStyle="1" w:styleId="TableBodyTextRight">
    <w:name w:val="Table Body Text Right"/>
    <w:basedOn w:val="TableBodyText"/>
    <w:rsid w:val="00185F62"/>
    <w:pPr>
      <w:widowControl w:val="0"/>
      <w:autoSpaceDE w:val="0"/>
      <w:autoSpaceDN w:val="0"/>
      <w:adjustRightInd w:val="0"/>
      <w:jc w:val="right"/>
    </w:pPr>
    <w:rPr>
      <w:rFonts w:cs="Arial"/>
      <w:szCs w:val="18"/>
    </w:rPr>
  </w:style>
  <w:style w:type="paragraph" w:customStyle="1" w:styleId="CopyrightText">
    <w:name w:val="Copyright Text"/>
    <w:basedOn w:val="BodyText"/>
    <w:rsid w:val="00185F62"/>
    <w:rPr>
      <w:sz w:val="18"/>
    </w:rPr>
  </w:style>
  <w:style w:type="paragraph" w:customStyle="1" w:styleId="BodySmallRight">
    <w:name w:val="Body Small Right"/>
    <w:basedOn w:val="BodyTextRight"/>
    <w:rsid w:val="00185F62"/>
    <w:rPr>
      <w:sz w:val="18"/>
      <w:szCs w:val="18"/>
    </w:rPr>
  </w:style>
  <w:style w:type="paragraph" w:customStyle="1" w:styleId="MarginEdition">
    <w:name w:val="Margin Edition"/>
    <w:basedOn w:val="MarginNote"/>
    <w:rsid w:val="00185F62"/>
    <w:pPr>
      <w:spacing w:before="0" w:after="0"/>
    </w:pPr>
    <w:rPr>
      <w:rFonts w:ascii="Times New Roman" w:hAnsi="Times New Roman"/>
      <w:color w:val="999999"/>
    </w:rPr>
  </w:style>
  <w:style w:type="paragraph" w:customStyle="1" w:styleId="Spacer">
    <w:name w:val="Spacer"/>
    <w:basedOn w:val="Normal"/>
    <w:rsid w:val="00185F62"/>
    <w:rPr>
      <w:sz w:val="2"/>
      <w:szCs w:val="2"/>
    </w:rPr>
  </w:style>
  <w:style w:type="character" w:customStyle="1" w:styleId="Small">
    <w:name w:val="Small"/>
    <w:rsid w:val="00185F62"/>
    <w:rPr>
      <w:sz w:val="16"/>
    </w:rPr>
  </w:style>
  <w:style w:type="paragraph" w:customStyle="1" w:styleId="WideTable">
    <w:name w:val="Wide Table"/>
    <w:basedOn w:val="Normal"/>
    <w:rsid w:val="00185F62"/>
    <w:pPr>
      <w:ind w:left="-1418"/>
    </w:pPr>
    <w:rPr>
      <w:sz w:val="2"/>
      <w:szCs w:val="2"/>
    </w:rPr>
  </w:style>
  <w:style w:type="character" w:styleId="PageNumber">
    <w:name w:val="page number"/>
    <w:rsid w:val="00185F62"/>
  </w:style>
  <w:style w:type="paragraph" w:styleId="Quote">
    <w:name w:val="Quote"/>
    <w:basedOn w:val="Heading1"/>
    <w:link w:val="QuoteChar"/>
    <w:qFormat/>
    <w:rsid w:val="00185F62"/>
    <w:rPr>
      <w:b w:val="0"/>
      <w:sz w:val="72"/>
      <w:szCs w:val="72"/>
      <w:lang w:val="en-NZ"/>
    </w:rPr>
  </w:style>
  <w:style w:type="character" w:customStyle="1" w:styleId="QuoteChar">
    <w:name w:val="Quote Char"/>
    <w:link w:val="Quote"/>
    <w:rsid w:val="00185F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F62"/>
    <w:pPr>
      <w:pageBreakBefore/>
    </w:pPr>
  </w:style>
  <w:style w:type="paragraph" w:customStyle="1" w:styleId="Border">
    <w:name w:val="Border"/>
    <w:basedOn w:val="Normal"/>
    <w:qFormat/>
    <w:rsid w:val="00185F62"/>
    <w:pPr>
      <w:pBdr>
        <w:top w:val="single" w:sz="18" w:space="1" w:color="auto"/>
      </w:pBdr>
    </w:pPr>
    <w:rPr>
      <w:rFonts w:ascii="Times New Roman" w:hAnsi="Times New Roman"/>
      <w:color w:val="FFFFFF"/>
      <w:sz w:val="2"/>
    </w:rPr>
  </w:style>
  <w:style w:type="character" w:styleId="IntenseEmphasis">
    <w:name w:val="Intense Emphasis"/>
    <w:uiPriority w:val="21"/>
    <w:qFormat/>
    <w:rsid w:val="00185F62"/>
    <w:rPr>
      <w:b/>
      <w:bCs/>
      <w:i/>
      <w:iCs/>
      <w:color w:val="auto"/>
    </w:rPr>
  </w:style>
  <w:style w:type="paragraph" w:styleId="IntenseQuote">
    <w:name w:val="Intense Quote"/>
    <w:basedOn w:val="Normal"/>
    <w:next w:val="Normal"/>
    <w:link w:val="IntenseQuoteChar"/>
    <w:uiPriority w:val="30"/>
    <w:qFormat/>
    <w:rsid w:val="00185F6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85F62"/>
    <w:rPr>
      <w:rFonts w:ascii="Courier New" w:eastAsia="Times New Roman" w:hAnsi="Courier New" w:cs="Times New Roman"/>
      <w:b/>
      <w:bCs/>
      <w:i/>
      <w:iCs/>
      <w:szCs w:val="20"/>
      <w:lang w:val="en-US" w:eastAsia="en-US"/>
    </w:rPr>
  </w:style>
  <w:style w:type="character" w:styleId="SubtleReference">
    <w:name w:val="Subtle Reference"/>
    <w:uiPriority w:val="31"/>
    <w:qFormat/>
    <w:rsid w:val="00185F62"/>
    <w:rPr>
      <w:smallCaps/>
      <w:color w:val="auto"/>
      <w:u w:val="single"/>
    </w:rPr>
  </w:style>
  <w:style w:type="character" w:styleId="IntenseReference">
    <w:name w:val="Intense Reference"/>
    <w:uiPriority w:val="32"/>
    <w:qFormat/>
    <w:rsid w:val="00185F62"/>
    <w:rPr>
      <w:b/>
      <w:bCs/>
      <w:smallCaps/>
      <w:color w:val="auto"/>
      <w:spacing w:val="5"/>
      <w:u w:val="single"/>
    </w:rPr>
  </w:style>
  <w:style w:type="paragraph" w:customStyle="1" w:styleId="2ColumnHeading">
    <w:name w:val="2Column Heading"/>
    <w:basedOn w:val="BodyText"/>
    <w:qFormat/>
    <w:rsid w:val="00185F62"/>
    <w:pPr>
      <w:spacing w:after="60"/>
      <w:ind w:left="-2268"/>
    </w:pPr>
    <w:rPr>
      <w:b/>
    </w:rPr>
  </w:style>
  <w:style w:type="paragraph" w:customStyle="1" w:styleId="Heading1TOC">
    <w:name w:val="Heading1 TOC"/>
    <w:basedOn w:val="Normal"/>
    <w:qFormat/>
    <w:rsid w:val="00185F62"/>
    <w:pPr>
      <w:spacing w:before="240" w:after="120"/>
    </w:pPr>
    <w:rPr>
      <w:rFonts w:ascii="Times New Roman" w:hAnsi="Times New Roman"/>
      <w:b/>
      <w:sz w:val="32"/>
    </w:rPr>
  </w:style>
  <w:style w:type="paragraph" w:customStyle="1" w:styleId="Heading2TOC">
    <w:name w:val="Heading2 TOC"/>
    <w:basedOn w:val="Normal"/>
    <w:qFormat/>
    <w:rsid w:val="00185F62"/>
    <w:pPr>
      <w:spacing w:before="240" w:after="60"/>
    </w:pPr>
    <w:rPr>
      <w:rFonts w:ascii="Times New Roman" w:hAnsi="Times New Roman"/>
      <w:b/>
      <w:sz w:val="28"/>
    </w:rPr>
  </w:style>
  <w:style w:type="character" w:customStyle="1" w:styleId="Underline">
    <w:name w:val="Underline"/>
    <w:qFormat/>
    <w:rsid w:val="00185F62"/>
    <w:rPr>
      <w:u w:val="single"/>
    </w:rPr>
  </w:style>
  <w:style w:type="paragraph" w:styleId="BalloonText">
    <w:name w:val="Balloon Text"/>
    <w:basedOn w:val="Normal"/>
    <w:link w:val="BalloonTextChar"/>
    <w:rsid w:val="00185F62"/>
    <w:rPr>
      <w:rFonts w:ascii="Tahoma" w:hAnsi="Tahoma" w:cs="Tahoma"/>
      <w:sz w:val="16"/>
      <w:szCs w:val="16"/>
    </w:rPr>
  </w:style>
  <w:style w:type="character" w:customStyle="1" w:styleId="BalloonTextChar">
    <w:name w:val="Balloon Text Char"/>
    <w:link w:val="BalloonText"/>
    <w:rsid w:val="00185F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85F6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85F6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1633</Words>
  <Characters>10561</Characters>
  <Application>Microsoft Office Word</Application>
  <DocSecurity>0</DocSecurity>
  <Lines>404</Lines>
  <Paragraphs>241</Paragraphs>
  <ScaleCrop>false</ScaleCrop>
  <Company>Author-it Software Corporation Ltd.</Company>
  <LinksUpToDate>false</LinksUpToDate>
  <CharactersWithSpaces>12228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RIIBHD302A Conduct underground development drilling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2012-05-26T20:32:00Z</dcterms:created>
  <dcterms:modified xsi:type="dcterms:W3CDTF">2012-05-26T20:32:00Z</dcterms:modified>
</cp:coreProperties>
</file>