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413E" w:rsidP="00EB413E">
      <w:pPr>
        <w:pStyle w:val="Title"/>
      </w:pPr>
      <w:r>
        <w:fldChar w:fldCharType="begin"/>
      </w:r>
      <w:r>
        <w:instrText xml:space="preserve"> TITLE   \* MERGEFORMAT </w:instrText>
      </w:r>
      <w:r>
        <w:fldChar w:fldCharType="separate"/>
      </w:r>
      <w:r>
        <w:t>RIIBEF202A Identify and rectify site operating problems</w:t>
      </w:r>
      <w:r>
        <w:fldChar w:fldCharType="end"/>
      </w:r>
    </w:p>
    <w:p w:rsidR="00EB413E" w:rsidP="00EB413E">
      <w:pPr>
        <w:pStyle w:val="Version"/>
        <w:sectPr w:rsidSect="001976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76EB" w:rsidP="001976EB">
      <w:pPr>
        <w:pStyle w:val="SuperHeading"/>
      </w:pPr>
      <w:r w:rsidRPr="001976EB">
        <w:t>RIIBEF202A Identify and rectify site operating problems</w:t>
      </w:r>
    </w:p>
    <w:p w:rsidR="00000000" w:rsidRPr="001976EB" w:rsidP="001976EB">
      <w:pPr>
        <w:pStyle w:val="Heading1"/>
      </w:pPr>
      <w:bookmarkStart w:id="1" w:name="O_126363"/>
      <w:bookmarkEnd w:id="1"/>
      <w:r w:rsidRPr="001976EB">
        <w:t>Modification History</w:t>
      </w:r>
    </w:p>
    <w:p w:rsidR="00000000" w:rsidRPr="001976EB" w:rsidP="001976EB">
      <w:pPr>
        <w:pStyle w:val="BodyText"/>
      </w:pPr>
      <w:r w:rsidRPr="001976EB">
        <w:t>Not applicable.</w:t>
      </w:r>
    </w:p>
    <w:p w:rsidR="00000000" w:rsidRPr="001976EB" w:rsidP="001976EB">
      <w:pPr>
        <w:pStyle w:val="AllowPageBreak"/>
      </w:pPr>
    </w:p>
    <w:p w:rsidR="00000000" w:rsidRPr="001976EB" w:rsidP="001976EB">
      <w:pPr>
        <w:pStyle w:val="Heading1"/>
      </w:pPr>
      <w:bookmarkStart w:id="2" w:name="O_126364"/>
      <w:bookmarkEnd w:id="2"/>
      <w:r w:rsidRPr="001976EB">
        <w:t>Unit Descriptor</w:t>
      </w:r>
    </w:p>
    <w:p w:rsidR="00000000" w:rsidRPr="001976EB" w:rsidP="001976EB">
      <w:pPr>
        <w:pStyle w:val="BodyText"/>
      </w:pPr>
      <w:r w:rsidRPr="001976EB">
        <w:t>This unit covers the identification and rectification of site operating problems in the resources and infrastr</w:t>
      </w:r>
      <w:r w:rsidRPr="001976EB">
        <w:t>ucture industries. It includes identifying operational processes, plant and equipment, and monitoring and maintaining plant performance. Licensing, legislative, regulatory and certification requirements that apply to this unit can vary between states, terr</w:t>
      </w:r>
      <w:r w:rsidRPr="001976EB">
        <w:t>itories, and industry sectors. Relevant information must be sourced prior to application of the unit.</w:t>
      </w:r>
    </w:p>
    <w:p w:rsidR="00000000" w:rsidRPr="001976EB" w:rsidP="001976EB">
      <w:pPr>
        <w:pStyle w:val="AllowPageBreak"/>
      </w:pPr>
    </w:p>
    <w:p w:rsidR="00000000" w:rsidRPr="001976EB" w:rsidP="001976EB">
      <w:pPr>
        <w:pStyle w:val="Heading1"/>
      </w:pPr>
      <w:bookmarkStart w:id="3" w:name="O_126365"/>
      <w:bookmarkEnd w:id="3"/>
      <w:r w:rsidRPr="001976EB">
        <w:t>Application of the Unit</w:t>
      </w:r>
    </w:p>
    <w:p w:rsidR="00000000" w:rsidRPr="001976EB" w:rsidP="001976EB">
      <w:pPr>
        <w:pStyle w:val="BodyText"/>
      </w:pPr>
      <w:r w:rsidRPr="001976EB">
        <w:t>This unit is appropriate for those working in an assistant role at worksites within:</w:t>
      </w:r>
    </w:p>
    <w:p w:rsidR="00000000" w:rsidRPr="001976EB" w:rsidP="001976EB">
      <w:pPr>
        <w:pStyle w:val="ListBullet"/>
      </w:pPr>
      <w:r w:rsidRPr="001976EB">
        <w:t>Civil construction</w:t>
      </w:r>
    </w:p>
    <w:p w:rsidR="00000000" w:rsidRPr="001976EB" w:rsidP="001976EB">
      <w:pPr>
        <w:pStyle w:val="ListBullet"/>
      </w:pPr>
      <w:r w:rsidRPr="001976EB">
        <w:t>Coal mining</w:t>
      </w:r>
    </w:p>
    <w:p w:rsidR="00000000" w:rsidRPr="001976EB" w:rsidP="001976EB">
      <w:pPr>
        <w:pStyle w:val="ListBullet"/>
      </w:pPr>
      <w:r w:rsidRPr="001976EB">
        <w:t>Drilling</w:t>
      </w:r>
    </w:p>
    <w:p w:rsidR="00000000" w:rsidRPr="001976EB" w:rsidP="001976EB">
      <w:pPr>
        <w:pStyle w:val="ListBullet"/>
      </w:pPr>
      <w:r w:rsidRPr="001976EB">
        <w:t xml:space="preserve">Extractive industries </w:t>
      </w:r>
    </w:p>
    <w:p w:rsidR="00000000" w:rsidRPr="001976EB" w:rsidP="001976EB">
      <w:pPr>
        <w:pStyle w:val="ListBullet"/>
      </w:pPr>
      <w:r w:rsidRPr="001976EB">
        <w:t>Metalliferous mining</w:t>
      </w:r>
    </w:p>
    <w:p w:rsidR="00000000" w:rsidRPr="001976EB" w:rsidP="001976EB">
      <w:pPr>
        <w:pStyle w:val="AllowPageBreak"/>
      </w:pPr>
    </w:p>
    <w:p w:rsidR="00000000" w:rsidRPr="001976EB" w:rsidP="001976EB">
      <w:pPr>
        <w:pStyle w:val="Heading1"/>
      </w:pPr>
      <w:bookmarkStart w:id="4" w:name="O_126366"/>
      <w:bookmarkEnd w:id="4"/>
      <w:r w:rsidRPr="001976EB">
        <w:t>Licensing/Regulatory Information</w:t>
      </w:r>
    </w:p>
    <w:p w:rsidR="00000000" w:rsidRPr="001976EB" w:rsidP="001976EB">
      <w:pPr>
        <w:pStyle w:val="BodyText"/>
      </w:pPr>
      <w:r w:rsidRPr="001976EB">
        <w:t>Refer to Unit Descriptor.</w:t>
      </w:r>
    </w:p>
    <w:p w:rsidR="00000000" w:rsidRPr="001976EB" w:rsidP="001976EB">
      <w:pPr>
        <w:pStyle w:val="AllowPageBreak"/>
      </w:pPr>
    </w:p>
    <w:p w:rsidR="00000000" w:rsidRPr="001976EB" w:rsidP="001976EB">
      <w:pPr>
        <w:pStyle w:val="Heading1"/>
      </w:pPr>
      <w:bookmarkStart w:id="5" w:name="O_126368"/>
      <w:bookmarkEnd w:id="5"/>
      <w:r w:rsidRPr="001976EB">
        <w:t>Pre-Requisites</w:t>
      </w:r>
    </w:p>
    <w:p w:rsidR="00000000" w:rsidRPr="001976EB" w:rsidP="001976EB">
      <w:pPr>
        <w:pStyle w:val="BodyText"/>
      </w:pPr>
      <w:r w:rsidRPr="001976EB">
        <w:t>Not applicable.</w:t>
      </w:r>
    </w:p>
    <w:p w:rsidR="00000000" w:rsidRPr="001976EB" w:rsidP="001976EB">
      <w:pPr>
        <w:pStyle w:val="AllowPageBreak"/>
      </w:pPr>
    </w:p>
    <w:p w:rsidR="00000000" w:rsidRPr="001976EB" w:rsidP="001976EB">
      <w:pPr>
        <w:pStyle w:val="Heading1"/>
      </w:pPr>
      <w:bookmarkStart w:id="6" w:name="O_126367"/>
      <w:bookmarkEnd w:id="6"/>
      <w:r w:rsidRPr="001976EB">
        <w:t>Employability Skills Information</w:t>
      </w:r>
    </w:p>
    <w:p w:rsidR="00000000" w:rsidRPr="001976EB" w:rsidP="001976EB">
      <w:pPr>
        <w:pStyle w:val="BodyText"/>
      </w:pPr>
      <w:r w:rsidRPr="001976EB">
        <w:t>This unit contain</w:t>
      </w:r>
      <w:r w:rsidRPr="001976EB">
        <w:t>s employability skills.</w:t>
      </w:r>
    </w:p>
    <w:p w:rsidR="00000000" w:rsidRPr="001976EB" w:rsidP="001976EB">
      <w:pPr>
        <w:pStyle w:val="AllowPageBreak"/>
      </w:pPr>
    </w:p>
    <w:p w:rsidR="00000000" w:rsidRPr="001976EB" w:rsidP="001976EB">
      <w:pPr>
        <w:pStyle w:val="Heading1"/>
      </w:pPr>
      <w:bookmarkStart w:id="7" w:name="O_126369"/>
      <w:bookmarkEnd w:id="7"/>
      <w:r w:rsidRPr="001976EB">
        <w:t>Elements and Performance Criteria Pre-Content</w:t>
      </w:r>
    </w:p>
    <w:tbl>
      <w:tblPr>
        <w:tblW w:w="0" w:type="auto"/>
        <w:tblLayout w:type="fixed"/>
        <w:tblCellMar>
          <w:left w:w="62" w:type="dxa"/>
          <w:right w:w="62" w:type="dxa"/>
        </w:tblCellMar>
        <w:tblLook w:val="0000"/>
      </w:tblPr>
      <w:tblGrid>
        <w:gridCol w:w="2542"/>
        <w:gridCol w:w="5980"/>
      </w:tblGrid>
      <w:tr w:rsidTr="00EB413E">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6EB">
            <w:pPr>
              <w:pStyle w:val="BodyText"/>
              <w:rPr>
                <w:lang w:val="en-NZ"/>
              </w:rPr>
            </w:pPr>
            <w:r w:rsidRPr="001976EB">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6EB" w:rsidP="001976EB">
            <w:pPr>
              <w:pStyle w:val="BodyText"/>
            </w:pPr>
            <w:r w:rsidRPr="001976EB">
              <w:t>Performance criteria describe the performance needed to demonstrate achievement of the element. Where bold italicised text is used, further information is detailed in the required skills and knowledge section and the range statement. Assessment of performa</w:t>
            </w:r>
            <w:r w:rsidRPr="001976EB">
              <w:t>nce is to be consistent with the evidence guide.</w:t>
            </w:r>
          </w:p>
        </w:tc>
      </w:tr>
    </w:tbl>
    <w:p w:rsidR="00000000" w:rsidRPr="001976EB" w:rsidP="001976EB">
      <w:pPr>
        <w:pStyle w:val="BodyText"/>
      </w:pPr>
    </w:p>
    <w:p w:rsidR="00000000" w:rsidRPr="001976EB" w:rsidP="001976EB">
      <w:pPr>
        <w:pStyle w:val="AllowPageBreak"/>
      </w:pPr>
    </w:p>
    <w:p w:rsidR="00000000" w:rsidRPr="001976EB" w:rsidP="001976EB">
      <w:pPr>
        <w:pStyle w:val="Heading1"/>
      </w:pPr>
      <w:bookmarkStart w:id="8" w:name="O_126370"/>
      <w:bookmarkEnd w:id="8"/>
      <w:r w:rsidRPr="001976EB">
        <w:t>Elements and Performance Criteria</w:t>
      </w:r>
    </w:p>
    <w:tbl>
      <w:tblPr>
        <w:tblW w:w="0" w:type="auto"/>
        <w:tblLayout w:type="fixed"/>
        <w:tblCellMar>
          <w:left w:w="62" w:type="dxa"/>
          <w:right w:w="62" w:type="dxa"/>
        </w:tblCellMar>
        <w:tblLook w:val="0000"/>
      </w:tblPr>
      <w:tblGrid>
        <w:gridCol w:w="3471"/>
        <w:gridCol w:w="5051"/>
      </w:tblGrid>
      <w:tr w:rsidTr="00EB413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6EB" w:rsidP="001976EB">
            <w:pPr>
              <w:pStyle w:val="BodyText"/>
            </w:pPr>
            <w:r w:rsidRPr="001976E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6EB">
            <w:pPr>
              <w:pStyle w:val="BodyText"/>
              <w:rPr>
                <w:lang w:val="en-NZ"/>
              </w:rPr>
            </w:pPr>
            <w:r w:rsidRPr="001976EB">
              <w:rPr>
                <w:rStyle w:val="SpecialBold"/>
              </w:rPr>
              <w:t>PERFORMANCE CRITERIA</w:t>
            </w:r>
          </w:p>
        </w:tc>
      </w:tr>
      <w:tr w:rsidTr="00EB413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6EB">
            <w:pPr>
              <w:pStyle w:val="List"/>
              <w:rPr>
                <w:lang w:val="en-NZ"/>
              </w:rPr>
            </w:pPr>
            <w:r w:rsidRPr="001976EB">
              <w:t>1.</w:t>
            </w:r>
            <w:r w:rsidRPr="001976EB">
              <w:tab/>
              <w:t>Identify operational processes, plant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6EB" w:rsidP="001976EB">
            <w:pPr>
              <w:pStyle w:val="List2"/>
            </w:pPr>
            <w:r w:rsidRPr="001976EB">
              <w:t>1.1.</w:t>
            </w:r>
            <w:r w:rsidRPr="001976EB">
              <w:tab/>
              <w:t xml:space="preserve">Access, interpret and apply </w:t>
            </w:r>
            <w:r w:rsidRPr="001976EB">
              <w:rPr>
                <w:rStyle w:val="BoldandItalics"/>
              </w:rPr>
              <w:t>compliance documentation</w:t>
            </w:r>
            <w:r w:rsidRPr="001976EB">
              <w:t xml:space="preserve"> relevant to the work activity</w:t>
            </w:r>
          </w:p>
          <w:p w:rsidR="00000000" w:rsidRPr="001976EB" w:rsidP="001976EB">
            <w:pPr>
              <w:pStyle w:val="List2"/>
            </w:pPr>
            <w:r w:rsidRPr="001976EB">
              <w:t>1.2.</w:t>
            </w:r>
            <w:r w:rsidRPr="001976EB">
              <w:tab/>
              <w:t xml:space="preserve">Identify the </w:t>
            </w:r>
            <w:r w:rsidRPr="001976EB">
              <w:rPr>
                <w:rStyle w:val="BoldandItalics"/>
              </w:rPr>
              <w:t>links and effects</w:t>
            </w:r>
            <w:r w:rsidRPr="001976EB">
              <w:t xml:space="preserve"> on associated </w:t>
            </w:r>
            <w:r w:rsidRPr="001976EB">
              <w:rPr>
                <w:rStyle w:val="BoldandItalics"/>
              </w:rPr>
              <w:t>worksite processes</w:t>
            </w:r>
            <w:r w:rsidRPr="001976EB">
              <w:t xml:space="preserve">, outputs, plant and equipment </w:t>
            </w:r>
          </w:p>
          <w:p w:rsidR="00000000" w:rsidRPr="001976EB" w:rsidP="001976EB">
            <w:pPr>
              <w:pStyle w:val="List2"/>
            </w:pPr>
            <w:r w:rsidRPr="001976EB">
              <w:t>1.3.</w:t>
            </w:r>
            <w:r w:rsidRPr="001976EB">
              <w:tab/>
              <w:t>Identify the operating characteristics and limitations of worksite processes and associated plant and equipment</w:t>
            </w:r>
          </w:p>
          <w:p w:rsidR="00000000" w:rsidRPr="001976EB" w:rsidP="001976EB">
            <w:pPr>
              <w:pStyle w:val="List2"/>
            </w:pPr>
            <w:r w:rsidRPr="001976EB">
              <w:t>1.4.</w:t>
            </w:r>
            <w:r w:rsidRPr="001976EB">
              <w:tab/>
              <w:t>Ide</w:t>
            </w:r>
            <w:r w:rsidRPr="001976EB">
              <w:t xml:space="preserve">ntify the process flow and interaction between processes and </w:t>
            </w:r>
            <w:r w:rsidRPr="001976EB">
              <w:rPr>
                <w:rStyle w:val="BoldandItalics"/>
              </w:rPr>
              <w:t>plant and equipment</w:t>
            </w:r>
          </w:p>
          <w:p w:rsidR="00000000" w:rsidRPr="001976EB" w:rsidP="001976EB">
            <w:pPr>
              <w:pStyle w:val="List2"/>
            </w:pPr>
            <w:r w:rsidRPr="001976EB">
              <w:t>1.5.</w:t>
            </w:r>
            <w:r w:rsidRPr="001976EB">
              <w:tab/>
              <w:t>Locate process routes and associated plant and equipment</w:t>
            </w:r>
          </w:p>
          <w:p w:rsidR="00000000" w:rsidRPr="001976EB" w:rsidP="001976EB">
            <w:pPr>
              <w:pStyle w:val="List2"/>
            </w:pPr>
            <w:r w:rsidRPr="001976EB">
              <w:t>1.6.</w:t>
            </w:r>
            <w:r w:rsidRPr="001976EB">
              <w:tab/>
              <w:t>Identify process control systems or centres and their function and location in the worksite</w:t>
            </w:r>
          </w:p>
          <w:p w:rsidR="00000000" w:rsidRPr="001976EB" w:rsidP="001976EB">
            <w:pPr>
              <w:pStyle w:val="List2"/>
            </w:pPr>
            <w:r w:rsidRPr="001976EB">
              <w:t>1.7.</w:t>
            </w:r>
            <w:r w:rsidRPr="001976EB">
              <w:tab/>
              <w:t xml:space="preserve">Identify </w:t>
            </w:r>
            <w:r w:rsidRPr="001976EB">
              <w:rPr>
                <w:rStyle w:val="BoldandItalics"/>
              </w:rPr>
              <w:t>health and safety requirements and controls</w:t>
            </w:r>
          </w:p>
          <w:p w:rsidR="00000000" w:rsidP="001976EB">
            <w:pPr>
              <w:pStyle w:val="List2"/>
              <w:rPr>
                <w:lang w:val="en-NZ"/>
              </w:rPr>
            </w:pPr>
            <w:r w:rsidRPr="001976EB">
              <w:t>1.8.</w:t>
            </w:r>
            <w:r w:rsidRPr="001976EB">
              <w:tab/>
              <w:t>Identify environmental requirements for site processes and plant and equipment</w:t>
            </w:r>
          </w:p>
        </w:tc>
      </w:tr>
      <w:tr w:rsidTr="00EB413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6EB">
            <w:pPr>
              <w:pStyle w:val="List"/>
              <w:rPr>
                <w:lang w:val="en-NZ"/>
              </w:rPr>
            </w:pPr>
            <w:r w:rsidRPr="001976EB">
              <w:t>2.</w:t>
            </w:r>
            <w:r w:rsidRPr="001976EB">
              <w:tab/>
              <w:t>Monitor plant performance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6EB" w:rsidP="001976EB">
            <w:pPr>
              <w:pStyle w:val="List2"/>
            </w:pPr>
            <w:r w:rsidRPr="001976EB">
              <w:t>2.1.</w:t>
            </w:r>
            <w:r w:rsidRPr="001976EB">
              <w:tab/>
              <w:t>Obtain and interpret the worksite process plant monitoring program and schedule</w:t>
            </w:r>
          </w:p>
          <w:p w:rsidR="00000000" w:rsidRPr="001976EB" w:rsidP="001976EB">
            <w:pPr>
              <w:pStyle w:val="List2"/>
            </w:pPr>
            <w:r w:rsidRPr="001976EB">
              <w:t>2.2.</w:t>
            </w:r>
            <w:r w:rsidRPr="001976EB">
              <w:tab/>
              <w:t xml:space="preserve">Confirm </w:t>
            </w:r>
            <w:r w:rsidRPr="001976EB">
              <w:t xml:space="preserve">monitoring program and schedule with </w:t>
            </w:r>
            <w:r w:rsidRPr="001976EB">
              <w:rPr>
                <w:rStyle w:val="BoldandItalics"/>
              </w:rPr>
              <w:t>other worksite personnel</w:t>
            </w:r>
          </w:p>
          <w:p w:rsidR="00000000" w:rsidRPr="001976EB" w:rsidP="001976EB">
            <w:pPr>
              <w:pStyle w:val="List2"/>
            </w:pPr>
            <w:r w:rsidRPr="001976EB">
              <w:t>2.3.</w:t>
            </w:r>
            <w:r w:rsidRPr="001976EB">
              <w:tab/>
              <w:t xml:space="preserve">Interpret </w:t>
            </w:r>
            <w:r w:rsidRPr="001976EB">
              <w:rPr>
                <w:rStyle w:val="BoldandItalics"/>
              </w:rPr>
              <w:t>indicators</w:t>
            </w:r>
            <w:r w:rsidRPr="001976EB">
              <w:t xml:space="preserve">, </w:t>
            </w:r>
            <w:r w:rsidRPr="001976EB">
              <w:rPr>
                <w:rStyle w:val="BoldandItalics"/>
              </w:rPr>
              <w:t>operations</w:t>
            </w:r>
            <w:r w:rsidRPr="001976EB">
              <w:t>/</w:t>
            </w:r>
            <w:r w:rsidRPr="001976EB">
              <w:rPr>
                <w:rStyle w:val="BoldandItalics"/>
              </w:rPr>
              <w:t>shift reports and records</w:t>
            </w:r>
            <w:r w:rsidRPr="001976EB">
              <w:t xml:space="preserve"> and verbal information to identify faults/malfunctions in process or plant</w:t>
            </w:r>
          </w:p>
          <w:p w:rsidR="00000000" w:rsidRPr="001976EB" w:rsidP="001976EB">
            <w:pPr>
              <w:pStyle w:val="List2"/>
            </w:pPr>
            <w:r w:rsidRPr="001976EB">
              <w:t>2.4.</w:t>
            </w:r>
            <w:r w:rsidRPr="001976EB">
              <w:tab/>
              <w:t>Visually and aurally inspect plant and equipment t</w:t>
            </w:r>
            <w:r w:rsidRPr="001976EB">
              <w:t>o identify operating problems/malfunctions</w:t>
            </w:r>
          </w:p>
          <w:p w:rsidR="00000000" w:rsidRPr="001976EB" w:rsidP="001976EB">
            <w:pPr>
              <w:pStyle w:val="List2"/>
            </w:pPr>
            <w:r w:rsidRPr="001976EB">
              <w:t>2.5.</w:t>
            </w:r>
            <w:r w:rsidRPr="001976EB">
              <w:tab/>
              <w:t>Monitor effectiveness of health and safety controls</w:t>
            </w:r>
          </w:p>
          <w:p w:rsidR="00000000" w:rsidP="001976EB">
            <w:pPr>
              <w:pStyle w:val="List2"/>
              <w:rPr>
                <w:lang w:val="en-NZ"/>
              </w:rPr>
            </w:pPr>
            <w:r w:rsidRPr="001976EB">
              <w:t>2.6.</w:t>
            </w:r>
            <w:r w:rsidRPr="001976EB">
              <w:tab/>
              <w:t xml:space="preserve">Monitor effectiveness of </w:t>
            </w:r>
            <w:r w:rsidRPr="001976EB">
              <w:rPr>
                <w:rStyle w:val="BoldandItalics"/>
              </w:rPr>
              <w:t>environmental controls</w:t>
            </w:r>
            <w:r w:rsidRPr="001976EB">
              <w:t xml:space="preserve"> for site processes, plant and equipment</w:t>
            </w:r>
          </w:p>
        </w:tc>
      </w:tr>
      <w:tr w:rsidTr="00EB413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6EB">
            <w:pPr>
              <w:pStyle w:val="List"/>
              <w:rPr>
                <w:lang w:val="en-NZ"/>
              </w:rPr>
            </w:pPr>
            <w:r w:rsidRPr="001976EB">
              <w:t>3.</w:t>
            </w:r>
            <w:r w:rsidRPr="001976EB">
              <w:tab/>
              <w:t>Maintain plant performance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6EB" w:rsidP="001976EB">
            <w:pPr>
              <w:pStyle w:val="List2"/>
            </w:pPr>
            <w:r w:rsidRPr="001976EB">
              <w:t>3.1.</w:t>
            </w:r>
            <w:r w:rsidRPr="001976EB">
              <w:tab/>
              <w:t>Make minor adjustments to c</w:t>
            </w:r>
            <w:r w:rsidRPr="001976EB">
              <w:t>ontrols, plant and equipment to maintain efficient operations</w:t>
            </w:r>
          </w:p>
          <w:p w:rsidR="00000000" w:rsidRPr="001976EB" w:rsidP="001976EB">
            <w:pPr>
              <w:pStyle w:val="List2"/>
            </w:pPr>
            <w:r w:rsidRPr="001976EB">
              <w:t>3.2.</w:t>
            </w:r>
            <w:r w:rsidRPr="001976EB">
              <w:tab/>
              <w:t>Rectify, or refer process, plant and equipment faults/malfunctions to relevant personnel for action</w:t>
            </w:r>
          </w:p>
          <w:p w:rsidR="00000000" w:rsidRPr="001976EB" w:rsidP="001976EB">
            <w:pPr>
              <w:pStyle w:val="List2"/>
            </w:pPr>
            <w:r w:rsidRPr="001976EB">
              <w:t>3.3.</w:t>
            </w:r>
            <w:r w:rsidRPr="001976EB">
              <w:tab/>
              <w:t>Identify major process, plant or equipment malfunctions and implement emergency shut</w:t>
            </w:r>
            <w:r w:rsidRPr="001976EB">
              <w:t>down procedures</w:t>
            </w:r>
          </w:p>
          <w:p w:rsidR="00000000" w:rsidRPr="001976EB" w:rsidP="001976EB">
            <w:pPr>
              <w:pStyle w:val="List2"/>
            </w:pPr>
            <w:r w:rsidRPr="001976EB">
              <w:t>3.4.</w:t>
            </w:r>
            <w:r w:rsidRPr="001976EB">
              <w:tab/>
              <w:t>Maintain effectiveness of health and safety controls</w:t>
            </w:r>
          </w:p>
          <w:p w:rsidR="00000000" w:rsidRPr="001976EB" w:rsidP="001976EB">
            <w:pPr>
              <w:pStyle w:val="List2"/>
            </w:pPr>
            <w:r w:rsidRPr="001976EB">
              <w:t>3.5.</w:t>
            </w:r>
            <w:r w:rsidRPr="001976EB">
              <w:tab/>
              <w:t xml:space="preserve">Maintain effectiveness of environmental controls for site processes, plant and equipment </w:t>
            </w:r>
          </w:p>
          <w:p w:rsidR="00000000" w:rsidRPr="001976EB" w:rsidP="001976EB">
            <w:pPr>
              <w:pStyle w:val="List2"/>
            </w:pPr>
            <w:r w:rsidRPr="001976EB">
              <w:t>3.6.</w:t>
            </w:r>
            <w:r w:rsidRPr="001976EB">
              <w:tab/>
              <w:t>Report problems/malfunctions and actions taken</w:t>
            </w:r>
          </w:p>
        </w:tc>
      </w:tr>
    </w:tbl>
    <w:p w:rsidR="00000000" w:rsidRPr="001976EB" w:rsidP="001976EB">
      <w:pPr>
        <w:pStyle w:val="BodyText"/>
      </w:pPr>
    </w:p>
    <w:p w:rsidR="00000000" w:rsidRPr="001976EB" w:rsidP="001976EB">
      <w:pPr>
        <w:pStyle w:val="AllowPageBreak"/>
      </w:pPr>
    </w:p>
    <w:p w:rsidR="00000000" w:rsidRPr="001976EB" w:rsidP="001976EB">
      <w:pPr>
        <w:pStyle w:val="Heading1"/>
      </w:pPr>
      <w:bookmarkStart w:id="9" w:name="O_126371"/>
      <w:bookmarkEnd w:id="9"/>
      <w:r w:rsidRPr="001976EB">
        <w:t>Required Skills and Knowledge</w:t>
      </w:r>
    </w:p>
    <w:tbl>
      <w:tblPr>
        <w:tblW w:w="0" w:type="auto"/>
        <w:tblLayout w:type="fixed"/>
        <w:tblCellMar>
          <w:left w:w="62" w:type="dxa"/>
          <w:right w:w="62" w:type="dxa"/>
        </w:tblCellMar>
        <w:tblLook w:val="0000"/>
      </w:tblPr>
      <w:tblGrid>
        <w:gridCol w:w="8522"/>
      </w:tblGrid>
      <w:tr w:rsidTr="00EB41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6EB">
            <w:pPr>
              <w:pStyle w:val="BodyText"/>
              <w:rPr>
                <w:lang w:val="en-NZ"/>
              </w:rPr>
            </w:pPr>
            <w:r w:rsidRPr="001976EB">
              <w:t>This section describes the skills and knowledge required for this unit.</w:t>
            </w:r>
          </w:p>
        </w:tc>
      </w:tr>
      <w:tr w:rsidTr="00EB41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6EB">
            <w:pPr>
              <w:pStyle w:val="BodyText"/>
              <w:rPr>
                <w:lang w:val="en-NZ"/>
              </w:rPr>
            </w:pPr>
            <w:r w:rsidRPr="001976EB">
              <w:rPr>
                <w:rStyle w:val="SpecialBold"/>
              </w:rPr>
              <w:t>Required skills</w:t>
            </w:r>
          </w:p>
        </w:tc>
      </w:tr>
      <w:tr w:rsidTr="00EB41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6EB" w:rsidP="001976EB">
            <w:pPr>
              <w:pStyle w:val="BodyText"/>
            </w:pPr>
            <w:r w:rsidRPr="001976EB">
              <w:t>Specific skills are required to achieve the Performance Criteria of this unit, particularly for its application in the various circumsta</w:t>
            </w:r>
            <w:r w:rsidRPr="001976EB">
              <w:t>nces in which this unit may be used. This includes the ability to carry out the following as required to identify and rectify site operating problems:</w:t>
            </w:r>
          </w:p>
          <w:p w:rsidR="00000000" w:rsidRPr="001976EB" w:rsidP="001976EB">
            <w:pPr>
              <w:pStyle w:val="ListBullet"/>
            </w:pPr>
            <w:r w:rsidRPr="001976EB">
              <w:t>apply legislative, organisation and site requirements and procedures for identification and rectificatio</w:t>
            </w:r>
            <w:r w:rsidRPr="001976EB">
              <w:t>n of site operating problems</w:t>
            </w:r>
          </w:p>
          <w:p w:rsidR="00000000" w:rsidRPr="001976EB" w:rsidP="001976EB">
            <w:pPr>
              <w:pStyle w:val="ListBullet"/>
            </w:pPr>
            <w:r w:rsidRPr="001976EB">
              <w:t>access, interpret and apply technical and safety information</w:t>
            </w:r>
          </w:p>
          <w:p w:rsidR="00000000" w:rsidRPr="001976EB" w:rsidP="001976EB">
            <w:pPr>
              <w:pStyle w:val="ListBullet"/>
            </w:pPr>
            <w:r w:rsidRPr="001976EB">
              <w:t>operate plant and machinery</w:t>
            </w:r>
          </w:p>
          <w:p w:rsidR="00000000" w:rsidRPr="001976EB" w:rsidP="001976EB">
            <w:pPr>
              <w:pStyle w:val="ListBullet"/>
            </w:pPr>
            <w:r w:rsidRPr="001976EB">
              <w:t>communicate and coordinate activities with others</w:t>
            </w:r>
          </w:p>
          <w:p w:rsidR="00000000" w:rsidRPr="001976EB" w:rsidP="001976EB">
            <w:pPr>
              <w:pStyle w:val="ListBullet"/>
            </w:pPr>
            <w:r w:rsidRPr="001976EB">
              <w:t>maintain plant and equipment records</w:t>
            </w:r>
          </w:p>
          <w:p w:rsidR="00000000" w:rsidRPr="001976EB" w:rsidP="001976EB">
            <w:pPr>
              <w:pStyle w:val="ListBullet"/>
            </w:pPr>
            <w:r w:rsidRPr="001976EB">
              <w:t>apply diagnostic/fault finding techniques</w:t>
            </w:r>
          </w:p>
          <w:p w:rsidR="00000000" w:rsidP="001976EB">
            <w:pPr>
              <w:pStyle w:val="ListBullet"/>
              <w:rPr>
                <w:lang w:val="en-NZ"/>
              </w:rPr>
            </w:pPr>
            <w:r w:rsidRPr="001976EB">
              <w:t>comply with environmental requirements</w:t>
            </w:r>
          </w:p>
        </w:tc>
      </w:tr>
      <w:tr w:rsidTr="00EB41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6EB">
            <w:pPr>
              <w:pStyle w:val="BodyText"/>
              <w:rPr>
                <w:lang w:val="en-NZ"/>
              </w:rPr>
            </w:pPr>
            <w:r w:rsidRPr="001976EB">
              <w:rPr>
                <w:rStyle w:val="SpecialBold"/>
              </w:rPr>
              <w:t>Required knowledge</w:t>
            </w:r>
          </w:p>
        </w:tc>
      </w:tr>
      <w:tr w:rsidTr="00EB41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6EB" w:rsidP="001976EB">
            <w:pPr>
              <w:pStyle w:val="BodyText"/>
            </w:pPr>
            <w:r w:rsidRPr="001976EB">
              <w:t>Specific knowledge is required to achieve the Performance Criteria of this unit, particularly for its application in the various circumstances in which this unit may be used. This includes knowled</w:t>
            </w:r>
            <w:r w:rsidRPr="001976EB">
              <w:t>ge of the following as required to identify and rectify site operating problems:</w:t>
            </w:r>
          </w:p>
          <w:p w:rsidR="00000000" w:rsidRPr="001976EB" w:rsidP="001976EB">
            <w:pPr>
              <w:pStyle w:val="ListBullet"/>
            </w:pPr>
            <w:r w:rsidRPr="001976EB">
              <w:t>operational safety procedures</w:t>
            </w:r>
          </w:p>
          <w:p w:rsidR="00000000" w:rsidRPr="001976EB" w:rsidP="001976EB">
            <w:pPr>
              <w:pStyle w:val="ListBullet"/>
            </w:pPr>
            <w:r w:rsidRPr="001976EB">
              <w:t>operator responsibilities</w:t>
            </w:r>
          </w:p>
          <w:p w:rsidR="00000000" w:rsidRPr="001976EB" w:rsidP="001976EB">
            <w:pPr>
              <w:pStyle w:val="ListBullet"/>
            </w:pPr>
            <w:r w:rsidRPr="001976EB">
              <w:t>plant layouts</w:t>
            </w:r>
          </w:p>
          <w:p w:rsidR="00000000" w:rsidRPr="001976EB" w:rsidP="001976EB">
            <w:pPr>
              <w:pStyle w:val="ListBullet"/>
            </w:pPr>
            <w:r w:rsidRPr="001976EB">
              <w:t>operational procedures related to processes, plant and equipment carried out by the operator</w:t>
            </w:r>
          </w:p>
          <w:p w:rsidR="00000000" w:rsidRPr="001976EB" w:rsidP="001976EB">
            <w:pPr>
              <w:pStyle w:val="ListBullet"/>
            </w:pPr>
            <w:r w:rsidRPr="001976EB">
              <w:t>site commun</w:t>
            </w:r>
            <w:r w:rsidRPr="001976EB">
              <w:t>ication procedures and systems</w:t>
            </w:r>
          </w:p>
          <w:p w:rsidR="00000000" w:rsidRPr="001976EB" w:rsidP="001976EB">
            <w:pPr>
              <w:pStyle w:val="ListBullet"/>
            </w:pPr>
            <w:r w:rsidRPr="001976EB">
              <w:t>process, plant and equipment type purpose, application, characteristics and limitations</w:t>
            </w:r>
          </w:p>
          <w:p w:rsidR="00000000" w:rsidRPr="001976EB" w:rsidP="001976EB">
            <w:pPr>
              <w:pStyle w:val="ListBullet"/>
            </w:pPr>
            <w:r w:rsidRPr="001976EB">
              <w:t>process, plant and equipment monitoring systems, programs and interpretation</w:t>
            </w:r>
          </w:p>
          <w:p w:rsidR="00000000" w:rsidRPr="001976EB" w:rsidP="001976EB">
            <w:pPr>
              <w:pStyle w:val="ListBullet"/>
            </w:pPr>
            <w:r w:rsidRPr="001976EB">
              <w:t>plant and equipment maintenance systems and procedures</w:t>
            </w:r>
          </w:p>
          <w:p w:rsidR="00000000" w:rsidRPr="001976EB" w:rsidP="001976EB">
            <w:pPr>
              <w:pStyle w:val="ListBullet"/>
            </w:pPr>
            <w:r w:rsidRPr="001976EB">
              <w:t>emergency shutdown procedures</w:t>
            </w:r>
          </w:p>
          <w:p w:rsidR="00000000" w:rsidRPr="001976EB" w:rsidP="001976EB">
            <w:pPr>
              <w:pStyle w:val="ListBullet"/>
            </w:pPr>
            <w:r w:rsidRPr="001976EB">
              <w:t>environmental requirements and controls related to processes, plant and equipment</w:t>
            </w:r>
          </w:p>
          <w:p w:rsidR="00000000" w:rsidRPr="001976EB" w:rsidP="001976EB">
            <w:pPr>
              <w:pStyle w:val="ListBullet"/>
            </w:pPr>
            <w:r w:rsidRPr="001976EB">
              <w:t>health and safety requirements and controls related to processes, plant and equipment</w:t>
            </w:r>
          </w:p>
        </w:tc>
      </w:tr>
    </w:tbl>
    <w:p w:rsidR="00000000" w:rsidRPr="001976EB" w:rsidP="001976EB">
      <w:pPr>
        <w:pStyle w:val="BodyText"/>
      </w:pPr>
    </w:p>
    <w:p w:rsidR="00000000" w:rsidRPr="001976EB" w:rsidP="001976EB">
      <w:pPr>
        <w:pStyle w:val="AllowPageBreak"/>
      </w:pPr>
    </w:p>
    <w:p w:rsidR="00000000" w:rsidRPr="001976EB" w:rsidP="001976EB">
      <w:pPr>
        <w:pStyle w:val="Heading1"/>
      </w:pPr>
      <w:bookmarkStart w:id="10" w:name="O_126372"/>
      <w:bookmarkEnd w:id="10"/>
      <w:r w:rsidRPr="001976EB">
        <w:t>Evidence Guide</w:t>
      </w:r>
    </w:p>
    <w:tbl>
      <w:tblPr>
        <w:tblW w:w="0" w:type="auto"/>
        <w:tblLayout w:type="fixed"/>
        <w:tblCellMar>
          <w:left w:w="62" w:type="dxa"/>
          <w:right w:w="62" w:type="dxa"/>
        </w:tblCellMar>
        <w:tblLook w:val="0000"/>
      </w:tblPr>
      <w:tblGrid>
        <w:gridCol w:w="3448"/>
        <w:gridCol w:w="5074"/>
      </w:tblGrid>
      <w:tr w:rsidTr="00EB413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6EB">
            <w:pPr>
              <w:pStyle w:val="BodyText"/>
              <w:rPr>
                <w:lang w:val="en-NZ"/>
              </w:rPr>
            </w:pPr>
            <w:r w:rsidRPr="001976EB">
              <w:t>The evidence guide provi</w:t>
            </w:r>
            <w:r w:rsidRPr="001976EB">
              <w:t>des advice on assessment and must be read in conjunction with the performance criteria, required skills and knowledge, range statement and the Assessment Guidelines for the Training Package.</w:t>
            </w:r>
          </w:p>
        </w:tc>
      </w:tr>
      <w:tr w:rsidTr="00EB413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6EB">
            <w:pPr>
              <w:pStyle w:val="BodyText"/>
              <w:rPr>
                <w:lang w:val="en-NZ"/>
              </w:rPr>
            </w:pPr>
            <w:r w:rsidRPr="001976E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6EB">
            <w:pPr>
              <w:pStyle w:val="BodyText"/>
              <w:rPr>
                <w:lang w:val="en-NZ"/>
              </w:rPr>
            </w:pPr>
          </w:p>
        </w:tc>
      </w:tr>
      <w:tr w:rsidTr="00EB413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6EB">
            <w:pPr>
              <w:pStyle w:val="BodyText"/>
              <w:rPr>
                <w:lang w:val="en-NZ"/>
              </w:rPr>
            </w:pPr>
            <w:r w:rsidRPr="001976EB">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6EB" w:rsidP="001976EB">
            <w:pPr>
              <w:pStyle w:val="BodyText"/>
            </w:pPr>
            <w:r w:rsidRPr="001976EB">
              <w:t>The evidence required to demonstrate competency in this unit must be relevant to worksite operations and satisfy all of the requirements of the performance criteri</w:t>
            </w:r>
            <w:r w:rsidRPr="001976EB">
              <w:t>a, required skills and knowledge and the range statement of this unit and includes evidence of the following:</w:t>
            </w:r>
          </w:p>
          <w:p w:rsidR="00000000" w:rsidRPr="001976EB" w:rsidP="001976EB">
            <w:pPr>
              <w:pStyle w:val="ListBullet"/>
            </w:pPr>
            <w:r w:rsidRPr="001976EB">
              <w:t>knowledge of the requirements, procedures and instructions for identifying and rectifying site operating problems</w:t>
            </w:r>
          </w:p>
          <w:p w:rsidR="00000000" w:rsidRPr="001976EB" w:rsidP="001976EB">
            <w:pPr>
              <w:pStyle w:val="ListBullet"/>
            </w:pPr>
            <w:r w:rsidRPr="001976EB">
              <w:t>implementation of requirements,</w:t>
            </w:r>
            <w:r w:rsidRPr="001976EB">
              <w:t xml:space="preserve"> procedures and techniques for the safe, effective and efficient completion of the identification and rectification of site operating problems</w:t>
            </w:r>
          </w:p>
          <w:p w:rsidR="00000000" w:rsidRPr="001976EB" w:rsidP="001976EB">
            <w:pPr>
              <w:pStyle w:val="ListBullet"/>
            </w:pPr>
            <w:r w:rsidRPr="001976EB">
              <w:t>working with others to undertake and complete the identification and rectification of site operating problems tha</w:t>
            </w:r>
            <w:r w:rsidRPr="001976EB">
              <w:t>t meet all of the required outcomes</w:t>
            </w:r>
          </w:p>
          <w:p w:rsidR="00000000" w:rsidP="001976EB">
            <w:pPr>
              <w:pStyle w:val="ListBullet"/>
              <w:rPr>
                <w:lang w:val="en-NZ"/>
              </w:rPr>
            </w:pPr>
            <w:r w:rsidRPr="001976EB">
              <w:t>consistent timely completion of identification and rectification of site operating problems that safely, effectively and efficiently meet the required outcomes</w:t>
            </w:r>
          </w:p>
        </w:tc>
      </w:tr>
      <w:tr w:rsidTr="00EB413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6EB">
            <w:pPr>
              <w:pStyle w:val="BodyText"/>
              <w:rPr>
                <w:lang w:val="en-NZ"/>
              </w:rPr>
            </w:pPr>
            <w:r w:rsidRPr="001976E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6EB" w:rsidP="001976EB">
            <w:pPr>
              <w:pStyle w:val="ListBullet"/>
            </w:pPr>
            <w:r w:rsidRPr="001976EB">
              <w:t>This unit must be assessed in the context of the work environment. Where personal safety or environmental damage are limiting factors, assessment may occur in a simulated environment provided it is realistic and sufficiently rigorous to cover all aspects o</w:t>
            </w:r>
            <w:r w:rsidRPr="001976EB">
              <w:t>f workplace performance, including task skills, task management skills, contingency management skills and job role environment skills.</w:t>
            </w:r>
          </w:p>
          <w:p w:rsidR="00000000" w:rsidRPr="001976EB" w:rsidP="001976EB">
            <w:pPr>
              <w:pStyle w:val="ListBullet"/>
            </w:pPr>
            <w:r w:rsidRPr="001976EB">
              <w:t>Assessment of this competency requires typical resources normally used in a resources and infrastructure sector environme</w:t>
            </w:r>
            <w:r w:rsidRPr="001976EB">
              <w:t>nt. Selection and use of resources for particular worksites may differ due to the site circumstances.</w:t>
            </w:r>
          </w:p>
          <w:p w:rsidR="00000000" w:rsidRPr="001976EB" w:rsidP="001976EB">
            <w:pPr>
              <w:pStyle w:val="ListBullet"/>
            </w:pPr>
            <w:r w:rsidRPr="001976EB">
              <w:t>The assessment environment should not disadvantage the participant. For example, language, literacy and numeracy demands of assessment should not be great</w:t>
            </w:r>
            <w:r w:rsidRPr="001976EB">
              <w:t>er than those required on the job.</w:t>
            </w:r>
          </w:p>
          <w:p w:rsidR="00000000" w:rsidRPr="001976EB" w:rsidP="001976EB">
            <w:pPr>
              <w:pStyle w:val="ListBullet"/>
            </w:pPr>
            <w:r w:rsidRPr="001976EB">
              <w:t>Customisation of assessment and delivery environment should sensitively accommodate cultural diversity.</w:t>
            </w:r>
          </w:p>
          <w:p w:rsidR="00000000" w:rsidRPr="001976EB" w:rsidP="001976EB">
            <w:pPr>
              <w:pStyle w:val="ListBullet"/>
            </w:pPr>
            <w:r w:rsidRPr="001976EB">
              <w:t>Aboriginal people and other people from a non English speaking background may have second language issues.</w:t>
            </w:r>
          </w:p>
          <w:p w:rsidR="00000000" w:rsidP="001976EB">
            <w:pPr>
              <w:pStyle w:val="ListBullet"/>
              <w:rPr>
                <w:lang w:val="en-NZ"/>
              </w:rPr>
            </w:pPr>
            <w:r w:rsidRPr="001976EB">
              <w:t>Where appl</w:t>
            </w:r>
            <w:r w:rsidRPr="001976EB">
              <w:t>icable, physical resources should include equipment modified for people with disabilities. Access must be provided to appropriate learning and/or assessment support when required.</w:t>
            </w:r>
          </w:p>
        </w:tc>
      </w:tr>
      <w:tr w:rsidTr="00EB413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6EB">
            <w:pPr>
              <w:pStyle w:val="BodyText"/>
              <w:rPr>
                <w:lang w:val="en-NZ"/>
              </w:rPr>
            </w:pPr>
            <w:r w:rsidRPr="001976E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6EB" w:rsidP="001976EB">
            <w:pPr>
              <w:pStyle w:val="BodyText"/>
            </w:pPr>
            <w:r w:rsidRPr="001976EB">
              <w:t>This unit may be assessed in a holistic way with other</w:t>
            </w:r>
            <w:r w:rsidRPr="001976EB">
              <w:t xml:space="preserve"> units of competency.  The assessment strategy for this unit must verify required knowledge and skill and practical application using more than one of the following assessment methods: </w:t>
            </w:r>
          </w:p>
          <w:p w:rsidR="00000000" w:rsidRPr="001976EB" w:rsidP="001976EB">
            <w:pPr>
              <w:pStyle w:val="ListBullet"/>
            </w:pPr>
            <w:r w:rsidRPr="001976EB">
              <w:t>written and/or oral assessment of the candidate's required knowledge</w:t>
            </w:r>
          </w:p>
          <w:p w:rsidR="00000000" w:rsidRPr="001976EB" w:rsidP="001976EB">
            <w:pPr>
              <w:pStyle w:val="ListBullet"/>
            </w:pPr>
            <w:r w:rsidRPr="001976EB">
              <w:t>observed, documented and/or first hand testimonial evidence of the candidate's:</w:t>
            </w:r>
          </w:p>
          <w:p w:rsidR="00000000" w:rsidRPr="001976EB" w:rsidP="001976EB">
            <w:pPr>
              <w:pStyle w:val="ListBullet2"/>
            </w:pPr>
            <w:r w:rsidRPr="001976EB">
              <w:t>implementation of appropriate requirements, procedures and techniques for the safe, effective and efficient achievement of required outcomes</w:t>
            </w:r>
          </w:p>
          <w:p w:rsidR="00000000" w:rsidRPr="001976EB" w:rsidP="001976EB">
            <w:pPr>
              <w:pStyle w:val="ListBullet2"/>
            </w:pPr>
            <w:r w:rsidRPr="001976EB">
              <w:t>consistent achievement of required outcomes</w:t>
            </w:r>
          </w:p>
          <w:p w:rsidR="00000000" w:rsidRPr="001976EB" w:rsidP="001976EB">
            <w:pPr>
              <w:pStyle w:val="ListBullet"/>
            </w:pPr>
            <w:r w:rsidRPr="001976EB">
              <w:t>first hand testimonial evidence of the candidate's:</w:t>
            </w:r>
          </w:p>
          <w:p w:rsidR="00000000" w:rsidP="001976EB">
            <w:pPr>
              <w:pStyle w:val="ListBullet2"/>
              <w:rPr>
                <w:lang w:val="en-NZ"/>
              </w:rPr>
            </w:pPr>
            <w:r w:rsidRPr="001976EB">
              <w:t>working with others to undertake and complete the identification and rectification of site operating problems</w:t>
            </w:r>
          </w:p>
        </w:tc>
      </w:tr>
      <w:tr w:rsidTr="00EB413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6EB">
            <w:pPr>
              <w:pStyle w:val="BodyText"/>
              <w:rPr>
                <w:lang w:val="en-NZ"/>
              </w:rPr>
            </w:pPr>
            <w:r w:rsidRPr="001976E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6EB" w:rsidP="001976EB">
            <w:pPr>
              <w:pStyle w:val="BodyText"/>
            </w:pPr>
            <w:r w:rsidRPr="001976EB">
              <w:t>Consult the</w:t>
            </w:r>
            <w:r w:rsidRPr="001976EB">
              <w:t xml:space="preserve"> SkillsDMC User Guide for further information on assessment including access and equity issues.</w:t>
            </w:r>
          </w:p>
        </w:tc>
      </w:tr>
    </w:tbl>
    <w:p w:rsidR="00000000" w:rsidRPr="001976EB" w:rsidP="001976EB">
      <w:pPr>
        <w:pStyle w:val="BodyText"/>
      </w:pPr>
    </w:p>
    <w:p w:rsidR="00000000" w:rsidRPr="001976EB" w:rsidP="001976EB">
      <w:pPr>
        <w:pStyle w:val="AllowPageBreak"/>
      </w:pPr>
    </w:p>
    <w:p w:rsidR="00000000" w:rsidRPr="001976EB" w:rsidP="001976EB">
      <w:pPr>
        <w:pStyle w:val="Heading1"/>
      </w:pPr>
      <w:bookmarkStart w:id="11" w:name="O_126373"/>
      <w:bookmarkEnd w:id="11"/>
      <w:r w:rsidRPr="001976EB">
        <w:t>Range Statement</w:t>
      </w:r>
    </w:p>
    <w:tbl>
      <w:tblPr>
        <w:tblW w:w="0" w:type="auto"/>
        <w:tblLayout w:type="fixed"/>
        <w:tblCellMar>
          <w:left w:w="62" w:type="dxa"/>
          <w:right w:w="62" w:type="dxa"/>
        </w:tblCellMar>
        <w:tblLook w:val="0000"/>
      </w:tblPr>
      <w:tblGrid>
        <w:gridCol w:w="3506"/>
        <w:gridCol w:w="5016"/>
      </w:tblGrid>
      <w:tr w:rsidTr="00EB413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6EB">
            <w:pPr>
              <w:pStyle w:val="BodyText"/>
              <w:rPr>
                <w:lang w:val="en-NZ"/>
              </w:rPr>
            </w:pPr>
            <w:r w:rsidRPr="001976EB">
              <w:t>The range statement relates to the unit of competency as a whole. It allows for different work environments and situations that may affect performance. Bold italicised wording, if used in the performance criteria, is detailed below. Essential operating con</w:t>
            </w:r>
            <w:r w:rsidRPr="001976EB">
              <w:t>ditions that may be present with training and assessment (depending on the work situation, needs of the candidate, accessibility of the item, and local industry and regional contexts) may also be included.</w:t>
            </w:r>
          </w:p>
        </w:tc>
      </w:tr>
      <w:tr w:rsidTr="00EB413E">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6EB">
            <w:pPr>
              <w:pStyle w:val="BodyText"/>
              <w:rPr>
                <w:lang w:val="en-NZ"/>
              </w:rPr>
            </w:pPr>
            <w:r w:rsidRPr="001976EB">
              <w:rPr>
                <w:rStyle w:val="SpecialBold"/>
              </w:rPr>
              <w:t>Compliance documentation</w:t>
            </w:r>
            <w:r w:rsidRPr="001976EB">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6EB" w:rsidP="001976EB">
            <w:pPr>
              <w:pStyle w:val="ListBullet"/>
            </w:pPr>
            <w:r w:rsidRPr="001976EB">
              <w:t>legislati</w:t>
            </w:r>
            <w:r w:rsidRPr="001976EB">
              <w:t>ve, organisation and site requirements and procedures</w:t>
            </w:r>
          </w:p>
          <w:p w:rsidR="00000000" w:rsidRPr="001976EB" w:rsidP="001976EB">
            <w:pPr>
              <w:pStyle w:val="ListBullet"/>
            </w:pPr>
            <w:r w:rsidRPr="001976EB">
              <w:t>manufacturer's guidelines and specifications</w:t>
            </w:r>
          </w:p>
          <w:p w:rsidR="00000000" w:rsidRPr="001976EB" w:rsidP="001976EB">
            <w:pPr>
              <w:pStyle w:val="ListBullet"/>
            </w:pPr>
            <w:r w:rsidRPr="001976EB">
              <w:t>Australian standards</w:t>
            </w:r>
          </w:p>
          <w:p w:rsidR="00000000" w:rsidRPr="001976EB" w:rsidP="001976EB">
            <w:pPr>
              <w:pStyle w:val="ListBullet"/>
            </w:pPr>
            <w:r w:rsidRPr="001976EB">
              <w:t>safety information</w:t>
            </w:r>
          </w:p>
          <w:p w:rsidR="00000000" w:rsidRPr="001976EB" w:rsidP="001976EB">
            <w:pPr>
              <w:pStyle w:val="ListBullet"/>
            </w:pPr>
            <w:r w:rsidRPr="001976EB">
              <w:t>management plans</w:t>
            </w:r>
          </w:p>
          <w:p w:rsidR="00000000" w:rsidRPr="001976EB" w:rsidP="001976EB">
            <w:pPr>
              <w:pStyle w:val="ListBullet"/>
            </w:pPr>
            <w:r w:rsidRPr="001976EB">
              <w:t>OHS policy</w:t>
            </w:r>
          </w:p>
          <w:p w:rsidR="00000000" w:rsidRPr="001976EB" w:rsidP="001976EB">
            <w:pPr>
              <w:pStyle w:val="ListBullet"/>
            </w:pPr>
            <w:r w:rsidRPr="001976EB">
              <w:t>code of practice</w:t>
            </w:r>
          </w:p>
          <w:p w:rsidR="00000000" w:rsidRPr="001976EB" w:rsidP="001976EB">
            <w:pPr>
              <w:pStyle w:val="ListBullet"/>
            </w:pPr>
            <w:r w:rsidRPr="001976EB">
              <w:t>safe working procedures (or equivalent)</w:t>
            </w:r>
          </w:p>
          <w:p w:rsidR="00000000" w:rsidRPr="001976EB" w:rsidP="001976EB">
            <w:pPr>
              <w:pStyle w:val="ListBullet"/>
            </w:pPr>
            <w:r w:rsidRPr="001976EB">
              <w:t>Employment and workplace relations legislation</w:t>
            </w:r>
          </w:p>
          <w:p w:rsidR="00000000" w:rsidP="001976EB">
            <w:pPr>
              <w:pStyle w:val="ListBullet"/>
              <w:rPr>
                <w:lang w:val="en-NZ"/>
              </w:rPr>
            </w:pPr>
            <w:r w:rsidRPr="001976EB">
              <w:t>Equal Employment Opportunity and Disability Discrimination legislation</w:t>
            </w:r>
          </w:p>
        </w:tc>
      </w:tr>
      <w:tr w:rsidTr="00EB413E">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6EB">
            <w:pPr>
              <w:pStyle w:val="BodyText"/>
              <w:rPr>
                <w:lang w:val="en-NZ"/>
              </w:rPr>
            </w:pPr>
            <w:r w:rsidRPr="001976EB">
              <w:rPr>
                <w:rStyle w:val="SpecialBold"/>
              </w:rPr>
              <w:t>Links and effects</w:t>
            </w:r>
            <w:r w:rsidRPr="001976EB">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6EB" w:rsidP="001976EB">
            <w:pPr>
              <w:pStyle w:val="ListBullet"/>
            </w:pPr>
            <w:r w:rsidRPr="001976EB">
              <w:t>proficiency</w:t>
            </w:r>
          </w:p>
          <w:p w:rsidR="00000000" w:rsidRPr="001976EB" w:rsidP="001976EB">
            <w:pPr>
              <w:pStyle w:val="ListBullet"/>
            </w:pPr>
            <w:r w:rsidRPr="001976EB">
              <w:t>efficiency</w:t>
            </w:r>
          </w:p>
          <w:p w:rsidR="00000000" w:rsidRPr="001976EB" w:rsidP="001976EB">
            <w:pPr>
              <w:pStyle w:val="ListBullet"/>
            </w:pPr>
            <w:r w:rsidRPr="001976EB">
              <w:t>productivity</w:t>
            </w:r>
          </w:p>
          <w:p w:rsidR="00000000" w:rsidRPr="001976EB" w:rsidP="001976EB">
            <w:pPr>
              <w:pStyle w:val="ListBullet"/>
            </w:pPr>
            <w:r w:rsidRPr="001976EB">
              <w:t>impacts</w:t>
            </w:r>
          </w:p>
          <w:p w:rsidR="00000000" w:rsidP="001976EB">
            <w:pPr>
              <w:pStyle w:val="ListBullet"/>
              <w:rPr>
                <w:lang w:val="en-NZ"/>
              </w:rPr>
            </w:pPr>
            <w:r w:rsidRPr="001976EB">
              <w:t>quality</w:t>
            </w:r>
          </w:p>
        </w:tc>
      </w:tr>
      <w:tr w:rsidTr="00EB413E">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6EB">
            <w:pPr>
              <w:pStyle w:val="BodyText"/>
              <w:rPr>
                <w:lang w:val="en-NZ"/>
              </w:rPr>
            </w:pPr>
            <w:r w:rsidRPr="001976EB">
              <w:rPr>
                <w:rStyle w:val="SpecialBold"/>
              </w:rPr>
              <w:t>Worksite processes</w:t>
            </w:r>
            <w:r w:rsidRPr="001976EB">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6EB" w:rsidP="001976EB">
            <w:pPr>
              <w:pStyle w:val="ListBullet"/>
            </w:pPr>
            <w:r w:rsidRPr="001976EB">
              <w:t>materials extrication</w:t>
            </w:r>
          </w:p>
          <w:p w:rsidR="00000000" w:rsidRPr="001976EB" w:rsidP="001976EB">
            <w:pPr>
              <w:pStyle w:val="ListBullet"/>
            </w:pPr>
            <w:r w:rsidRPr="001976EB">
              <w:t>loading and hauling</w:t>
            </w:r>
          </w:p>
          <w:p w:rsidR="00000000" w:rsidRPr="001976EB" w:rsidP="001976EB">
            <w:pPr>
              <w:pStyle w:val="ListBullet"/>
            </w:pPr>
            <w:r w:rsidRPr="001976EB">
              <w:t>blasting and ground control</w:t>
            </w:r>
          </w:p>
          <w:p w:rsidR="00000000" w:rsidRPr="001976EB" w:rsidP="001976EB">
            <w:pPr>
              <w:pStyle w:val="ListBullet"/>
            </w:pPr>
            <w:r w:rsidRPr="001976EB">
              <w:t>drilling</w:t>
            </w:r>
          </w:p>
          <w:p w:rsidR="00000000" w:rsidRPr="001976EB" w:rsidP="001976EB">
            <w:pPr>
              <w:pStyle w:val="ListBullet"/>
            </w:pPr>
            <w:r w:rsidRPr="001976EB">
              <w:t>dredging</w:t>
            </w:r>
          </w:p>
          <w:p w:rsidR="00000000" w:rsidRPr="001976EB" w:rsidP="001976EB">
            <w:pPr>
              <w:pStyle w:val="ListBullet"/>
            </w:pPr>
            <w:r w:rsidRPr="001976EB">
              <w:t>road construction</w:t>
            </w:r>
          </w:p>
          <w:p w:rsidR="00000000" w:rsidRPr="001976EB" w:rsidP="001976EB">
            <w:pPr>
              <w:pStyle w:val="ListBullet"/>
            </w:pPr>
            <w:r w:rsidRPr="001976EB">
              <w:t>stockpiling</w:t>
            </w:r>
          </w:p>
          <w:p w:rsidR="00000000" w:rsidRPr="001976EB" w:rsidP="001976EB">
            <w:pPr>
              <w:pStyle w:val="ListBullet"/>
            </w:pPr>
            <w:r w:rsidRPr="001976EB">
              <w:t>ancillary plant/equipment operation</w:t>
            </w:r>
          </w:p>
          <w:p w:rsidR="00000000" w:rsidP="001976EB">
            <w:pPr>
              <w:pStyle w:val="ListBullet"/>
              <w:rPr>
                <w:lang w:val="en-NZ"/>
              </w:rPr>
            </w:pPr>
            <w:r w:rsidRPr="001976EB">
              <w:t>rehabilitation</w:t>
            </w:r>
          </w:p>
        </w:tc>
      </w:tr>
      <w:tr w:rsidTr="00EB413E">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6EB">
            <w:pPr>
              <w:pStyle w:val="BodyText"/>
              <w:rPr>
                <w:lang w:val="en-NZ"/>
              </w:rPr>
            </w:pPr>
            <w:r w:rsidRPr="001976EB">
              <w:rPr>
                <w:rStyle w:val="SpecialBold"/>
              </w:rPr>
              <w:t>Plant and equipment</w:t>
            </w:r>
            <w:r w:rsidRPr="001976EB">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6EB" w:rsidP="001976EB">
            <w:pPr>
              <w:pStyle w:val="ListBullet"/>
            </w:pPr>
            <w:r w:rsidRPr="001976EB">
              <w:t>fluid power systems</w:t>
            </w:r>
          </w:p>
          <w:p w:rsidR="00000000" w:rsidRPr="001976EB" w:rsidP="001976EB">
            <w:pPr>
              <w:pStyle w:val="ListBullet"/>
            </w:pPr>
            <w:r w:rsidRPr="001976EB">
              <w:t>internal combustion plant and systems</w:t>
            </w:r>
          </w:p>
          <w:p w:rsidR="00000000" w:rsidRPr="001976EB" w:rsidP="001976EB">
            <w:pPr>
              <w:pStyle w:val="ListBullet"/>
            </w:pPr>
            <w:r w:rsidRPr="001976EB">
              <w:t>product preparation</w:t>
            </w:r>
          </w:p>
          <w:p w:rsidR="00000000" w:rsidRPr="001976EB" w:rsidP="001976EB">
            <w:pPr>
              <w:pStyle w:val="ListBullet"/>
            </w:pPr>
            <w:r w:rsidRPr="001976EB">
              <w:t>open-cut/underground mining processes</w:t>
            </w:r>
          </w:p>
          <w:p w:rsidR="00000000" w:rsidRPr="001976EB" w:rsidP="001976EB">
            <w:pPr>
              <w:pStyle w:val="ListBullet"/>
            </w:pPr>
            <w:r w:rsidRPr="001976EB">
              <w:t>cranes, mobile and fixed</w:t>
            </w:r>
          </w:p>
          <w:p w:rsidR="00000000" w:rsidRPr="001976EB" w:rsidP="001976EB">
            <w:pPr>
              <w:pStyle w:val="ListBullet"/>
            </w:pPr>
            <w:r w:rsidRPr="001976EB">
              <w:t>sizing systems, screens, breakers, crushers etc</w:t>
            </w:r>
          </w:p>
          <w:p w:rsidR="00000000" w:rsidRPr="001976EB" w:rsidP="001976EB">
            <w:pPr>
              <w:pStyle w:val="ListBullet"/>
            </w:pPr>
            <w:r w:rsidRPr="001976EB">
              <w:t>pumping and dewatering systems</w:t>
            </w:r>
          </w:p>
          <w:p w:rsidR="00000000" w:rsidRPr="001976EB" w:rsidP="001976EB">
            <w:pPr>
              <w:pStyle w:val="ListBullet"/>
            </w:pPr>
            <w:r w:rsidRPr="001976EB">
              <w:t>bins and storage</w:t>
            </w:r>
          </w:p>
          <w:p w:rsidR="00000000" w:rsidRPr="001976EB" w:rsidP="001976EB">
            <w:pPr>
              <w:pStyle w:val="ListBullet"/>
            </w:pPr>
            <w:r w:rsidRPr="001976EB">
              <w:t>mobile and transportable equipment</w:t>
            </w:r>
          </w:p>
          <w:p w:rsidR="00000000" w:rsidRPr="001976EB" w:rsidP="001976EB">
            <w:pPr>
              <w:pStyle w:val="ListBullet"/>
            </w:pPr>
            <w:r w:rsidRPr="001976EB">
              <w:t>work</w:t>
            </w:r>
            <w:r w:rsidRPr="001976EB">
              <w:t>shops and associated equipment</w:t>
            </w:r>
          </w:p>
          <w:p w:rsidR="00000000" w:rsidRPr="001976EB" w:rsidP="001976EB">
            <w:pPr>
              <w:pStyle w:val="ListBullet"/>
            </w:pPr>
            <w:r w:rsidRPr="001976EB">
              <w:t>structures</w:t>
            </w:r>
          </w:p>
          <w:p w:rsidR="00000000" w:rsidRPr="001976EB" w:rsidP="001976EB">
            <w:pPr>
              <w:pStyle w:val="ListBullet"/>
            </w:pPr>
            <w:r w:rsidRPr="001976EB">
              <w:t>product processing plants</w:t>
            </w:r>
          </w:p>
          <w:p w:rsidR="00000000" w:rsidRPr="001976EB" w:rsidP="001976EB">
            <w:pPr>
              <w:pStyle w:val="ListBullet"/>
            </w:pPr>
            <w:r w:rsidRPr="001976EB">
              <w:t>dozers</w:t>
            </w:r>
          </w:p>
          <w:p w:rsidR="00000000" w:rsidRPr="001976EB" w:rsidP="001976EB">
            <w:pPr>
              <w:pStyle w:val="ListBullet"/>
            </w:pPr>
            <w:r w:rsidRPr="001976EB">
              <w:t>conveyors</w:t>
            </w:r>
          </w:p>
          <w:p w:rsidR="00000000" w:rsidRPr="001976EB" w:rsidP="001976EB">
            <w:pPr>
              <w:pStyle w:val="ListBullet"/>
            </w:pPr>
            <w:r w:rsidRPr="001976EB">
              <w:t>reclaim tunnels</w:t>
            </w:r>
          </w:p>
          <w:p w:rsidR="00000000" w:rsidRPr="001976EB" w:rsidP="001976EB">
            <w:pPr>
              <w:pStyle w:val="ListBullet"/>
            </w:pPr>
            <w:r w:rsidRPr="001976EB">
              <w:t>service vehicles</w:t>
            </w:r>
          </w:p>
          <w:p w:rsidR="00000000" w:rsidRPr="001976EB" w:rsidP="001976EB">
            <w:pPr>
              <w:pStyle w:val="ListBullet"/>
            </w:pPr>
            <w:r w:rsidRPr="001976EB">
              <w:t>large dump trucks</w:t>
            </w:r>
          </w:p>
          <w:p w:rsidR="00000000" w:rsidRPr="001976EB" w:rsidP="001976EB">
            <w:pPr>
              <w:pStyle w:val="ListBullet"/>
            </w:pPr>
            <w:r w:rsidRPr="001976EB">
              <w:t>hydraulic excavators/shovels</w:t>
            </w:r>
          </w:p>
          <w:p w:rsidR="00000000" w:rsidRPr="001976EB" w:rsidP="001976EB">
            <w:pPr>
              <w:pStyle w:val="ListBullet"/>
            </w:pPr>
            <w:r w:rsidRPr="001976EB">
              <w:t>rope shovels</w:t>
            </w:r>
          </w:p>
          <w:p w:rsidR="00000000" w:rsidRPr="001976EB" w:rsidP="001976EB">
            <w:pPr>
              <w:pStyle w:val="ListBullet"/>
            </w:pPr>
            <w:r w:rsidRPr="001976EB">
              <w:t>draglines</w:t>
            </w:r>
          </w:p>
          <w:p w:rsidR="00000000" w:rsidRPr="001976EB" w:rsidP="001976EB">
            <w:pPr>
              <w:pStyle w:val="ListBullet"/>
            </w:pPr>
            <w:r w:rsidRPr="001976EB">
              <w:t>large rotary blast hole drills</w:t>
            </w:r>
          </w:p>
          <w:p w:rsidR="00000000" w:rsidRPr="001976EB" w:rsidP="001976EB">
            <w:pPr>
              <w:pStyle w:val="ListBullet"/>
            </w:pPr>
            <w:r w:rsidRPr="001976EB">
              <w:t>graders, loaders and water trucks</w:t>
            </w:r>
          </w:p>
          <w:p w:rsidR="00000000" w:rsidRPr="001976EB" w:rsidP="001976EB">
            <w:pPr>
              <w:pStyle w:val="ListBullet"/>
            </w:pPr>
            <w:r w:rsidRPr="001976EB">
              <w:t>scr</w:t>
            </w:r>
            <w:r w:rsidRPr="001976EB">
              <w:t>apers</w:t>
            </w:r>
          </w:p>
          <w:p w:rsidR="00000000" w:rsidRPr="001976EB" w:rsidP="001976EB">
            <w:pPr>
              <w:pStyle w:val="ListBullet"/>
            </w:pPr>
            <w:r w:rsidRPr="001976EB">
              <w:t>lighting plants</w:t>
            </w:r>
          </w:p>
          <w:p w:rsidR="00000000" w:rsidRPr="001976EB" w:rsidP="001976EB">
            <w:pPr>
              <w:pStyle w:val="ListBullet"/>
            </w:pPr>
            <w:r w:rsidRPr="001976EB">
              <w:t>continuous miners</w:t>
            </w:r>
          </w:p>
          <w:p w:rsidR="00000000" w:rsidRPr="001976EB" w:rsidP="001976EB">
            <w:pPr>
              <w:pStyle w:val="ListBullet"/>
            </w:pPr>
            <w:r w:rsidRPr="001976EB">
              <w:t>road headers</w:t>
            </w:r>
          </w:p>
          <w:p w:rsidR="00000000" w:rsidRPr="001976EB" w:rsidP="001976EB">
            <w:pPr>
              <w:pStyle w:val="ListBullet"/>
            </w:pPr>
            <w:r w:rsidRPr="001976EB">
              <w:t>shuttle or ram cars</w:t>
            </w:r>
          </w:p>
          <w:p w:rsidR="00000000" w:rsidRPr="001976EB" w:rsidP="001976EB">
            <w:pPr>
              <w:pStyle w:val="ListBullet"/>
            </w:pPr>
            <w:r w:rsidRPr="001976EB">
              <w:t>fans</w:t>
            </w:r>
          </w:p>
          <w:p w:rsidR="00000000" w:rsidRPr="001976EB" w:rsidP="001976EB">
            <w:pPr>
              <w:pStyle w:val="ListBullet"/>
            </w:pPr>
            <w:r w:rsidRPr="001976EB">
              <w:t>bolting rigs</w:t>
            </w:r>
          </w:p>
          <w:p w:rsidR="00000000" w:rsidRPr="001976EB" w:rsidP="001976EB">
            <w:pPr>
              <w:pStyle w:val="ListBullet"/>
            </w:pPr>
            <w:r w:rsidRPr="001976EB">
              <w:t>underground transport systems</w:t>
            </w:r>
          </w:p>
          <w:p w:rsidR="00000000" w:rsidRPr="001976EB" w:rsidP="001976EB">
            <w:pPr>
              <w:pStyle w:val="ListBullet"/>
            </w:pPr>
            <w:r w:rsidRPr="001976EB">
              <w:t>winders</w:t>
            </w:r>
          </w:p>
          <w:p w:rsidR="00000000" w:rsidRPr="001976EB" w:rsidP="001976EB">
            <w:pPr>
              <w:pStyle w:val="ListBullet"/>
            </w:pPr>
            <w:r w:rsidRPr="001976EB">
              <w:t>longwall/breaker line supports</w:t>
            </w:r>
          </w:p>
          <w:p w:rsidR="00000000" w:rsidRPr="001976EB" w:rsidP="001976EB">
            <w:pPr>
              <w:pStyle w:val="ListBullet"/>
            </w:pPr>
            <w:r w:rsidRPr="001976EB">
              <w:t>lubrication systems</w:t>
            </w:r>
          </w:p>
          <w:p w:rsidR="00000000" w:rsidP="001976EB">
            <w:pPr>
              <w:pStyle w:val="ListBullet"/>
              <w:rPr>
                <w:lang w:val="en-NZ"/>
              </w:rPr>
            </w:pPr>
            <w:r w:rsidRPr="001976EB">
              <w:t>mine reticulation systems</w:t>
            </w:r>
          </w:p>
        </w:tc>
      </w:tr>
      <w:tr w:rsidTr="00EB413E">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6EB">
            <w:pPr>
              <w:pStyle w:val="BodyText"/>
              <w:rPr>
                <w:lang w:val="en-NZ"/>
              </w:rPr>
            </w:pPr>
            <w:r w:rsidRPr="001976EB">
              <w:rPr>
                <w:rStyle w:val="SpecialBold"/>
              </w:rPr>
              <w:t>Health and safety requirements and controls</w:t>
            </w:r>
            <w:r w:rsidRPr="001976EB">
              <w:t xml:space="preserve"> may include those concerned with:</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6EB" w:rsidP="001976EB">
            <w:pPr>
              <w:pStyle w:val="ListBullet"/>
            </w:pPr>
            <w:r w:rsidRPr="001976EB">
              <w:t>sanitation and hygiene, including:</w:t>
            </w:r>
          </w:p>
          <w:p w:rsidR="00000000" w:rsidRPr="001976EB" w:rsidP="001976EB">
            <w:pPr>
              <w:pStyle w:val="ListBullet"/>
            </w:pPr>
            <w:r w:rsidRPr="001976EB">
              <w:t>potable water</w:t>
            </w:r>
          </w:p>
          <w:p w:rsidR="00000000" w:rsidRPr="001976EB" w:rsidP="001976EB">
            <w:pPr>
              <w:pStyle w:val="ListBullet"/>
            </w:pPr>
            <w:r w:rsidRPr="001976EB">
              <w:t>cleanliness and sanitation</w:t>
            </w:r>
          </w:p>
          <w:p w:rsidR="00000000" w:rsidRPr="001976EB" w:rsidP="001976EB">
            <w:pPr>
              <w:pStyle w:val="ListBullet"/>
            </w:pPr>
            <w:r w:rsidRPr="001976EB">
              <w:t>vermin control and eradication</w:t>
            </w:r>
          </w:p>
          <w:p w:rsidR="00000000" w:rsidRPr="001976EB" w:rsidP="001976EB">
            <w:pPr>
              <w:pStyle w:val="ListBullet"/>
            </w:pPr>
            <w:r w:rsidRPr="001976EB">
              <w:t>chemical and hazardous materials, including:</w:t>
            </w:r>
          </w:p>
          <w:p w:rsidR="00000000" w:rsidRPr="001976EB" w:rsidP="001976EB">
            <w:pPr>
              <w:pStyle w:val="ListBullet2"/>
            </w:pPr>
            <w:r w:rsidRPr="001976EB">
              <w:t>industrial chemicals</w:t>
            </w:r>
          </w:p>
          <w:p w:rsidR="00000000" w:rsidRPr="001976EB" w:rsidP="001976EB">
            <w:pPr>
              <w:pStyle w:val="ListBullet2"/>
            </w:pPr>
            <w:r w:rsidRPr="001976EB">
              <w:t>diesel, oils, hydraulic oils</w:t>
            </w:r>
          </w:p>
          <w:p w:rsidR="00000000" w:rsidRPr="001976EB" w:rsidP="001976EB">
            <w:pPr>
              <w:pStyle w:val="ListBullet2"/>
            </w:pPr>
            <w:r w:rsidRPr="001976EB">
              <w:t>asbestos</w:t>
            </w:r>
          </w:p>
          <w:p w:rsidR="00000000" w:rsidRPr="001976EB" w:rsidP="001976EB">
            <w:pPr>
              <w:pStyle w:val="ListBullet2"/>
            </w:pPr>
            <w:r w:rsidRPr="001976EB">
              <w:t>explosives</w:t>
            </w:r>
          </w:p>
          <w:p w:rsidR="00000000" w:rsidRPr="001976EB" w:rsidP="001976EB">
            <w:pPr>
              <w:pStyle w:val="ListBullet"/>
            </w:pPr>
            <w:r w:rsidRPr="001976EB">
              <w:t>dust control methods, including:</w:t>
            </w:r>
          </w:p>
          <w:p w:rsidR="00000000" w:rsidRPr="001976EB" w:rsidP="001976EB">
            <w:pPr>
              <w:pStyle w:val="ListBullet2"/>
            </w:pPr>
            <w:r w:rsidRPr="001976EB">
              <w:t>monitoring and analysis of dust</w:t>
            </w:r>
          </w:p>
          <w:p w:rsidR="00000000" w:rsidRPr="001976EB" w:rsidP="001976EB">
            <w:pPr>
              <w:pStyle w:val="ListBullet2"/>
            </w:pPr>
            <w:r w:rsidRPr="001976EB">
              <w:t>filters, isolation, personal protective equipment</w:t>
            </w:r>
          </w:p>
          <w:p w:rsidR="00000000" w:rsidRPr="001976EB" w:rsidP="001976EB">
            <w:pPr>
              <w:pStyle w:val="ListBullet"/>
            </w:pPr>
            <w:r w:rsidRPr="001976EB">
              <w:t>mine transport networks and rules, including:</w:t>
            </w:r>
          </w:p>
          <w:p w:rsidR="00000000" w:rsidRPr="001976EB" w:rsidP="001976EB">
            <w:pPr>
              <w:pStyle w:val="ListBullet2"/>
            </w:pPr>
            <w:r w:rsidRPr="001976EB">
              <w:t>route</w:t>
            </w:r>
          </w:p>
          <w:p w:rsidR="00000000" w:rsidRPr="001976EB" w:rsidP="001976EB">
            <w:pPr>
              <w:pStyle w:val="ListBullet2"/>
            </w:pPr>
            <w:r w:rsidRPr="001976EB">
              <w:t>traffic rules</w:t>
            </w:r>
          </w:p>
          <w:p w:rsidR="00000000" w:rsidRPr="001976EB" w:rsidP="001976EB">
            <w:pPr>
              <w:pStyle w:val="ListBullet2"/>
            </w:pPr>
            <w:r w:rsidRPr="001976EB">
              <w:t>signage and barriers</w:t>
            </w:r>
          </w:p>
          <w:p w:rsidR="00000000" w:rsidRPr="001976EB" w:rsidP="001976EB">
            <w:pPr>
              <w:pStyle w:val="ListBullet"/>
            </w:pPr>
            <w:r w:rsidRPr="001976EB">
              <w:t>personal equipment to protect:</w:t>
            </w:r>
          </w:p>
          <w:p w:rsidR="00000000" w:rsidRPr="001976EB" w:rsidP="001976EB">
            <w:pPr>
              <w:pStyle w:val="ListBullet2"/>
            </w:pPr>
            <w:r w:rsidRPr="001976EB">
              <w:t>hearing</w:t>
            </w:r>
          </w:p>
          <w:p w:rsidR="00000000" w:rsidRPr="001976EB" w:rsidP="001976EB">
            <w:pPr>
              <w:pStyle w:val="ListBullet2"/>
            </w:pPr>
            <w:r w:rsidRPr="001976EB">
              <w:t>eyes (industrial, radiation, ultra-violet, infra-red radiation, dust)</w:t>
            </w:r>
          </w:p>
          <w:p w:rsidR="00000000" w:rsidRPr="001976EB" w:rsidP="001976EB">
            <w:pPr>
              <w:pStyle w:val="ListBullet2"/>
            </w:pPr>
            <w:r w:rsidRPr="001976EB">
              <w:t>respiration</w:t>
            </w:r>
          </w:p>
          <w:p w:rsidR="00000000" w:rsidRPr="001976EB" w:rsidP="001976EB">
            <w:pPr>
              <w:pStyle w:val="ListBullet2"/>
            </w:pPr>
            <w:r w:rsidRPr="001976EB">
              <w:t>hands, head, hair, feet</w:t>
            </w:r>
          </w:p>
          <w:p w:rsidR="00000000" w:rsidRPr="001976EB" w:rsidP="001976EB">
            <w:pPr>
              <w:pStyle w:val="ListBullet"/>
            </w:pPr>
            <w:r w:rsidRPr="001976EB">
              <w:t>safety belts and harnesses</w:t>
            </w:r>
          </w:p>
          <w:p w:rsidR="00000000" w:rsidRPr="001976EB" w:rsidP="001976EB">
            <w:pPr>
              <w:pStyle w:val="ListBullet"/>
            </w:pPr>
            <w:r w:rsidRPr="001976EB">
              <w:t>safety signs</w:t>
            </w:r>
          </w:p>
          <w:p w:rsidR="00000000" w:rsidRPr="001976EB" w:rsidP="001976EB">
            <w:pPr>
              <w:pStyle w:val="ListBullet"/>
            </w:pPr>
            <w:r w:rsidRPr="001976EB">
              <w:t>stress and stressors</w:t>
            </w:r>
          </w:p>
          <w:p w:rsidR="00000000" w:rsidRPr="001976EB" w:rsidP="001976EB">
            <w:pPr>
              <w:pStyle w:val="ListBullet"/>
            </w:pPr>
            <w:r w:rsidRPr="001976EB">
              <w:t>drugs, including:</w:t>
            </w:r>
          </w:p>
          <w:p w:rsidR="00000000" w:rsidRPr="001976EB" w:rsidP="001976EB">
            <w:pPr>
              <w:pStyle w:val="ListBullet2"/>
            </w:pPr>
            <w:r w:rsidRPr="001976EB">
              <w:t>alcohol, nicotine</w:t>
            </w:r>
          </w:p>
          <w:p w:rsidR="00000000" w:rsidRPr="001976EB" w:rsidP="001976EB">
            <w:pPr>
              <w:pStyle w:val="ListBullet2"/>
            </w:pPr>
            <w:r w:rsidRPr="001976EB">
              <w:t>prescription drugs</w:t>
            </w:r>
          </w:p>
          <w:p w:rsidR="00000000" w:rsidRPr="001976EB" w:rsidP="001976EB">
            <w:pPr>
              <w:pStyle w:val="ListBullet2"/>
            </w:pPr>
            <w:r w:rsidRPr="001976EB">
              <w:t>illicit drugs and substa</w:t>
            </w:r>
            <w:r w:rsidRPr="001976EB">
              <w:t>nces</w:t>
            </w:r>
          </w:p>
          <w:p w:rsidR="00000000" w:rsidRPr="001976EB" w:rsidP="001976EB">
            <w:pPr>
              <w:pStyle w:val="ListBullet2"/>
            </w:pPr>
            <w:r w:rsidRPr="001976EB">
              <w:t>impact of drugs on fitness for work</w:t>
            </w:r>
          </w:p>
          <w:p w:rsidR="00000000" w:rsidRPr="001976EB" w:rsidP="001976EB">
            <w:pPr>
              <w:pStyle w:val="ListBullet"/>
            </w:pPr>
            <w:r w:rsidRPr="001976EB">
              <w:t>vibration hazards resulting from:</w:t>
            </w:r>
          </w:p>
          <w:p w:rsidR="00000000" w:rsidRPr="001976EB" w:rsidP="001976EB">
            <w:pPr>
              <w:pStyle w:val="ListBullet2"/>
            </w:pPr>
            <w:r w:rsidRPr="001976EB">
              <w:t>hand operated equipment</w:t>
            </w:r>
          </w:p>
          <w:p w:rsidR="00000000" w:rsidRPr="001976EB" w:rsidP="001976EB">
            <w:pPr>
              <w:pStyle w:val="ListBullet2"/>
            </w:pPr>
            <w:r w:rsidRPr="001976EB">
              <w:t>drilling equipment</w:t>
            </w:r>
          </w:p>
          <w:p w:rsidR="00000000" w:rsidRPr="001976EB" w:rsidP="001976EB">
            <w:pPr>
              <w:pStyle w:val="ListBullet2"/>
            </w:pPr>
            <w:r w:rsidRPr="001976EB">
              <w:t>corrugated roads</w:t>
            </w:r>
          </w:p>
          <w:p w:rsidR="00000000" w:rsidRPr="001976EB" w:rsidP="001976EB">
            <w:pPr>
              <w:pStyle w:val="ListBullet2"/>
            </w:pPr>
            <w:r w:rsidRPr="001976EB">
              <w:t>springs and seating etc</w:t>
            </w:r>
          </w:p>
          <w:p w:rsidR="00000000" w:rsidRPr="001976EB" w:rsidP="001976EB">
            <w:pPr>
              <w:pStyle w:val="ListBullet"/>
            </w:pPr>
            <w:r w:rsidRPr="001976EB">
              <w:t>noise management controls</w:t>
            </w:r>
          </w:p>
          <w:p w:rsidR="00000000" w:rsidP="001976EB">
            <w:pPr>
              <w:pStyle w:val="ListBullet"/>
              <w:rPr>
                <w:lang w:val="en-NZ"/>
              </w:rPr>
            </w:pPr>
            <w:r w:rsidRPr="001976EB">
              <w:t>heat/cold exposure protection</w:t>
            </w:r>
          </w:p>
        </w:tc>
      </w:tr>
      <w:tr w:rsidTr="00EB413E">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6EB">
            <w:pPr>
              <w:pStyle w:val="BodyText"/>
              <w:rPr>
                <w:lang w:val="en-NZ"/>
              </w:rPr>
            </w:pPr>
            <w:r w:rsidRPr="001976EB">
              <w:rPr>
                <w:rStyle w:val="SpecialBold"/>
              </w:rPr>
              <w:t>Other worksite personnel</w:t>
            </w:r>
            <w:r w:rsidRPr="001976EB">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6EB" w:rsidP="001976EB">
            <w:pPr>
              <w:pStyle w:val="ListBullet"/>
            </w:pPr>
            <w:r w:rsidRPr="001976EB">
              <w:t>supervisors</w:t>
            </w:r>
          </w:p>
          <w:p w:rsidR="00000000" w:rsidRPr="001976EB" w:rsidP="001976EB">
            <w:pPr>
              <w:pStyle w:val="ListBullet"/>
            </w:pPr>
            <w:r w:rsidRPr="001976EB">
              <w:t>tradespersons</w:t>
            </w:r>
          </w:p>
          <w:p w:rsidR="00000000" w:rsidRPr="001976EB" w:rsidP="001976EB">
            <w:pPr>
              <w:pStyle w:val="ListBullet"/>
            </w:pPr>
            <w:r w:rsidRPr="001976EB">
              <w:t>technicians</w:t>
            </w:r>
          </w:p>
          <w:p w:rsidR="00000000" w:rsidRPr="001976EB" w:rsidP="001976EB">
            <w:pPr>
              <w:pStyle w:val="ListBullet"/>
            </w:pPr>
            <w:r w:rsidRPr="001976EB">
              <w:t>contractors</w:t>
            </w:r>
          </w:p>
          <w:p w:rsidR="00000000" w:rsidRPr="001976EB" w:rsidP="001976EB">
            <w:pPr>
              <w:pStyle w:val="ListBullet"/>
            </w:pPr>
            <w:r w:rsidRPr="001976EB">
              <w:t>transport</w:t>
            </w:r>
          </w:p>
          <w:p w:rsidR="00000000" w:rsidRPr="001976EB" w:rsidP="001976EB">
            <w:pPr>
              <w:pStyle w:val="ListBullet"/>
            </w:pPr>
            <w:r w:rsidRPr="001976EB">
              <w:t>plant attendants</w:t>
            </w:r>
          </w:p>
          <w:p w:rsidR="00000000" w:rsidRPr="001976EB" w:rsidP="001976EB">
            <w:pPr>
              <w:pStyle w:val="ListBullet"/>
            </w:pPr>
            <w:r w:rsidRPr="001976EB">
              <w:t>OHS personnel</w:t>
            </w:r>
          </w:p>
          <w:p w:rsidR="00000000" w:rsidP="001976EB">
            <w:pPr>
              <w:pStyle w:val="ListBullet"/>
              <w:rPr>
                <w:lang w:val="en-NZ"/>
              </w:rPr>
            </w:pPr>
            <w:r w:rsidRPr="001976EB">
              <w:t>plant/equipment operators</w:t>
            </w:r>
          </w:p>
        </w:tc>
      </w:tr>
      <w:tr w:rsidTr="00EB413E">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6EB">
            <w:pPr>
              <w:pStyle w:val="BodyText"/>
              <w:rPr>
                <w:lang w:val="en-NZ"/>
              </w:rPr>
            </w:pPr>
            <w:r w:rsidRPr="001976EB">
              <w:rPr>
                <w:rStyle w:val="SpecialBold"/>
              </w:rPr>
              <w:t>Indicators</w:t>
            </w:r>
            <w:r w:rsidRPr="001976EB">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6EB" w:rsidP="001976EB">
            <w:pPr>
              <w:pStyle w:val="ListBullet"/>
            </w:pPr>
            <w:r w:rsidRPr="001976EB">
              <w:t>flow</w:t>
            </w:r>
          </w:p>
          <w:p w:rsidR="00000000" w:rsidRPr="001976EB" w:rsidP="001976EB">
            <w:pPr>
              <w:pStyle w:val="ListBullet"/>
            </w:pPr>
            <w:r w:rsidRPr="001976EB">
              <w:t>current</w:t>
            </w:r>
          </w:p>
          <w:p w:rsidR="00000000" w:rsidRPr="001976EB" w:rsidP="001976EB">
            <w:pPr>
              <w:pStyle w:val="ListBullet"/>
            </w:pPr>
            <w:r w:rsidRPr="001976EB">
              <w:t>density</w:t>
            </w:r>
          </w:p>
          <w:p w:rsidR="00000000" w:rsidRPr="001976EB" w:rsidP="001976EB">
            <w:pPr>
              <w:pStyle w:val="ListBullet"/>
            </w:pPr>
            <w:r w:rsidRPr="001976EB">
              <w:t>levels</w:t>
            </w:r>
          </w:p>
          <w:p w:rsidR="00000000" w:rsidRPr="001976EB" w:rsidP="001976EB">
            <w:pPr>
              <w:pStyle w:val="ListBullet"/>
            </w:pPr>
            <w:r w:rsidRPr="001976EB">
              <w:t>restrictions</w:t>
            </w:r>
          </w:p>
          <w:p w:rsidR="00000000" w:rsidRPr="001976EB" w:rsidP="001976EB">
            <w:pPr>
              <w:pStyle w:val="ListBullet"/>
            </w:pPr>
            <w:r w:rsidRPr="001976EB">
              <w:t>air flows</w:t>
            </w:r>
          </w:p>
          <w:p w:rsidR="00000000" w:rsidRPr="001976EB" w:rsidP="001976EB">
            <w:pPr>
              <w:pStyle w:val="ListBullet"/>
            </w:pPr>
            <w:r w:rsidRPr="001976EB">
              <w:t>pressure</w:t>
            </w:r>
          </w:p>
          <w:p w:rsidR="00000000" w:rsidRPr="001976EB" w:rsidP="001976EB">
            <w:pPr>
              <w:pStyle w:val="ListBullet"/>
            </w:pPr>
            <w:r w:rsidRPr="001976EB">
              <w:t>speed</w:t>
            </w:r>
          </w:p>
          <w:p w:rsidR="00000000" w:rsidRPr="001976EB" w:rsidP="001976EB">
            <w:pPr>
              <w:pStyle w:val="ListBullet"/>
            </w:pPr>
            <w:r w:rsidRPr="001976EB">
              <w:t>temperature</w:t>
            </w:r>
          </w:p>
          <w:p w:rsidR="00000000" w:rsidRPr="001976EB" w:rsidP="001976EB">
            <w:pPr>
              <w:pStyle w:val="ListBullet"/>
            </w:pPr>
            <w:r w:rsidRPr="001976EB">
              <w:t>unusual noises</w:t>
            </w:r>
          </w:p>
          <w:p w:rsidR="00000000" w:rsidRPr="001976EB" w:rsidP="001976EB">
            <w:pPr>
              <w:pStyle w:val="ListBullet"/>
            </w:pPr>
            <w:r w:rsidRPr="001976EB">
              <w:t>vibrations</w:t>
            </w:r>
          </w:p>
          <w:p w:rsidR="00000000" w:rsidRPr="001976EB" w:rsidP="001976EB">
            <w:pPr>
              <w:pStyle w:val="ListBullet"/>
            </w:pPr>
            <w:r w:rsidRPr="001976EB">
              <w:t>power</w:t>
            </w:r>
          </w:p>
          <w:p w:rsidR="00000000" w:rsidRPr="001976EB" w:rsidP="001976EB">
            <w:pPr>
              <w:pStyle w:val="ListBullet"/>
            </w:pPr>
            <w:r w:rsidRPr="001976EB">
              <w:t>temperature</w:t>
            </w:r>
          </w:p>
          <w:p w:rsidR="00000000" w:rsidP="001976EB">
            <w:pPr>
              <w:pStyle w:val="ListBullet"/>
              <w:rPr>
                <w:lang w:val="en-NZ"/>
              </w:rPr>
            </w:pPr>
            <w:r w:rsidRPr="001976EB">
              <w:t>corrosion</w:t>
            </w:r>
          </w:p>
        </w:tc>
      </w:tr>
      <w:tr w:rsidTr="00EB413E">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6EB" w:rsidP="001976EB">
            <w:pPr>
              <w:pStyle w:val="BodyText"/>
            </w:pPr>
            <w:r w:rsidRPr="001976EB">
              <w:rPr>
                <w:rStyle w:val="SpecialBold"/>
              </w:rPr>
              <w:t>Operations</w:t>
            </w:r>
            <w:r w:rsidRPr="001976EB">
              <w:t>/</w:t>
            </w:r>
            <w:r w:rsidRPr="001976EB">
              <w:rPr>
                <w:rStyle w:val="SpecialBold"/>
              </w:rPr>
              <w:t>shift reports and records</w:t>
            </w:r>
            <w:r w:rsidRPr="001976EB">
              <w:t xml:space="preserve"> may include:</w:t>
            </w:r>
          </w:p>
          <w:p w:rsidR="00000000" w:rsidP="001976EB">
            <w:pPr>
              <w:pStyle w:val="BodyText"/>
              <w:rPr>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6EB" w:rsidP="001976EB">
            <w:pPr>
              <w:pStyle w:val="ListBullet"/>
            </w:pPr>
            <w:r w:rsidRPr="001976EB">
              <w:t>shift operation reports</w:t>
            </w:r>
          </w:p>
          <w:p w:rsidR="00000000" w:rsidRPr="001976EB" w:rsidP="001976EB">
            <w:pPr>
              <w:pStyle w:val="ListBullet"/>
            </w:pPr>
            <w:r w:rsidRPr="001976EB">
              <w:t>maintenance reports and records</w:t>
            </w:r>
          </w:p>
          <w:p w:rsidR="00000000" w:rsidRPr="001976EB" w:rsidP="001976EB">
            <w:pPr>
              <w:pStyle w:val="ListBullet"/>
            </w:pPr>
            <w:r w:rsidRPr="001976EB">
              <w:t>operational log books</w:t>
            </w:r>
          </w:p>
          <w:p w:rsidR="00000000" w:rsidRPr="001976EB" w:rsidP="001976EB">
            <w:pPr>
              <w:pStyle w:val="ListBullet"/>
            </w:pPr>
            <w:r w:rsidRPr="001976EB">
              <w:t>handover information</w:t>
            </w:r>
          </w:p>
          <w:p w:rsidR="00000000" w:rsidRPr="001976EB" w:rsidP="001976EB">
            <w:pPr>
              <w:pStyle w:val="ListBullet"/>
            </w:pPr>
            <w:r w:rsidRPr="001976EB">
              <w:t>instrument records</w:t>
            </w:r>
          </w:p>
          <w:p w:rsidR="00000000" w:rsidRPr="001976EB" w:rsidP="001976EB">
            <w:pPr>
              <w:pStyle w:val="ListBullet"/>
            </w:pPr>
            <w:r w:rsidRPr="001976EB">
              <w:t>test results</w:t>
            </w:r>
          </w:p>
          <w:p w:rsidR="00000000" w:rsidRPr="001976EB" w:rsidP="001976EB">
            <w:pPr>
              <w:pStyle w:val="ListBullet"/>
            </w:pPr>
            <w:r w:rsidRPr="001976EB">
              <w:t>inspections</w:t>
            </w:r>
          </w:p>
          <w:p w:rsidR="00000000" w:rsidP="001976EB">
            <w:pPr>
              <w:pStyle w:val="ListBullet"/>
              <w:rPr>
                <w:lang w:val="en-NZ"/>
              </w:rPr>
            </w:pPr>
            <w:r w:rsidRPr="001976EB">
              <w:t>quality reports and records</w:t>
            </w:r>
          </w:p>
        </w:tc>
      </w:tr>
      <w:tr w:rsidTr="00EB413E">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6EB">
            <w:pPr>
              <w:pStyle w:val="BodyText"/>
              <w:rPr>
                <w:lang w:val="en-NZ"/>
              </w:rPr>
            </w:pPr>
            <w:r w:rsidRPr="001976EB">
              <w:rPr>
                <w:rStyle w:val="SpecialBold"/>
              </w:rPr>
              <w:t>Environmental requirements</w:t>
            </w:r>
            <w:r w:rsidRPr="001976EB">
              <w:t xml:space="preserve"> may include those relating to:</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6EB" w:rsidP="001976EB">
            <w:pPr>
              <w:pStyle w:val="ListBullet"/>
            </w:pPr>
            <w:r w:rsidRPr="001976EB">
              <w:t>culturally-sensitive sites and artefacts</w:t>
            </w:r>
          </w:p>
          <w:p w:rsidR="00000000" w:rsidRPr="001976EB" w:rsidP="001976EB">
            <w:pPr>
              <w:pStyle w:val="ListBullet"/>
            </w:pPr>
            <w:r w:rsidRPr="001976EB">
              <w:t>drainage</w:t>
            </w:r>
          </w:p>
          <w:p w:rsidR="00000000" w:rsidRPr="001976EB" w:rsidP="001976EB">
            <w:pPr>
              <w:pStyle w:val="ListBullet"/>
            </w:pPr>
            <w:r w:rsidRPr="001976EB">
              <w:t>dust and fumes</w:t>
            </w:r>
          </w:p>
          <w:p w:rsidR="00000000" w:rsidRPr="001976EB" w:rsidP="001976EB">
            <w:pPr>
              <w:pStyle w:val="ListBullet"/>
            </w:pPr>
            <w:r w:rsidRPr="001976EB">
              <w:t>emissions</w:t>
            </w:r>
          </w:p>
          <w:p w:rsidR="00000000" w:rsidRPr="001976EB" w:rsidP="001976EB">
            <w:pPr>
              <w:pStyle w:val="ListBullet"/>
            </w:pPr>
            <w:r w:rsidRPr="001976EB">
              <w:t>flora and fauna</w:t>
            </w:r>
          </w:p>
          <w:p w:rsidR="00000000" w:rsidRPr="001976EB" w:rsidP="001976EB">
            <w:pPr>
              <w:pStyle w:val="ListBullet"/>
            </w:pPr>
            <w:r w:rsidRPr="001976EB">
              <w:t>hazardous chemicals</w:t>
            </w:r>
          </w:p>
          <w:p w:rsidR="00000000" w:rsidRPr="001976EB" w:rsidP="001976EB">
            <w:pPr>
              <w:pStyle w:val="ListBullet"/>
            </w:pPr>
            <w:r w:rsidRPr="001976EB">
              <w:t>heritage legislation</w:t>
            </w:r>
          </w:p>
          <w:p w:rsidR="00000000" w:rsidRPr="001976EB" w:rsidP="001976EB">
            <w:pPr>
              <w:pStyle w:val="ListBullet"/>
            </w:pPr>
            <w:r w:rsidRPr="001976EB">
              <w:t>noise</w:t>
            </w:r>
          </w:p>
          <w:p w:rsidR="00000000" w:rsidRPr="001976EB" w:rsidP="001976EB">
            <w:pPr>
              <w:pStyle w:val="ListBullet"/>
            </w:pPr>
            <w:r w:rsidRPr="001976EB">
              <w:t>runoff</w:t>
            </w:r>
          </w:p>
          <w:p w:rsidR="00000000" w:rsidRPr="001976EB" w:rsidP="001976EB">
            <w:pPr>
              <w:pStyle w:val="ListBullet"/>
            </w:pPr>
            <w:r w:rsidRPr="001976EB">
              <w:t>spills</w:t>
            </w:r>
          </w:p>
          <w:p w:rsidR="00000000" w:rsidRPr="001976EB" w:rsidP="001976EB">
            <w:pPr>
              <w:pStyle w:val="ListBullet"/>
            </w:pPr>
            <w:r w:rsidRPr="001976EB">
              <w:t>water quality</w:t>
            </w:r>
          </w:p>
          <w:p w:rsidR="00000000" w:rsidRPr="001976EB" w:rsidP="001976EB">
            <w:pPr>
              <w:pStyle w:val="ListBullet"/>
            </w:pPr>
            <w:r w:rsidRPr="001976EB">
              <w:t>hazardous chemicals</w:t>
            </w:r>
          </w:p>
          <w:p w:rsidR="00000000" w:rsidP="001976EB">
            <w:pPr>
              <w:pStyle w:val="ListBullet"/>
              <w:rPr>
                <w:lang w:val="en-NZ"/>
              </w:rPr>
            </w:pPr>
            <w:r w:rsidRPr="001976EB">
              <w:t>waste management and disposal</w:t>
            </w:r>
          </w:p>
        </w:tc>
      </w:tr>
      <w:tr w:rsidTr="00EB413E">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76EB">
            <w:pPr>
              <w:pStyle w:val="BodyText"/>
              <w:rPr>
                <w:lang w:val="en-NZ"/>
              </w:rPr>
            </w:pPr>
            <w:r w:rsidRPr="001976EB">
              <w:rPr>
                <w:rStyle w:val="SpecialBold"/>
              </w:rPr>
              <w:t>Environmental controls</w:t>
            </w:r>
            <w:r w:rsidRPr="001976EB">
              <w:t xml:space="preserve"> may include those concerned with:</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76EB" w:rsidP="001976EB">
            <w:pPr>
              <w:pStyle w:val="ListBullet"/>
            </w:pPr>
            <w:r w:rsidRPr="001976EB">
              <w:t>liquid waste</w:t>
            </w:r>
          </w:p>
          <w:p w:rsidR="00000000" w:rsidRPr="001976EB" w:rsidP="001976EB">
            <w:pPr>
              <w:pStyle w:val="ListBullet"/>
            </w:pPr>
            <w:r w:rsidRPr="001976EB">
              <w:t>solid waste</w:t>
            </w:r>
          </w:p>
          <w:p w:rsidR="00000000" w:rsidRPr="001976EB" w:rsidP="001976EB">
            <w:pPr>
              <w:pStyle w:val="ListBullet"/>
            </w:pPr>
            <w:r w:rsidRPr="001976EB">
              <w:t>hazardous materials</w:t>
            </w:r>
          </w:p>
          <w:p w:rsidR="00000000" w:rsidRPr="001976EB" w:rsidP="001976EB">
            <w:pPr>
              <w:pStyle w:val="ListBullet"/>
            </w:pPr>
            <w:r w:rsidRPr="001976EB">
              <w:t>excessive energy and water use</w:t>
            </w:r>
          </w:p>
          <w:p w:rsidR="00000000" w:rsidRPr="001976EB" w:rsidP="001976EB">
            <w:pPr>
              <w:pStyle w:val="ListBullet"/>
            </w:pPr>
            <w:r w:rsidRPr="001976EB">
              <w:t>air emissions and contaminants</w:t>
            </w:r>
          </w:p>
          <w:p w:rsidR="00000000" w:rsidRPr="001976EB" w:rsidP="001976EB">
            <w:pPr>
              <w:pStyle w:val="ListBullet"/>
            </w:pPr>
            <w:r w:rsidRPr="001976EB">
              <w:t>excessive noise</w:t>
            </w:r>
          </w:p>
          <w:p w:rsidR="00000000" w:rsidRPr="001976EB" w:rsidP="001976EB">
            <w:pPr>
              <w:pStyle w:val="ListBullet"/>
            </w:pPr>
            <w:r w:rsidRPr="001976EB">
              <w:t>excessive waste</w:t>
            </w:r>
          </w:p>
          <w:p w:rsidR="00000000" w:rsidRPr="001976EB" w:rsidP="001976EB">
            <w:pPr>
              <w:pStyle w:val="ListBullet"/>
            </w:pPr>
            <w:r w:rsidRPr="001976EB">
              <w:t>excessive water consumption</w:t>
            </w:r>
          </w:p>
          <w:p w:rsidR="00000000" w:rsidRPr="001976EB" w:rsidP="001976EB">
            <w:pPr>
              <w:pStyle w:val="ListBullet"/>
            </w:pPr>
            <w:r w:rsidRPr="001976EB">
              <w:t>excessive energy consumption</w:t>
            </w:r>
          </w:p>
        </w:tc>
      </w:tr>
    </w:tbl>
    <w:p w:rsidR="00000000" w:rsidRPr="001976EB" w:rsidP="001976EB">
      <w:pPr>
        <w:pStyle w:val="BodyText"/>
      </w:pPr>
    </w:p>
    <w:p w:rsidR="00000000" w:rsidRPr="001976EB" w:rsidP="001976EB">
      <w:pPr>
        <w:pStyle w:val="AllowPageBreak"/>
      </w:pPr>
    </w:p>
    <w:p w:rsidR="00000000" w:rsidRPr="001976EB" w:rsidP="001976EB">
      <w:pPr>
        <w:pStyle w:val="Heading1"/>
      </w:pPr>
      <w:bookmarkStart w:id="12" w:name="O_126374"/>
      <w:bookmarkEnd w:id="12"/>
      <w:r w:rsidRPr="001976EB">
        <w:t>Unit Sector(s)</w:t>
      </w:r>
    </w:p>
    <w:p w:rsidR="00000000" w:rsidRPr="001976EB" w:rsidP="001976EB">
      <w:pPr>
        <w:pStyle w:val="BodyText"/>
      </w:pPr>
      <w:r w:rsidRPr="001976EB">
        <w:t>Business Effectiveness</w:t>
      </w:r>
    </w:p>
    <w:p w:rsidR="00000000" w:rsidRPr="001976EB" w:rsidP="001976EB">
      <w:pPr>
        <w:pStyle w:val="AllowPageBreak"/>
      </w:pPr>
    </w:p>
    <w:p w:rsidR="00000000" w:rsidRPr="001976EB" w:rsidP="001976EB">
      <w:pPr>
        <w:pStyle w:val="Heading1"/>
      </w:pPr>
      <w:bookmarkStart w:id="13" w:name="O_160849"/>
      <w:bookmarkEnd w:id="13"/>
      <w:r w:rsidRPr="001976EB">
        <w:t>Competency field</w:t>
      </w:r>
    </w:p>
    <w:p w:rsidR="00000000" w:rsidRPr="001976EB" w:rsidP="001976EB">
      <w:pPr>
        <w:pStyle w:val="BodyText"/>
      </w:pPr>
      <w:r w:rsidRPr="001976EB">
        <w:t>Refer to Unit Sector(s).</w:t>
      </w:r>
    </w:p>
    <w:p w:rsidR="00000000" w:rsidRPr="001976EB" w:rsidP="001976EB">
      <w:pPr>
        <w:pStyle w:val="AllowPageBreak"/>
      </w:pPr>
    </w:p>
    <w:p w:rsidR="00000000" w:rsidRPr="001976EB" w:rsidP="001976EB">
      <w:pPr>
        <w:pStyle w:val="Heading1"/>
      </w:pPr>
      <w:bookmarkStart w:id="14" w:name="O_160848"/>
      <w:bookmarkEnd w:id="14"/>
      <w:r w:rsidRPr="001976EB">
        <w:t>Co-requisite units</w:t>
      </w:r>
    </w:p>
    <w:p w:rsidR="00000000" w:rsidRPr="001976EB" w:rsidP="001976EB">
      <w:pPr>
        <w:pStyle w:val="BodyText"/>
      </w:pPr>
      <w:r w:rsidRPr="001976EB">
        <w:t>Not applicable.</w:t>
      </w:r>
    </w:p>
    <w:p w:rsidR="00000000" w:rsidRPr="001976EB" w:rsidP="001976EB"/>
    <w:sectPr w:rsidSect="001976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6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413E" w:rsidP="00EB41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6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13E" w:rsidP="001976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B413E" w:rsidP="001976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B413E" w:rsidP="001976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6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413E" w:rsidP="00EB413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6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13E" w:rsidP="001976EB">
    <w:pPr>
      <w:pStyle w:val="Header"/>
      <w:framePr w:wrap="around"/>
    </w:pPr>
    <w:r>
      <w:fldChar w:fldCharType="begin"/>
    </w:r>
    <w:r>
      <w:instrText xml:space="preserve"> TITLE   \* MERGEFORMAT </w:instrText>
    </w:r>
    <w:r>
      <w:fldChar w:fldCharType="separate"/>
    </w:r>
    <w:r>
      <w:t>RIIBEF202A Identify and rectify site operating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B413E" w:rsidP="001976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007B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8ABB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A43E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6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76EB"/>
    <w:pPr>
      <w:spacing w:before="360" w:after="60"/>
      <w:outlineLvl w:val="0"/>
    </w:pPr>
    <w:rPr>
      <w:sz w:val="32"/>
    </w:rPr>
  </w:style>
  <w:style w:type="paragraph" w:styleId="Heading2">
    <w:name w:val="heading 2"/>
    <w:basedOn w:val="HeadingBase"/>
    <w:next w:val="BodyText"/>
    <w:link w:val="Heading2Char"/>
    <w:qFormat/>
    <w:rsid w:val="001976EB"/>
    <w:pPr>
      <w:keepLines/>
      <w:spacing w:before="240" w:after="120"/>
      <w:outlineLvl w:val="1"/>
    </w:pPr>
    <w:rPr>
      <w:sz w:val="28"/>
      <w:szCs w:val="40"/>
    </w:rPr>
  </w:style>
  <w:style w:type="paragraph" w:styleId="Heading3">
    <w:name w:val="heading 3"/>
    <w:basedOn w:val="HeadingBase"/>
    <w:next w:val="BodyText"/>
    <w:link w:val="Heading3Char"/>
    <w:qFormat/>
    <w:rsid w:val="001976EB"/>
    <w:pPr>
      <w:spacing w:before="180" w:after="120"/>
      <w:outlineLvl w:val="2"/>
    </w:pPr>
    <w:rPr>
      <w:spacing w:val="-10"/>
      <w:kern w:val="32"/>
    </w:rPr>
  </w:style>
  <w:style w:type="paragraph" w:styleId="Heading4">
    <w:name w:val="heading 4"/>
    <w:basedOn w:val="HeadingBase"/>
    <w:next w:val="BodyText"/>
    <w:link w:val="Heading4Char"/>
    <w:qFormat/>
    <w:rsid w:val="001976EB"/>
    <w:pPr>
      <w:spacing w:before="160" w:after="120"/>
      <w:outlineLvl w:val="3"/>
    </w:pPr>
    <w:rPr>
      <w:sz w:val="22"/>
    </w:rPr>
  </w:style>
  <w:style w:type="paragraph" w:styleId="Heading5">
    <w:name w:val="heading 5"/>
    <w:basedOn w:val="HeadingBase"/>
    <w:next w:val="Normal"/>
    <w:link w:val="Heading5Char"/>
    <w:qFormat/>
    <w:rsid w:val="001976EB"/>
    <w:pPr>
      <w:spacing w:before="80"/>
      <w:outlineLvl w:val="4"/>
    </w:pPr>
    <w:rPr>
      <w:color w:val="918585"/>
      <w:sz w:val="20"/>
    </w:rPr>
  </w:style>
  <w:style w:type="paragraph" w:styleId="Heading6">
    <w:name w:val="heading 6"/>
    <w:basedOn w:val="HeadingBase"/>
    <w:next w:val="Normal"/>
    <w:link w:val="Heading6Char"/>
    <w:qFormat/>
    <w:rsid w:val="001976EB"/>
    <w:pPr>
      <w:spacing w:before="60"/>
      <w:outlineLvl w:val="5"/>
    </w:pPr>
    <w:rPr>
      <w:color w:val="918585"/>
      <w:sz w:val="20"/>
    </w:rPr>
  </w:style>
  <w:style w:type="paragraph" w:styleId="Heading7">
    <w:name w:val="heading 7"/>
    <w:basedOn w:val="Normal"/>
    <w:next w:val="Normal"/>
    <w:link w:val="Heading7Char"/>
    <w:qFormat/>
    <w:rsid w:val="001976EB"/>
    <w:pPr>
      <w:ind w:left="720"/>
      <w:outlineLvl w:val="6"/>
    </w:pPr>
    <w:rPr>
      <w:i/>
    </w:rPr>
  </w:style>
  <w:style w:type="paragraph" w:styleId="Heading8">
    <w:name w:val="heading 8"/>
    <w:basedOn w:val="Normal"/>
    <w:next w:val="Normal"/>
    <w:link w:val="Heading8Char"/>
    <w:qFormat/>
    <w:rsid w:val="001976EB"/>
    <w:pPr>
      <w:ind w:left="720"/>
      <w:outlineLvl w:val="7"/>
    </w:pPr>
    <w:rPr>
      <w:i/>
    </w:rPr>
  </w:style>
  <w:style w:type="paragraph" w:styleId="Heading9">
    <w:name w:val="heading 9"/>
    <w:basedOn w:val="Normal"/>
    <w:next w:val="Normal"/>
    <w:link w:val="Heading9Char"/>
    <w:qFormat/>
    <w:rsid w:val="001976EB"/>
    <w:pPr>
      <w:ind w:left="720"/>
      <w:outlineLvl w:val="8"/>
    </w:pPr>
    <w:rPr>
      <w:i/>
    </w:rPr>
  </w:style>
  <w:style w:type="character" w:default="1" w:styleId="DefaultParagraphFont">
    <w:name w:val="Default Paragraph Font"/>
    <w:uiPriority w:val="1"/>
    <w:unhideWhenUsed/>
    <w:rsid w:val="001976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76EB"/>
  </w:style>
  <w:style w:type="character" w:customStyle="1" w:styleId="Heading1Char">
    <w:name w:val="Heading 1 Char"/>
    <w:basedOn w:val="DefaultParagraphFont"/>
    <w:link w:val="Heading1"/>
    <w:rsid w:val="001976EB"/>
    <w:rPr>
      <w:rFonts w:ascii="Times New Roman" w:eastAsia="Times New Roman" w:hAnsi="Times New Roman" w:cs="Times New Roman"/>
      <w:b/>
      <w:sz w:val="32"/>
      <w:szCs w:val="20"/>
      <w:lang w:eastAsia="en-US"/>
    </w:rPr>
  </w:style>
  <w:style w:type="paragraph" w:styleId="BodyText">
    <w:name w:val="Body Text"/>
    <w:basedOn w:val="Normal"/>
    <w:link w:val="BodyTextChar"/>
    <w:rsid w:val="001976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76EB"/>
    <w:rPr>
      <w:rFonts w:ascii="Times New Roman" w:eastAsia="Times New Roman" w:hAnsi="Times New Roman" w:cs="Times New Roman"/>
      <w:sz w:val="24"/>
      <w:lang w:val="en-US" w:eastAsia="en-US"/>
    </w:rPr>
  </w:style>
  <w:style w:type="paragraph" w:styleId="Footer">
    <w:name w:val="footer"/>
    <w:basedOn w:val="Normal"/>
    <w:link w:val="FooterChar"/>
    <w:rsid w:val="001976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76EB"/>
    <w:rPr>
      <w:rFonts w:ascii="Times New Roman" w:eastAsia="Times New Roman" w:hAnsi="Times New Roman" w:cs="Times New Roman"/>
      <w:sz w:val="16"/>
      <w:lang w:val="en-US" w:eastAsia="en-US"/>
    </w:rPr>
  </w:style>
  <w:style w:type="paragraph" w:styleId="List">
    <w:name w:val="List"/>
    <w:basedOn w:val="BodyText"/>
    <w:next w:val="BodyText"/>
    <w:rsid w:val="001976EB"/>
    <w:pPr>
      <w:tabs>
        <w:tab w:val="left" w:pos="340"/>
      </w:tabs>
      <w:spacing w:before="60" w:after="60"/>
      <w:ind w:left="340" w:hanging="340"/>
    </w:pPr>
  </w:style>
  <w:style w:type="paragraph" w:styleId="ListBullet">
    <w:name w:val="List Bullet"/>
    <w:basedOn w:val="List"/>
    <w:rsid w:val="001976EB"/>
    <w:pPr>
      <w:numPr>
        <w:numId w:val="13"/>
      </w:numPr>
      <w:tabs>
        <w:tab w:val="clear" w:pos="340"/>
      </w:tabs>
      <w:spacing w:before="40" w:after="40"/>
    </w:pPr>
  </w:style>
  <w:style w:type="character" w:customStyle="1" w:styleId="SpecialBold">
    <w:name w:val="Special Bold"/>
    <w:basedOn w:val="DefaultParagraphFont"/>
    <w:rsid w:val="001976EB"/>
    <w:rPr>
      <w:b/>
      <w:spacing w:val="0"/>
    </w:rPr>
  </w:style>
  <w:style w:type="paragraph" w:styleId="ListBullet2">
    <w:name w:val="List Bullet 2"/>
    <w:basedOn w:val="List2"/>
    <w:rsid w:val="001976EB"/>
    <w:pPr>
      <w:numPr>
        <w:numId w:val="14"/>
      </w:numPr>
      <w:tabs>
        <w:tab w:val="clear" w:pos="680"/>
      </w:tabs>
    </w:pPr>
  </w:style>
  <w:style w:type="paragraph" w:styleId="Header">
    <w:name w:val="header"/>
    <w:basedOn w:val="Normal"/>
    <w:link w:val="HeaderChar"/>
    <w:rsid w:val="001976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76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976EB"/>
    <w:pPr>
      <w:spacing w:before="240" w:after="120"/>
      <w:outlineLvl w:val="0"/>
    </w:pPr>
    <w:rPr>
      <w:rFonts w:ascii="Times New Roman" w:hAnsi="Times New Roman"/>
      <w:b/>
      <w:sz w:val="28"/>
    </w:rPr>
  </w:style>
  <w:style w:type="paragraph" w:customStyle="1" w:styleId="AllowPageBreak">
    <w:name w:val="AllowPageBreak"/>
    <w:rsid w:val="001976E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976EB"/>
    <w:pPr>
      <w:tabs>
        <w:tab w:val="left" w:pos="680"/>
      </w:tabs>
      <w:spacing w:before="60" w:after="60"/>
      <w:ind w:left="680" w:hanging="340"/>
    </w:pPr>
  </w:style>
  <w:style w:type="character" w:customStyle="1" w:styleId="BoldandItalics">
    <w:name w:val="Bold and Italics"/>
    <w:qFormat/>
    <w:rsid w:val="001976EB"/>
    <w:rPr>
      <w:b/>
      <w:i/>
      <w:u w:val="none"/>
    </w:rPr>
  </w:style>
  <w:style w:type="character" w:customStyle="1" w:styleId="Heading2Char">
    <w:name w:val="Heading 2 Char"/>
    <w:basedOn w:val="DefaultParagraphFont"/>
    <w:link w:val="Heading2"/>
    <w:rsid w:val="001976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76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76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76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76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76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76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76EB"/>
    <w:rPr>
      <w:rFonts w:ascii="Courier New" w:eastAsia="Times New Roman" w:hAnsi="Courier New" w:cs="Times New Roman"/>
      <w:i/>
      <w:szCs w:val="20"/>
      <w:lang w:val="en-US" w:eastAsia="en-US"/>
    </w:rPr>
  </w:style>
  <w:style w:type="paragraph" w:customStyle="1" w:styleId="HeadingBase">
    <w:name w:val="Heading Base"/>
    <w:rsid w:val="001976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76EB"/>
    <w:pPr>
      <w:tabs>
        <w:tab w:val="right" w:leader="dot" w:pos="9072"/>
      </w:tabs>
      <w:ind w:left="567"/>
    </w:pPr>
    <w:rPr>
      <w:szCs w:val="22"/>
    </w:rPr>
  </w:style>
  <w:style w:type="paragraph" w:customStyle="1" w:styleId="TOCBase">
    <w:name w:val="TOC Base"/>
    <w:rsid w:val="001976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76EB"/>
    <w:pPr>
      <w:tabs>
        <w:tab w:val="right" w:leader="dot" w:pos="9072"/>
      </w:tabs>
      <w:spacing w:before="40" w:after="40"/>
      <w:ind w:left="284"/>
    </w:pPr>
    <w:rPr>
      <w:rFonts w:ascii="Times New Roman" w:hAnsi="Times New Roman"/>
    </w:rPr>
  </w:style>
  <w:style w:type="paragraph" w:styleId="TOC1">
    <w:name w:val="toc 1"/>
    <w:basedOn w:val="TOCBase"/>
    <w:next w:val="Normal"/>
    <w:rsid w:val="001976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76EB"/>
    <w:pPr>
      <w:spacing w:before="5040"/>
      <w:jc w:val="center"/>
    </w:pPr>
    <w:rPr>
      <w:sz w:val="48"/>
      <w:szCs w:val="72"/>
      <w:lang w:val="en-US"/>
    </w:rPr>
  </w:style>
  <w:style w:type="character" w:customStyle="1" w:styleId="TitleChar">
    <w:name w:val="Title Char"/>
    <w:basedOn w:val="DefaultParagraphFont"/>
    <w:link w:val="Title"/>
    <w:rsid w:val="001976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76EB"/>
    <w:pPr>
      <w:tabs>
        <w:tab w:val="left" w:pos="3600"/>
        <w:tab w:val="left" w:pos="3958"/>
      </w:tabs>
    </w:pPr>
  </w:style>
  <w:style w:type="paragraph" w:customStyle="1" w:styleId="Note">
    <w:name w:val="Note"/>
    <w:basedOn w:val="BodyText"/>
    <w:rsid w:val="001976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76EB"/>
    <w:pPr>
      <w:framePr w:wrap="auto" w:hAnchor="text" w:y="6049"/>
    </w:pPr>
    <w:rPr>
      <w:color w:val="000000"/>
      <w:sz w:val="40"/>
    </w:rPr>
  </w:style>
  <w:style w:type="paragraph" w:customStyle="1" w:styleId="TOCTitle">
    <w:name w:val="TOCTitle"/>
    <w:basedOn w:val="Heading1"/>
    <w:rsid w:val="001976EB"/>
    <w:pPr>
      <w:spacing w:after="240"/>
      <w:jc w:val="center"/>
      <w:outlineLvl w:val="9"/>
    </w:pPr>
    <w:rPr>
      <w:caps/>
    </w:rPr>
  </w:style>
  <w:style w:type="paragraph" w:customStyle="1" w:styleId="Version">
    <w:name w:val="Version"/>
    <w:rsid w:val="001976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76EB"/>
    <w:pPr>
      <w:keepNext w:val="0"/>
      <w:tabs>
        <w:tab w:val="right" w:pos="4176"/>
      </w:tabs>
      <w:ind w:left="198" w:hanging="198"/>
    </w:pPr>
    <w:rPr>
      <w:rFonts w:ascii="Garamond" w:hAnsi="Garamond"/>
    </w:rPr>
  </w:style>
  <w:style w:type="paragraph" w:styleId="IndexHeading">
    <w:name w:val="index heading"/>
    <w:basedOn w:val="Normal"/>
    <w:next w:val="Index1"/>
    <w:semiHidden/>
    <w:rsid w:val="001976EB"/>
    <w:pPr>
      <w:spacing w:before="120" w:after="120"/>
    </w:pPr>
    <w:rPr>
      <w:rFonts w:ascii="Arial" w:hAnsi="Arial"/>
      <w:b/>
      <w:color w:val="918585"/>
      <w:sz w:val="24"/>
    </w:rPr>
  </w:style>
  <w:style w:type="paragraph" w:customStyle="1" w:styleId="Chapter">
    <w:name w:val="Chapter"/>
    <w:basedOn w:val="Normal"/>
    <w:rsid w:val="001976EB"/>
    <w:pPr>
      <w:spacing w:before="240"/>
    </w:pPr>
    <w:rPr>
      <w:rFonts w:ascii="Times New Roman" w:hAnsi="Times New Roman"/>
      <w:smallCaps/>
      <w:spacing w:val="80"/>
      <w:sz w:val="28"/>
    </w:rPr>
  </w:style>
  <w:style w:type="paragraph" w:customStyle="1" w:styleId="InChapter">
    <w:name w:val="InChapter"/>
    <w:basedOn w:val="Heading3"/>
    <w:rsid w:val="001976EB"/>
    <w:pPr>
      <w:spacing w:after="240"/>
      <w:outlineLvl w:val="9"/>
    </w:pPr>
    <w:rPr>
      <w:noProof/>
    </w:rPr>
  </w:style>
  <w:style w:type="paragraph" w:styleId="Index2">
    <w:name w:val="index 2"/>
    <w:basedOn w:val="Normal"/>
    <w:next w:val="Normal"/>
    <w:semiHidden/>
    <w:rsid w:val="001976EB"/>
    <w:pPr>
      <w:tabs>
        <w:tab w:val="right" w:pos="4176"/>
      </w:tabs>
      <w:ind w:left="568" w:hanging="284"/>
    </w:pPr>
    <w:rPr>
      <w:rFonts w:ascii="Garamond" w:hAnsi="Garamond"/>
    </w:rPr>
  </w:style>
  <w:style w:type="paragraph" w:customStyle="1" w:styleId="Byline">
    <w:name w:val="Byline"/>
    <w:rsid w:val="001976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76EB"/>
    <w:pPr>
      <w:tabs>
        <w:tab w:val="clear" w:pos="3600"/>
        <w:tab w:val="clear" w:pos="3958"/>
      </w:tabs>
      <w:jc w:val="right"/>
    </w:pPr>
  </w:style>
  <w:style w:type="character" w:styleId="Emphasis">
    <w:name w:val="Emphasis"/>
    <w:basedOn w:val="DefaultParagraphFont"/>
    <w:qFormat/>
    <w:rsid w:val="001976EB"/>
    <w:rPr>
      <w:i/>
    </w:rPr>
  </w:style>
  <w:style w:type="paragraph" w:styleId="Caption">
    <w:name w:val="caption"/>
    <w:basedOn w:val="BodyText"/>
    <w:next w:val="Normal"/>
    <w:qFormat/>
    <w:rsid w:val="001976EB"/>
    <w:pPr>
      <w:framePr w:w="2268" w:hSpace="181" w:vSpace="181" w:wrap="around" w:vAnchor="text" w:hAnchor="page" w:x="1135" w:y="285" w:anchorLock="1"/>
    </w:pPr>
    <w:rPr>
      <w:i/>
    </w:rPr>
  </w:style>
  <w:style w:type="paragraph" w:customStyle="1" w:styleId="MiniTOCTitle">
    <w:name w:val="MiniTOCTitle"/>
    <w:basedOn w:val="Heading4"/>
    <w:rsid w:val="001976EB"/>
    <w:pPr>
      <w:spacing w:before="240"/>
      <w:outlineLvl w:val="9"/>
    </w:pPr>
    <w:rPr>
      <w:noProof/>
      <w:sz w:val="24"/>
    </w:rPr>
  </w:style>
  <w:style w:type="paragraph" w:customStyle="1" w:styleId="MiniTOCItem">
    <w:name w:val="MiniTOCItem"/>
    <w:basedOn w:val="ListBullet"/>
    <w:rsid w:val="001976EB"/>
    <w:pPr>
      <w:numPr>
        <w:numId w:val="0"/>
      </w:numPr>
      <w:tabs>
        <w:tab w:val="right" w:leader="dot" w:pos="6521"/>
      </w:tabs>
      <w:spacing w:before="0" w:after="0"/>
    </w:pPr>
  </w:style>
  <w:style w:type="paragraph" w:customStyle="1" w:styleId="TOFTitle">
    <w:name w:val="TOFTitle"/>
    <w:basedOn w:val="TOCTitle"/>
    <w:rsid w:val="001976EB"/>
  </w:style>
  <w:style w:type="paragraph" w:styleId="TableofFigures">
    <w:name w:val="table of figures"/>
    <w:basedOn w:val="Normal"/>
    <w:next w:val="Normal"/>
    <w:semiHidden/>
    <w:rsid w:val="001976EB"/>
    <w:pPr>
      <w:tabs>
        <w:tab w:val="right" w:leader="dot" w:pos="9072"/>
      </w:tabs>
      <w:ind w:left="970" w:hanging="403"/>
    </w:pPr>
    <w:rPr>
      <w:rFonts w:ascii="Times New Roman" w:hAnsi="Times New Roman"/>
      <w:b/>
    </w:rPr>
  </w:style>
  <w:style w:type="paragraph" w:styleId="ListNumber">
    <w:name w:val="List Number"/>
    <w:basedOn w:val="List"/>
    <w:rsid w:val="001976EB"/>
    <w:pPr>
      <w:numPr>
        <w:numId w:val="11"/>
      </w:numPr>
    </w:pPr>
  </w:style>
  <w:style w:type="character" w:customStyle="1" w:styleId="WingdingSymbols">
    <w:name w:val="Wingding Symbols"/>
    <w:rsid w:val="001976EB"/>
    <w:rPr>
      <w:rFonts w:ascii="Wingdings" w:hAnsi="Wingdings"/>
    </w:rPr>
  </w:style>
  <w:style w:type="paragraph" w:customStyle="1" w:styleId="TableHeading">
    <w:name w:val="Table Heading"/>
    <w:basedOn w:val="HeadingBase"/>
    <w:rsid w:val="001976EB"/>
    <w:pPr>
      <w:keepLines/>
      <w:pBdr>
        <w:bottom w:val="single" w:sz="6" w:space="1" w:color="918585"/>
      </w:pBdr>
      <w:spacing w:before="240"/>
    </w:pPr>
  </w:style>
  <w:style w:type="character" w:customStyle="1" w:styleId="HotSpot">
    <w:name w:val="HotSpot"/>
    <w:rsid w:val="001976EB"/>
    <w:rPr>
      <w:color w:val="0033CC"/>
      <w:u w:val="none"/>
    </w:rPr>
  </w:style>
  <w:style w:type="paragraph" w:customStyle="1" w:styleId="BodyTextRight">
    <w:name w:val="Body Text Right"/>
    <w:basedOn w:val="BodyText"/>
    <w:rsid w:val="001976EB"/>
    <w:pPr>
      <w:spacing w:before="0" w:after="0"/>
      <w:jc w:val="right"/>
    </w:pPr>
  </w:style>
  <w:style w:type="paragraph" w:styleId="Index3">
    <w:name w:val="index 3"/>
    <w:basedOn w:val="ListNumber2"/>
    <w:next w:val="Normal"/>
    <w:semiHidden/>
    <w:rsid w:val="001976EB"/>
    <w:pPr>
      <w:numPr>
        <w:numId w:val="0"/>
      </w:numPr>
      <w:tabs>
        <w:tab w:val="right" w:leader="dot" w:pos="4176"/>
      </w:tabs>
    </w:pPr>
  </w:style>
  <w:style w:type="paragraph" w:styleId="ListNumber2">
    <w:name w:val="List Number 2"/>
    <w:basedOn w:val="List2"/>
    <w:rsid w:val="001976EB"/>
    <w:pPr>
      <w:numPr>
        <w:numId w:val="10"/>
      </w:numPr>
      <w:tabs>
        <w:tab w:val="clear" w:pos="1060"/>
      </w:tabs>
    </w:pPr>
  </w:style>
  <w:style w:type="paragraph" w:customStyle="1" w:styleId="MarginNote">
    <w:name w:val="Margin Note"/>
    <w:basedOn w:val="BodyText"/>
    <w:rsid w:val="001976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76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76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76EB"/>
    <w:rPr>
      <w:sz w:val="32"/>
    </w:rPr>
  </w:style>
  <w:style w:type="paragraph" w:customStyle="1" w:styleId="HeadingProcedure">
    <w:name w:val="Heading Procedure"/>
    <w:basedOn w:val="HeadingBase"/>
    <w:next w:val="Normal"/>
    <w:rsid w:val="001976EB"/>
    <w:pPr>
      <w:tabs>
        <w:tab w:val="left" w:pos="0"/>
      </w:tabs>
      <w:spacing w:before="120" w:after="60"/>
    </w:pPr>
    <w:rPr>
      <w:i/>
      <w:color w:val="918585"/>
      <w:sz w:val="22"/>
    </w:rPr>
  </w:style>
  <w:style w:type="paragraph" w:customStyle="1" w:styleId="TableBodyText">
    <w:name w:val="Table Body Text"/>
    <w:basedOn w:val="BodyText"/>
    <w:rsid w:val="001976EB"/>
    <w:pPr>
      <w:spacing w:before="60" w:after="60"/>
    </w:pPr>
  </w:style>
  <w:style w:type="paragraph" w:styleId="ListContinue">
    <w:name w:val="List Continue"/>
    <w:basedOn w:val="List"/>
    <w:rsid w:val="001976EB"/>
    <w:pPr>
      <w:ind w:firstLine="0"/>
    </w:pPr>
  </w:style>
  <w:style w:type="paragraph" w:customStyle="1" w:styleId="ListNote">
    <w:name w:val="List Note"/>
    <w:basedOn w:val="List"/>
    <w:rsid w:val="001976EB"/>
    <w:pPr>
      <w:pBdr>
        <w:top w:val="single" w:sz="6" w:space="2" w:color="918585"/>
        <w:bottom w:val="single" w:sz="6" w:space="2" w:color="918585"/>
      </w:pBdr>
      <w:tabs>
        <w:tab w:val="left" w:pos="1021"/>
      </w:tabs>
      <w:ind w:firstLine="0"/>
    </w:pPr>
  </w:style>
  <w:style w:type="paragraph" w:customStyle="1" w:styleId="Warning">
    <w:name w:val="Warning"/>
    <w:basedOn w:val="BodyText"/>
    <w:rsid w:val="001976EB"/>
    <w:pPr>
      <w:shd w:val="clear" w:color="auto" w:fill="D9D9D9"/>
      <w:tabs>
        <w:tab w:val="left" w:pos="992"/>
      </w:tabs>
      <w:ind w:left="119" w:right="119"/>
    </w:pPr>
    <w:rPr>
      <w:sz w:val="20"/>
    </w:rPr>
  </w:style>
  <w:style w:type="paragraph" w:customStyle="1" w:styleId="MarginIcons">
    <w:name w:val="Margin Icons"/>
    <w:basedOn w:val="BodyText"/>
    <w:rsid w:val="001976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76EB"/>
    <w:rPr>
      <w:rFonts w:ascii="Courier New" w:hAnsi="Courier New"/>
    </w:rPr>
  </w:style>
  <w:style w:type="paragraph" w:customStyle="1" w:styleId="NoteBullet">
    <w:name w:val="Note Bullet"/>
    <w:basedOn w:val="Note"/>
    <w:rsid w:val="001976EB"/>
    <w:pPr>
      <w:tabs>
        <w:tab w:val="clear" w:pos="680"/>
      </w:tabs>
      <w:spacing w:before="60" w:after="60"/>
    </w:pPr>
  </w:style>
  <w:style w:type="paragraph" w:customStyle="1" w:styleId="SubHeading2">
    <w:name w:val="SubHeading2"/>
    <w:basedOn w:val="HeadingBase"/>
    <w:rsid w:val="001976EB"/>
    <w:pPr>
      <w:spacing w:before="240" w:after="60"/>
    </w:pPr>
    <w:rPr>
      <w:sz w:val="20"/>
    </w:rPr>
  </w:style>
  <w:style w:type="paragraph" w:customStyle="1" w:styleId="SubHeading1">
    <w:name w:val="SubHeading1"/>
    <w:basedOn w:val="HeadingBase"/>
    <w:rsid w:val="001976EB"/>
    <w:pPr>
      <w:spacing w:before="240" w:after="60"/>
    </w:pPr>
    <w:rPr>
      <w:color w:val="918585"/>
      <w:sz w:val="22"/>
    </w:rPr>
  </w:style>
  <w:style w:type="paragraph" w:customStyle="1" w:styleId="SideHeading">
    <w:name w:val="Side Heading"/>
    <w:basedOn w:val="HeadingBase"/>
    <w:rsid w:val="001976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76EB"/>
    <w:pPr>
      <w:numPr>
        <w:numId w:val="12"/>
      </w:numPr>
    </w:pPr>
  </w:style>
  <w:style w:type="paragraph" w:styleId="PlainText">
    <w:name w:val="Plain Text"/>
    <w:basedOn w:val="Normal"/>
    <w:link w:val="PlainTextChar"/>
    <w:rsid w:val="001976EB"/>
    <w:rPr>
      <w:sz w:val="20"/>
    </w:rPr>
  </w:style>
  <w:style w:type="character" w:customStyle="1" w:styleId="PlainTextChar">
    <w:name w:val="Plain Text Char"/>
    <w:basedOn w:val="DefaultParagraphFont"/>
    <w:link w:val="PlainText"/>
    <w:rsid w:val="001976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76EB"/>
    <w:rPr>
      <w:b/>
      <w:smallCaps/>
    </w:rPr>
  </w:style>
  <w:style w:type="paragraph" w:customStyle="1" w:styleId="TableListNumber">
    <w:name w:val="Table List Number"/>
    <w:basedOn w:val="ListNumber"/>
    <w:rsid w:val="001976EB"/>
    <w:pPr>
      <w:numPr>
        <w:numId w:val="0"/>
      </w:numPr>
    </w:pPr>
  </w:style>
  <w:style w:type="paragraph" w:styleId="TOC4">
    <w:name w:val="toc 4"/>
    <w:basedOn w:val="TOCBase"/>
    <w:next w:val="Normal"/>
    <w:semiHidden/>
    <w:rsid w:val="001976EB"/>
    <w:pPr>
      <w:tabs>
        <w:tab w:val="right" w:leader="dot" w:pos="9071"/>
      </w:tabs>
      <w:ind w:left="1701"/>
    </w:pPr>
  </w:style>
  <w:style w:type="paragraph" w:customStyle="1" w:styleId="ListAlpha">
    <w:name w:val="List Alpha"/>
    <w:basedOn w:val="List"/>
    <w:rsid w:val="001976EB"/>
    <w:pPr>
      <w:numPr>
        <w:numId w:val="9"/>
      </w:numPr>
    </w:pPr>
  </w:style>
  <w:style w:type="paragraph" w:customStyle="1" w:styleId="ListAlpha2">
    <w:name w:val="List Alpha 2"/>
    <w:basedOn w:val="List2"/>
    <w:rsid w:val="001976EB"/>
    <w:pPr>
      <w:numPr>
        <w:numId w:val="8"/>
      </w:numPr>
    </w:pPr>
  </w:style>
  <w:style w:type="paragraph" w:styleId="List3">
    <w:name w:val="List 3"/>
    <w:basedOn w:val="BodyText"/>
    <w:rsid w:val="001976EB"/>
    <w:pPr>
      <w:tabs>
        <w:tab w:val="left" w:pos="1021"/>
      </w:tabs>
      <w:spacing w:before="60" w:after="60"/>
      <w:ind w:left="1020" w:hanging="340"/>
    </w:pPr>
  </w:style>
  <w:style w:type="paragraph" w:styleId="List4">
    <w:name w:val="List 4"/>
    <w:basedOn w:val="BodyText"/>
    <w:rsid w:val="001976EB"/>
    <w:pPr>
      <w:tabs>
        <w:tab w:val="left" w:pos="1361"/>
      </w:tabs>
      <w:spacing w:before="60" w:after="60"/>
      <w:ind w:left="1361" w:hanging="340"/>
    </w:pPr>
  </w:style>
  <w:style w:type="paragraph" w:styleId="List5">
    <w:name w:val="List 5"/>
    <w:basedOn w:val="BodyText"/>
    <w:rsid w:val="001976EB"/>
    <w:pPr>
      <w:tabs>
        <w:tab w:val="left" w:pos="1701"/>
      </w:tabs>
      <w:spacing w:before="60" w:after="60"/>
      <w:ind w:left="1701" w:hanging="340"/>
    </w:pPr>
  </w:style>
  <w:style w:type="paragraph" w:styleId="ListBullet3">
    <w:name w:val="List Bullet 3"/>
    <w:basedOn w:val="List3"/>
    <w:rsid w:val="001976EB"/>
    <w:pPr>
      <w:numPr>
        <w:numId w:val="15"/>
      </w:numPr>
      <w:tabs>
        <w:tab w:val="clear" w:pos="1021"/>
      </w:tabs>
      <w:ind w:left="1037" w:hanging="357"/>
    </w:pPr>
  </w:style>
  <w:style w:type="paragraph" w:styleId="ListBullet4">
    <w:name w:val="List Bullet 4"/>
    <w:basedOn w:val="List4"/>
    <w:rsid w:val="001976EB"/>
    <w:pPr>
      <w:numPr>
        <w:numId w:val="3"/>
      </w:numPr>
    </w:pPr>
  </w:style>
  <w:style w:type="paragraph" w:styleId="ListBullet5">
    <w:name w:val="List Bullet 5"/>
    <w:basedOn w:val="List5"/>
    <w:rsid w:val="001976EB"/>
    <w:pPr>
      <w:numPr>
        <w:numId w:val="4"/>
      </w:numPr>
    </w:pPr>
  </w:style>
  <w:style w:type="paragraph" w:styleId="ListContinue2">
    <w:name w:val="List Continue 2"/>
    <w:basedOn w:val="List2"/>
    <w:rsid w:val="001976EB"/>
    <w:pPr>
      <w:ind w:firstLine="0"/>
    </w:pPr>
  </w:style>
  <w:style w:type="paragraph" w:styleId="ListContinue3">
    <w:name w:val="List Continue 3"/>
    <w:basedOn w:val="List3"/>
    <w:rsid w:val="001976EB"/>
    <w:pPr>
      <w:ind w:left="1021" w:firstLine="0"/>
    </w:pPr>
  </w:style>
  <w:style w:type="paragraph" w:styleId="ListContinue4">
    <w:name w:val="List Continue 4"/>
    <w:basedOn w:val="List4"/>
    <w:rsid w:val="001976EB"/>
    <w:pPr>
      <w:ind w:firstLine="0"/>
    </w:pPr>
  </w:style>
  <w:style w:type="paragraph" w:styleId="ListContinue5">
    <w:name w:val="List Continue 5"/>
    <w:basedOn w:val="List5"/>
    <w:rsid w:val="001976EB"/>
    <w:pPr>
      <w:ind w:firstLine="0"/>
    </w:pPr>
  </w:style>
  <w:style w:type="paragraph" w:styleId="ListNumber3">
    <w:name w:val="List Number 3"/>
    <w:basedOn w:val="List3"/>
    <w:rsid w:val="001976EB"/>
    <w:pPr>
      <w:numPr>
        <w:numId w:val="5"/>
      </w:numPr>
    </w:pPr>
  </w:style>
  <w:style w:type="paragraph" w:styleId="ListNumber4">
    <w:name w:val="List Number 4"/>
    <w:basedOn w:val="List4"/>
    <w:rsid w:val="001976EB"/>
    <w:pPr>
      <w:numPr>
        <w:numId w:val="6"/>
      </w:numPr>
    </w:pPr>
  </w:style>
  <w:style w:type="paragraph" w:styleId="ListNumber5">
    <w:name w:val="List Number 5"/>
    <w:basedOn w:val="List5"/>
    <w:rsid w:val="001976EB"/>
    <w:pPr>
      <w:numPr>
        <w:numId w:val="7"/>
      </w:numPr>
    </w:pPr>
  </w:style>
  <w:style w:type="paragraph" w:styleId="BlockText">
    <w:name w:val="Block Text"/>
    <w:basedOn w:val="Normal"/>
    <w:rsid w:val="001976EB"/>
    <w:pPr>
      <w:spacing w:after="120"/>
      <w:ind w:left="1440" w:right="1440"/>
    </w:pPr>
  </w:style>
  <w:style w:type="character" w:customStyle="1" w:styleId="Subscript">
    <w:name w:val="Subscript"/>
    <w:basedOn w:val="DefaultParagraphFont"/>
    <w:rsid w:val="001976EB"/>
    <w:rPr>
      <w:sz w:val="16"/>
      <w:vertAlign w:val="subscript"/>
    </w:rPr>
  </w:style>
  <w:style w:type="character" w:customStyle="1" w:styleId="Superscript">
    <w:name w:val="Superscript"/>
    <w:basedOn w:val="DefaultParagraphFont"/>
    <w:rsid w:val="001976EB"/>
    <w:rPr>
      <w:sz w:val="16"/>
      <w:vertAlign w:val="superscript"/>
    </w:rPr>
  </w:style>
  <w:style w:type="character" w:customStyle="1" w:styleId="Symbols">
    <w:name w:val="Symbols"/>
    <w:basedOn w:val="DefaultParagraphFont"/>
    <w:rsid w:val="001976EB"/>
    <w:rPr>
      <w:rFonts w:ascii="Symbol" w:hAnsi="Symbol"/>
    </w:rPr>
  </w:style>
  <w:style w:type="character" w:customStyle="1" w:styleId="MenuOptions">
    <w:name w:val="Menu Options"/>
    <w:basedOn w:val="DefaultParagraphFont"/>
    <w:rsid w:val="001976EB"/>
    <w:rPr>
      <w:rFonts w:ascii="Arial Narrow" w:hAnsi="Arial Narrow"/>
      <w:smallCaps/>
    </w:rPr>
  </w:style>
  <w:style w:type="character" w:customStyle="1" w:styleId="Buttons">
    <w:name w:val="Buttons"/>
    <w:basedOn w:val="DefaultParagraphFont"/>
    <w:rsid w:val="001976EB"/>
    <w:rPr>
      <w:b/>
    </w:rPr>
  </w:style>
  <w:style w:type="character" w:customStyle="1" w:styleId="Underlined">
    <w:name w:val="Underlined"/>
    <w:basedOn w:val="DefaultParagraphFont"/>
    <w:rsid w:val="001976EB"/>
    <w:rPr>
      <w:u w:val="single"/>
    </w:rPr>
  </w:style>
  <w:style w:type="paragraph" w:customStyle="1" w:styleId="TableBodyTextRight">
    <w:name w:val="Table Body Text Right"/>
    <w:basedOn w:val="TableBodyText"/>
    <w:rsid w:val="001976EB"/>
    <w:pPr>
      <w:widowControl w:val="0"/>
      <w:autoSpaceDE w:val="0"/>
      <w:autoSpaceDN w:val="0"/>
      <w:adjustRightInd w:val="0"/>
      <w:jc w:val="right"/>
    </w:pPr>
    <w:rPr>
      <w:rFonts w:cs="Arial"/>
      <w:szCs w:val="18"/>
    </w:rPr>
  </w:style>
  <w:style w:type="paragraph" w:customStyle="1" w:styleId="CopyrightText">
    <w:name w:val="Copyright Text"/>
    <w:basedOn w:val="BodyText"/>
    <w:rsid w:val="001976EB"/>
    <w:rPr>
      <w:sz w:val="18"/>
    </w:rPr>
  </w:style>
  <w:style w:type="paragraph" w:customStyle="1" w:styleId="BodySmallRight">
    <w:name w:val="Body Small Right"/>
    <w:basedOn w:val="BodyTextRight"/>
    <w:rsid w:val="001976EB"/>
    <w:rPr>
      <w:sz w:val="18"/>
      <w:szCs w:val="18"/>
    </w:rPr>
  </w:style>
  <w:style w:type="paragraph" w:customStyle="1" w:styleId="MarginEdition">
    <w:name w:val="Margin Edition"/>
    <w:basedOn w:val="MarginNote"/>
    <w:rsid w:val="001976EB"/>
    <w:pPr>
      <w:spacing w:before="0" w:after="0"/>
    </w:pPr>
    <w:rPr>
      <w:rFonts w:ascii="Times New Roman" w:hAnsi="Times New Roman"/>
      <w:color w:val="999999"/>
    </w:rPr>
  </w:style>
  <w:style w:type="paragraph" w:customStyle="1" w:styleId="Spacer">
    <w:name w:val="Spacer"/>
    <w:basedOn w:val="Normal"/>
    <w:rsid w:val="001976EB"/>
    <w:rPr>
      <w:sz w:val="2"/>
      <w:szCs w:val="2"/>
    </w:rPr>
  </w:style>
  <w:style w:type="character" w:customStyle="1" w:styleId="Small">
    <w:name w:val="Small"/>
    <w:basedOn w:val="DefaultParagraphFont"/>
    <w:rsid w:val="001976EB"/>
    <w:rPr>
      <w:sz w:val="16"/>
    </w:rPr>
  </w:style>
  <w:style w:type="paragraph" w:customStyle="1" w:styleId="WideTable">
    <w:name w:val="Wide Table"/>
    <w:basedOn w:val="Normal"/>
    <w:rsid w:val="001976EB"/>
    <w:pPr>
      <w:ind w:left="-1418"/>
    </w:pPr>
    <w:rPr>
      <w:sz w:val="2"/>
      <w:szCs w:val="2"/>
    </w:rPr>
  </w:style>
  <w:style w:type="character" w:styleId="PageNumber">
    <w:name w:val="page number"/>
    <w:basedOn w:val="DefaultParagraphFont"/>
    <w:rsid w:val="001976EB"/>
  </w:style>
  <w:style w:type="paragraph" w:styleId="Quote">
    <w:name w:val="Quote"/>
    <w:basedOn w:val="Heading1"/>
    <w:link w:val="QuoteChar"/>
    <w:qFormat/>
    <w:rsid w:val="001976EB"/>
    <w:rPr>
      <w:b w:val="0"/>
      <w:sz w:val="72"/>
      <w:szCs w:val="72"/>
      <w:lang w:val="en-NZ"/>
    </w:rPr>
  </w:style>
  <w:style w:type="character" w:customStyle="1" w:styleId="QuoteChar">
    <w:name w:val="Quote Char"/>
    <w:basedOn w:val="DefaultParagraphFont"/>
    <w:link w:val="Quote"/>
    <w:rsid w:val="001976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76EB"/>
    <w:pPr>
      <w:pageBreakBefore/>
    </w:pPr>
  </w:style>
  <w:style w:type="paragraph" w:customStyle="1" w:styleId="Border">
    <w:name w:val="Border"/>
    <w:basedOn w:val="Normal"/>
    <w:qFormat/>
    <w:rsid w:val="001976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76EB"/>
    <w:rPr>
      <w:b/>
      <w:bCs/>
      <w:i/>
      <w:iCs/>
      <w:color w:val="auto"/>
    </w:rPr>
  </w:style>
  <w:style w:type="paragraph" w:styleId="IntenseQuote">
    <w:name w:val="Intense Quote"/>
    <w:basedOn w:val="Normal"/>
    <w:next w:val="Normal"/>
    <w:link w:val="IntenseQuoteChar"/>
    <w:uiPriority w:val="30"/>
    <w:qFormat/>
    <w:rsid w:val="001976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76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76EB"/>
    <w:rPr>
      <w:smallCaps/>
      <w:color w:val="auto"/>
      <w:u w:val="single"/>
    </w:rPr>
  </w:style>
  <w:style w:type="character" w:styleId="IntenseReference">
    <w:name w:val="Intense Reference"/>
    <w:basedOn w:val="DefaultParagraphFont"/>
    <w:uiPriority w:val="32"/>
    <w:qFormat/>
    <w:rsid w:val="001976EB"/>
    <w:rPr>
      <w:b/>
      <w:bCs/>
      <w:smallCaps/>
      <w:color w:val="auto"/>
      <w:spacing w:val="5"/>
      <w:u w:val="single"/>
    </w:rPr>
  </w:style>
  <w:style w:type="paragraph" w:customStyle="1" w:styleId="2ColumnHeading">
    <w:name w:val="2Column Heading"/>
    <w:basedOn w:val="BodyText"/>
    <w:qFormat/>
    <w:rsid w:val="001976EB"/>
    <w:pPr>
      <w:spacing w:after="60"/>
      <w:ind w:left="-2268"/>
    </w:pPr>
    <w:rPr>
      <w:b/>
    </w:rPr>
  </w:style>
  <w:style w:type="paragraph" w:customStyle="1" w:styleId="Heading1TOC">
    <w:name w:val="Heading1 TOC"/>
    <w:basedOn w:val="Normal"/>
    <w:qFormat/>
    <w:rsid w:val="001976EB"/>
    <w:pPr>
      <w:spacing w:before="240" w:after="120"/>
    </w:pPr>
    <w:rPr>
      <w:rFonts w:ascii="Times New Roman" w:hAnsi="Times New Roman"/>
      <w:b/>
      <w:sz w:val="32"/>
    </w:rPr>
  </w:style>
  <w:style w:type="paragraph" w:customStyle="1" w:styleId="Heading2TOC">
    <w:name w:val="Heading2 TOC"/>
    <w:basedOn w:val="Normal"/>
    <w:qFormat/>
    <w:rsid w:val="001976EB"/>
    <w:pPr>
      <w:spacing w:before="240" w:after="60"/>
    </w:pPr>
    <w:rPr>
      <w:rFonts w:ascii="Times New Roman" w:hAnsi="Times New Roman"/>
      <w:b/>
      <w:sz w:val="28"/>
    </w:rPr>
  </w:style>
  <w:style w:type="character" w:customStyle="1" w:styleId="Underline">
    <w:name w:val="Underline"/>
    <w:basedOn w:val="DefaultParagraphFont"/>
    <w:qFormat/>
    <w:rsid w:val="001976EB"/>
    <w:rPr>
      <w:u w:val="single"/>
    </w:rPr>
  </w:style>
  <w:style w:type="paragraph" w:styleId="BalloonText">
    <w:name w:val="Balloon Text"/>
    <w:basedOn w:val="Normal"/>
    <w:link w:val="BalloonTextChar"/>
    <w:rsid w:val="001976EB"/>
    <w:rPr>
      <w:rFonts w:ascii="Tahoma" w:hAnsi="Tahoma" w:cs="Tahoma"/>
      <w:sz w:val="16"/>
      <w:szCs w:val="16"/>
    </w:rPr>
  </w:style>
  <w:style w:type="character" w:customStyle="1" w:styleId="BalloonTextChar">
    <w:name w:val="Balloon Text Char"/>
    <w:basedOn w:val="DefaultParagraphFont"/>
    <w:link w:val="BalloonText"/>
    <w:rsid w:val="001976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76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76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1648</Words>
  <Characters>11059</Characters>
  <Application>Microsoft Office Word</Application>
  <DocSecurity>0</DocSecurity>
  <Lines>422</Lines>
  <Paragraphs>263</Paragraphs>
  <ScaleCrop>false</ScaleCrop>
  <Company>Author-it Software Corporation Ltd.</Company>
  <LinksUpToDate>false</LinksUpToDate>
  <CharactersWithSpaces>12633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RIIBEF202A Identify and rectify site operating problems</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2012-05-26T20:31:00Z</dcterms:created>
  <dcterms:modified xsi:type="dcterms:W3CDTF">2012-05-26T20:31:00Z</dcterms:modified>
</cp:coreProperties>
</file>