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590" w:rsidP="00B96590">
      <w:pPr>
        <w:pStyle w:val="Title"/>
      </w:pPr>
      <w:r>
        <w:fldChar w:fldCharType="begin"/>
      </w:r>
      <w:r>
        <w:instrText xml:space="preserve"> TITLE   \* MERGEFORMAT </w:instrText>
      </w:r>
      <w:r>
        <w:fldChar w:fldCharType="separate"/>
      </w:r>
      <w:r>
        <w:t>RIIBEF201B Plan and organise work</w:t>
      </w:r>
      <w:r>
        <w:fldChar w:fldCharType="end"/>
      </w:r>
    </w:p>
    <w:p w:rsidR="00B96590" w:rsidP="00B96590">
      <w:pPr>
        <w:pStyle w:val="Version"/>
        <w:sectPr w:rsidSect="002C21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168" w:rsidP="002C2168">
      <w:pPr>
        <w:pStyle w:val="SuperHeading"/>
      </w:pPr>
      <w:r w:rsidRPr="002C2168">
        <w:t>RIIBEF201B Plan and organise work</w:t>
      </w:r>
    </w:p>
    <w:p w:rsidR="00000000" w:rsidRPr="002C2168" w:rsidP="002C2168">
      <w:pPr>
        <w:pStyle w:val="Heading1"/>
      </w:pPr>
      <w:bookmarkStart w:id="1" w:name="O_126351"/>
      <w:bookmarkEnd w:id="1"/>
      <w:r w:rsidRPr="002C2168">
        <w:t>Modification History</w:t>
      </w:r>
    </w:p>
    <w:p w:rsidR="00000000" w:rsidRPr="002C2168" w:rsidP="002C2168">
      <w:pPr>
        <w:pStyle w:val="BodyText"/>
      </w:pPr>
      <w:r w:rsidRPr="002C2168">
        <w:t>Not applicable.</w:t>
      </w:r>
    </w:p>
    <w:p w:rsidR="00000000" w:rsidRPr="002C2168" w:rsidP="002C2168">
      <w:pPr>
        <w:pStyle w:val="AllowPageBreak"/>
      </w:pPr>
    </w:p>
    <w:p w:rsidR="00000000" w:rsidRPr="002C2168" w:rsidP="002C2168">
      <w:pPr>
        <w:pStyle w:val="Heading1"/>
      </w:pPr>
      <w:bookmarkStart w:id="2" w:name="O_126352"/>
      <w:bookmarkEnd w:id="2"/>
      <w:r w:rsidRPr="002C2168">
        <w:t>Unit Descriptor</w:t>
      </w:r>
    </w:p>
    <w:p w:rsidR="00000000" w:rsidRPr="002C2168" w:rsidP="002C2168">
      <w:pPr>
        <w:pStyle w:val="BodyText"/>
      </w:pPr>
      <w:r w:rsidRPr="002C2168">
        <w:t>This unit covers the planning and organisation of work in the resources and infrastructure industries. It includes planning and prep</w:t>
      </w:r>
      <w:r w:rsidRPr="002C2168">
        <w:t>aring for work, sequencing work safely, and resolving problems. Licensing, legislative, regulatory and certification requirements that apply to this unit can vary between states, territories, and industry sectors. Relevant information must be sourced prior</w:t>
      </w:r>
      <w:r w:rsidRPr="002C2168">
        <w:t xml:space="preserve"> to application of the unit.</w:t>
      </w:r>
    </w:p>
    <w:p w:rsidR="00000000" w:rsidRPr="002C2168" w:rsidP="002C2168">
      <w:pPr>
        <w:pStyle w:val="AllowPageBreak"/>
      </w:pPr>
    </w:p>
    <w:p w:rsidR="00000000" w:rsidRPr="002C2168" w:rsidP="002C2168">
      <w:pPr>
        <w:pStyle w:val="Heading1"/>
      </w:pPr>
      <w:bookmarkStart w:id="3" w:name="O_126353"/>
      <w:bookmarkEnd w:id="3"/>
      <w:r w:rsidRPr="002C2168">
        <w:t>Application of the Unit</w:t>
      </w:r>
    </w:p>
    <w:p w:rsidR="00000000" w:rsidRPr="002C2168" w:rsidP="002C2168">
      <w:pPr>
        <w:pStyle w:val="BodyText"/>
      </w:pPr>
      <w:r w:rsidRPr="002C2168">
        <w:t>This unit is appropriate for those working in an assistant role at worksites within:</w:t>
      </w:r>
    </w:p>
    <w:p w:rsidR="00000000" w:rsidRPr="002C2168" w:rsidP="002C2168">
      <w:pPr>
        <w:pStyle w:val="ListBullet"/>
      </w:pPr>
      <w:r w:rsidRPr="002C2168">
        <w:t>Civil construction</w:t>
      </w:r>
    </w:p>
    <w:p w:rsidR="00000000" w:rsidRPr="002C2168" w:rsidP="002C2168">
      <w:pPr>
        <w:pStyle w:val="ListBullet"/>
      </w:pPr>
      <w:r w:rsidRPr="002C2168">
        <w:t>Coal mining</w:t>
      </w:r>
    </w:p>
    <w:p w:rsidR="00000000" w:rsidRPr="002C2168" w:rsidP="002C2168">
      <w:pPr>
        <w:pStyle w:val="ListBullet"/>
      </w:pPr>
      <w:r w:rsidRPr="002C2168">
        <w:t>Drilling</w:t>
      </w:r>
    </w:p>
    <w:p w:rsidR="00000000" w:rsidRPr="002C2168" w:rsidP="002C2168">
      <w:pPr>
        <w:pStyle w:val="ListBullet"/>
      </w:pPr>
      <w:r w:rsidRPr="002C2168">
        <w:t xml:space="preserve">Extractive industries </w:t>
      </w:r>
    </w:p>
    <w:p w:rsidR="00000000" w:rsidRPr="002C2168" w:rsidP="002C2168">
      <w:pPr>
        <w:pStyle w:val="ListBullet"/>
      </w:pPr>
      <w:r w:rsidRPr="002C2168">
        <w:t>Metalliferous mining</w:t>
      </w:r>
    </w:p>
    <w:p w:rsidR="00000000" w:rsidRPr="002C2168" w:rsidP="002C2168">
      <w:pPr>
        <w:pStyle w:val="AllowPageBreak"/>
      </w:pPr>
    </w:p>
    <w:p w:rsidR="00000000" w:rsidRPr="002C2168" w:rsidP="002C2168">
      <w:pPr>
        <w:pStyle w:val="Heading1"/>
      </w:pPr>
      <w:bookmarkStart w:id="4" w:name="O_126354"/>
      <w:bookmarkEnd w:id="4"/>
      <w:r w:rsidRPr="002C2168">
        <w:t>Licensing/Regulatory Information</w:t>
      </w:r>
    </w:p>
    <w:p w:rsidR="00000000" w:rsidRPr="002C2168" w:rsidP="002C2168">
      <w:pPr>
        <w:pStyle w:val="BodyText"/>
      </w:pPr>
      <w:r w:rsidRPr="002C2168">
        <w:t>Refer to Unit Descriptor.</w:t>
      </w:r>
    </w:p>
    <w:p w:rsidR="00000000" w:rsidRPr="002C2168" w:rsidP="002C2168">
      <w:pPr>
        <w:pStyle w:val="AllowPageBreak"/>
      </w:pPr>
    </w:p>
    <w:p w:rsidR="00000000" w:rsidRPr="002C2168" w:rsidP="002C2168">
      <w:pPr>
        <w:pStyle w:val="Heading1"/>
      </w:pPr>
      <w:bookmarkStart w:id="5" w:name="O_126356"/>
      <w:bookmarkEnd w:id="5"/>
      <w:r w:rsidRPr="002C2168">
        <w:t>Pre-Requisites</w:t>
      </w:r>
    </w:p>
    <w:p w:rsidR="00000000" w:rsidRPr="002C2168" w:rsidP="002C2168">
      <w:pPr>
        <w:pStyle w:val="BodyText"/>
      </w:pPr>
      <w:r w:rsidRPr="002C2168">
        <w:t>Not applicable.</w:t>
      </w:r>
    </w:p>
    <w:p w:rsidR="00000000" w:rsidRPr="002C2168" w:rsidP="002C2168">
      <w:pPr>
        <w:pStyle w:val="AllowPageBreak"/>
      </w:pPr>
    </w:p>
    <w:p w:rsidR="00000000" w:rsidRPr="002C2168" w:rsidP="002C2168">
      <w:pPr>
        <w:pStyle w:val="Heading1"/>
      </w:pPr>
      <w:bookmarkStart w:id="6" w:name="O_126355"/>
      <w:bookmarkEnd w:id="6"/>
      <w:r w:rsidRPr="002C2168">
        <w:t>Employability Skills Information</w:t>
      </w:r>
    </w:p>
    <w:p w:rsidR="00000000" w:rsidRPr="002C2168" w:rsidP="002C2168">
      <w:pPr>
        <w:pStyle w:val="BodyText"/>
      </w:pPr>
      <w:r w:rsidRPr="002C2168">
        <w:t>This unit contains employability skills.</w:t>
      </w:r>
    </w:p>
    <w:p w:rsidR="00000000" w:rsidRPr="002C2168" w:rsidP="002C2168">
      <w:pPr>
        <w:pStyle w:val="AllowPageBreak"/>
      </w:pPr>
    </w:p>
    <w:p w:rsidR="00000000" w:rsidRPr="002C2168" w:rsidP="002C2168">
      <w:pPr>
        <w:pStyle w:val="Heading1"/>
      </w:pPr>
      <w:bookmarkStart w:id="7" w:name="O_126357"/>
      <w:bookmarkEnd w:id="7"/>
      <w:r w:rsidRPr="002C2168">
        <w:t>Elements</w:t>
      </w:r>
      <w:r w:rsidRPr="002C2168">
        <w:t xml:space="preserve"> and Performance Criteria Pre-Content</w:t>
      </w:r>
    </w:p>
    <w:tbl>
      <w:tblPr>
        <w:tblW w:w="0" w:type="auto"/>
        <w:tblLayout w:type="fixed"/>
        <w:tblCellMar>
          <w:left w:w="62" w:type="dxa"/>
          <w:right w:w="62" w:type="dxa"/>
        </w:tblCellMar>
        <w:tblLook w:val="0000"/>
      </w:tblPr>
      <w:tblGrid>
        <w:gridCol w:w="2576"/>
        <w:gridCol w:w="5946"/>
      </w:tblGrid>
      <w:tr w:rsidTr="00B96590">
        <w:tblPrEx>
          <w:tblW w:w="0" w:type="auto"/>
          <w:tblLayout w:type="fixed"/>
          <w:tblCellMar>
            <w:left w:w="62" w:type="dxa"/>
            <w:right w:w="62" w:type="dxa"/>
          </w:tblCellMar>
          <w:tblLook w:val="0000"/>
        </w:tblPrEx>
        <w:tc>
          <w:tcPr>
            <w:tcW w:w="25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t>Elements describe the essential outcomes of a unit of competency.</w:t>
            </w:r>
          </w:p>
        </w:tc>
        <w:tc>
          <w:tcPr>
            <w:tcW w:w="59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 xml:space="preserve">Performance criteria describe the performance needed to demonstrate achievement of the element. Where bold italicised text is used, further information </w:t>
            </w:r>
            <w:r w:rsidRPr="002C2168">
              <w:t>is detailed in the required skills and knowledge section and the range statement. Assessment of performance is to be consistent with the evidence guide.</w:t>
            </w:r>
          </w:p>
        </w:tc>
      </w:tr>
    </w:tbl>
    <w:p w:rsidR="00000000" w:rsidRPr="002C2168" w:rsidP="002C2168">
      <w:pPr>
        <w:pStyle w:val="BodyText"/>
      </w:pPr>
    </w:p>
    <w:p w:rsidR="00000000" w:rsidRPr="002C2168" w:rsidP="002C2168">
      <w:pPr>
        <w:pStyle w:val="AllowPageBreak"/>
      </w:pPr>
    </w:p>
    <w:p w:rsidR="00000000" w:rsidRPr="002C2168" w:rsidP="002C2168">
      <w:pPr>
        <w:pStyle w:val="Heading1"/>
      </w:pPr>
      <w:bookmarkStart w:id="8" w:name="O_126358"/>
      <w:bookmarkEnd w:id="8"/>
      <w:r w:rsidRPr="002C2168">
        <w:t>Elements and Performance Criteria</w:t>
      </w:r>
    </w:p>
    <w:tbl>
      <w:tblPr>
        <w:tblW w:w="0" w:type="auto"/>
        <w:tblLayout w:type="fixed"/>
        <w:tblCellMar>
          <w:left w:w="62" w:type="dxa"/>
          <w:right w:w="62" w:type="dxa"/>
        </w:tblCellMar>
        <w:tblLook w:val="0000"/>
      </w:tblPr>
      <w:tblGrid>
        <w:gridCol w:w="3471"/>
        <w:gridCol w:w="5051"/>
      </w:tblGrid>
      <w:tr w:rsidTr="00B9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PERFORMANCE CRITERIA</w:t>
            </w:r>
          </w:p>
        </w:tc>
      </w:tr>
      <w:tr w:rsidTr="00B9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List"/>
              <w:rPr>
                <w:lang w:val="en-NZ"/>
              </w:rPr>
            </w:pPr>
            <w:r w:rsidRPr="002C2168">
              <w:t>1.</w:t>
            </w:r>
            <w:r w:rsidRPr="002C2168">
              <w:tab/>
            </w:r>
            <w:r w:rsidRPr="002C2168">
              <w:t>Plan and prepare for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2"/>
            </w:pPr>
            <w:r w:rsidRPr="002C2168">
              <w:t>1.1.</w:t>
            </w:r>
            <w:r w:rsidRPr="002C2168">
              <w:tab/>
              <w:t xml:space="preserve">Access, interpret and apply </w:t>
            </w:r>
            <w:r w:rsidRPr="002C2168">
              <w:rPr>
                <w:rStyle w:val="BoldandItalics"/>
              </w:rPr>
              <w:t>compliance documentation</w:t>
            </w:r>
            <w:r w:rsidRPr="002C2168">
              <w:t xml:space="preserve"> relevant to the work activity</w:t>
            </w:r>
          </w:p>
          <w:p w:rsidR="00000000" w:rsidRPr="002C2168" w:rsidP="002C2168">
            <w:pPr>
              <w:pStyle w:val="List2"/>
            </w:pPr>
            <w:r w:rsidRPr="002C2168">
              <w:t>1.2.</w:t>
            </w:r>
            <w:r w:rsidRPr="002C2168">
              <w:tab/>
              <w:t>Identify and clarify employment conditions, responsibilities and obligations</w:t>
            </w:r>
          </w:p>
          <w:p w:rsidR="00000000" w:rsidRPr="002C2168" w:rsidP="002C2168">
            <w:pPr>
              <w:pStyle w:val="List2"/>
            </w:pPr>
            <w:r w:rsidRPr="002C2168">
              <w:t>1.3.</w:t>
            </w:r>
            <w:r w:rsidRPr="002C2168">
              <w:tab/>
              <w:t xml:space="preserve">Obtain, confirm and apply </w:t>
            </w:r>
            <w:r w:rsidRPr="002C2168">
              <w:rPr>
                <w:rStyle w:val="BoldandItalics"/>
              </w:rPr>
              <w:t>work instructions</w:t>
            </w:r>
          </w:p>
          <w:p w:rsidR="00000000" w:rsidRPr="002C2168" w:rsidP="002C2168">
            <w:pPr>
              <w:pStyle w:val="List2"/>
            </w:pPr>
            <w:r w:rsidRPr="002C2168">
              <w:t>1.4.</w:t>
            </w:r>
            <w:r w:rsidRPr="002C2168">
              <w:tab/>
              <w:t>Plan w</w:t>
            </w:r>
            <w:r w:rsidRPr="002C2168">
              <w:t>ork from an analysis of the required outcomes, standard work procedures, available time, resource requirements and known priorities</w:t>
            </w:r>
          </w:p>
          <w:p w:rsidR="00000000" w:rsidRPr="002C2168" w:rsidP="002C2168">
            <w:pPr>
              <w:pStyle w:val="List2"/>
            </w:pPr>
            <w:r w:rsidRPr="002C2168">
              <w:t>1.5.</w:t>
            </w:r>
            <w:r w:rsidRPr="002C2168">
              <w:tab/>
            </w:r>
            <w:r w:rsidRPr="002C2168">
              <w:rPr>
                <w:rStyle w:val="BoldandItalics"/>
              </w:rPr>
              <w:t>Inspect and prepare work areas</w:t>
            </w:r>
            <w:r w:rsidRPr="002C2168">
              <w:t xml:space="preserve"> in </w:t>
            </w:r>
            <w:r w:rsidRPr="002C2168">
              <w:rPr>
                <w:rStyle w:val="BoldandItalics"/>
              </w:rPr>
              <w:t>coordination with others</w:t>
            </w:r>
          </w:p>
          <w:p w:rsidR="00000000" w:rsidRPr="002C2168" w:rsidP="002C2168">
            <w:pPr>
              <w:pStyle w:val="List2"/>
            </w:pPr>
            <w:r w:rsidRPr="002C2168">
              <w:t>1.6.</w:t>
            </w:r>
            <w:r w:rsidRPr="002C2168">
              <w:tab/>
              <w:t xml:space="preserve">Select appropriate </w:t>
            </w:r>
            <w:r w:rsidRPr="002C2168">
              <w:rPr>
                <w:rStyle w:val="BoldandItalics"/>
              </w:rPr>
              <w:t>tools</w:t>
            </w:r>
            <w:r w:rsidRPr="002C2168">
              <w:t xml:space="preserve">, </w:t>
            </w:r>
            <w:r w:rsidRPr="002C2168">
              <w:rPr>
                <w:rStyle w:val="BoldandItalics"/>
              </w:rPr>
              <w:t>plant and equipment</w:t>
            </w:r>
            <w:r w:rsidRPr="002C2168">
              <w:t xml:space="preserve"> for the task, check for serviceability and rectify and report any faults</w:t>
            </w:r>
          </w:p>
          <w:p w:rsidR="00000000" w:rsidRPr="002C2168" w:rsidP="002C2168">
            <w:pPr>
              <w:pStyle w:val="List2"/>
            </w:pPr>
            <w:r w:rsidRPr="002C2168">
              <w:t>1.7.</w:t>
            </w:r>
            <w:r w:rsidRPr="002C2168">
              <w:tab/>
              <w:t>Identify and safely handle materials appropriate to the work application</w:t>
            </w:r>
          </w:p>
          <w:p w:rsidR="00000000" w:rsidP="002C2168">
            <w:pPr>
              <w:pStyle w:val="List2"/>
              <w:rPr>
                <w:lang w:val="en-NZ"/>
              </w:rPr>
            </w:pPr>
            <w:r w:rsidRPr="002C2168">
              <w:t>1.8.</w:t>
            </w:r>
            <w:r w:rsidRPr="002C2168">
              <w:tab/>
              <w:t xml:space="preserve">Identify and apply environmental protection requirements from the project environmental management </w:t>
            </w:r>
            <w:r w:rsidRPr="002C2168">
              <w:t>plan or appropriate regulatory specification</w:t>
            </w:r>
          </w:p>
        </w:tc>
      </w:tr>
      <w:tr w:rsidTr="00B9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List"/>
              <w:rPr>
                <w:lang w:val="en-NZ"/>
              </w:rPr>
            </w:pPr>
            <w:r w:rsidRPr="002C2168">
              <w:t>2.</w:t>
            </w:r>
            <w:r w:rsidRPr="002C2168">
              <w:tab/>
              <w:t>Sequence work safely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2"/>
            </w:pPr>
            <w:r w:rsidRPr="002C2168">
              <w:t>2.1.</w:t>
            </w:r>
            <w:r w:rsidRPr="002C2168">
              <w:tab/>
              <w:t>Determine work plan to ensure tasks are performed in a logical, safe and efficient sequence</w:t>
            </w:r>
          </w:p>
          <w:p w:rsidR="00000000" w:rsidP="002C2168">
            <w:pPr>
              <w:pStyle w:val="List2"/>
              <w:rPr>
                <w:lang w:val="en-NZ"/>
              </w:rPr>
            </w:pPr>
            <w:r w:rsidRPr="002C2168">
              <w:t>2.2.</w:t>
            </w:r>
            <w:r w:rsidRPr="002C2168">
              <w:tab/>
              <w:t xml:space="preserve">Complete </w:t>
            </w:r>
            <w:r w:rsidRPr="002C2168">
              <w:rPr>
                <w:rStyle w:val="BoldandItalics"/>
              </w:rPr>
              <w:t>work documentation and</w:t>
            </w:r>
            <w:r w:rsidRPr="002C2168">
              <w:t>/</w:t>
            </w:r>
            <w:r w:rsidRPr="002C2168">
              <w:rPr>
                <w:rStyle w:val="BoldandItalics"/>
              </w:rPr>
              <w:t>or reports</w:t>
            </w:r>
            <w:r w:rsidRPr="002C2168">
              <w:t xml:space="preserve"> to meet enterprise requirements</w:t>
            </w:r>
          </w:p>
        </w:tc>
      </w:tr>
      <w:tr w:rsidTr="00B9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List"/>
              <w:rPr>
                <w:lang w:val="en-NZ"/>
              </w:rPr>
            </w:pPr>
            <w:r w:rsidRPr="002C2168">
              <w:t>3.</w:t>
            </w:r>
            <w:r w:rsidRPr="002C2168">
              <w:tab/>
              <w:t>Resol</w:t>
            </w:r>
            <w:r w:rsidRPr="002C2168">
              <w:t>ve problems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2"/>
            </w:pPr>
            <w:r w:rsidRPr="002C2168">
              <w:t>3.1.</w:t>
            </w:r>
            <w:r w:rsidRPr="002C2168">
              <w:tab/>
              <w:t>Identify problems with work processes and make suggestions for improvement</w:t>
            </w:r>
          </w:p>
          <w:p w:rsidR="00000000" w:rsidP="002C2168">
            <w:pPr>
              <w:pStyle w:val="List2"/>
              <w:rPr>
                <w:lang w:val="en-NZ"/>
              </w:rPr>
            </w:pPr>
            <w:r w:rsidRPr="002C2168">
              <w:t>3.2.</w:t>
            </w:r>
            <w:r w:rsidRPr="002C2168">
              <w:tab/>
              <w:t>Modify work processes to suit changing circumstances, after consultation with supervisor or other relevant personnel</w:t>
            </w:r>
          </w:p>
        </w:tc>
      </w:tr>
      <w:tr w:rsidTr="00B9659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List"/>
              <w:rPr>
                <w:lang w:val="en-NZ"/>
              </w:rPr>
            </w:pPr>
            <w:r w:rsidRPr="002C2168">
              <w:t>4.</w:t>
            </w:r>
            <w:r w:rsidRPr="002C2168">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2"/>
            </w:pPr>
            <w:r w:rsidRPr="002C2168">
              <w:t>4.1.</w:t>
            </w:r>
            <w:r w:rsidRPr="002C2168">
              <w:tab/>
              <w:t>Clear work area and corr</w:t>
            </w:r>
            <w:r w:rsidRPr="002C2168">
              <w:t>ectly dispose of recyclable materials</w:t>
            </w:r>
          </w:p>
          <w:p w:rsidR="00000000" w:rsidRPr="002C2168" w:rsidP="002C2168">
            <w:pPr>
              <w:pStyle w:val="List2"/>
            </w:pPr>
            <w:r w:rsidRPr="002C2168">
              <w:t>4.2.</w:t>
            </w:r>
            <w:r w:rsidRPr="002C2168">
              <w:tab/>
              <w:t>Clean, check and maintain machinery, tools and equipment</w:t>
            </w:r>
          </w:p>
        </w:tc>
      </w:tr>
    </w:tbl>
    <w:p w:rsidR="00000000" w:rsidRPr="002C2168" w:rsidP="002C2168">
      <w:pPr>
        <w:pStyle w:val="BodyText"/>
      </w:pPr>
    </w:p>
    <w:p w:rsidR="00000000" w:rsidRPr="002C2168" w:rsidP="002C2168">
      <w:pPr>
        <w:pStyle w:val="AllowPageBreak"/>
      </w:pPr>
    </w:p>
    <w:p w:rsidR="00000000" w:rsidRPr="002C2168" w:rsidP="002C2168">
      <w:pPr>
        <w:pStyle w:val="Heading1"/>
      </w:pPr>
      <w:bookmarkStart w:id="9" w:name="O_126359"/>
      <w:bookmarkEnd w:id="9"/>
      <w:r w:rsidRPr="002C2168">
        <w:t>Required Skills and Knowledge</w:t>
      </w:r>
    </w:p>
    <w:tbl>
      <w:tblPr>
        <w:tblW w:w="0" w:type="auto"/>
        <w:tblLayout w:type="fixed"/>
        <w:tblCellMar>
          <w:left w:w="62" w:type="dxa"/>
          <w:right w:w="62" w:type="dxa"/>
        </w:tblCellMar>
        <w:tblLook w:val="0000"/>
      </w:tblPr>
      <w:tblGrid>
        <w:gridCol w:w="8522"/>
      </w:tblGrid>
      <w:tr w:rsidTr="00B9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t>This section describes the skills and knowledge required for this unit.</w:t>
            </w:r>
          </w:p>
        </w:tc>
      </w:tr>
      <w:tr w:rsidTr="00B9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Required skills</w:t>
            </w:r>
          </w:p>
        </w:tc>
      </w:tr>
      <w:tr w:rsidTr="00B9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Specific skills are required to achieve the performance criteria of this unit, particularly for its application in the various circumstances in which this unit may be used. This includes the ability to carry out the following as required to plan and organi</w:t>
            </w:r>
            <w:r w:rsidRPr="002C2168">
              <w:t>se work:</w:t>
            </w:r>
          </w:p>
          <w:p w:rsidR="00000000" w:rsidRPr="002C2168" w:rsidP="002C2168">
            <w:pPr>
              <w:pStyle w:val="ListBullet"/>
            </w:pPr>
            <w:r w:rsidRPr="002C2168">
              <w:t>apply legislative, organisation and site requirements and procedures for planning and organising work</w:t>
            </w:r>
          </w:p>
          <w:p w:rsidR="00000000" w:rsidRPr="002C2168" w:rsidP="002C2168">
            <w:pPr>
              <w:pStyle w:val="ListBullet"/>
            </w:pPr>
            <w:r w:rsidRPr="002C2168">
              <w:t>access, interpret and apply technical and operational information including work instructions, quality assurance procedures, manufacturer's inst</w:t>
            </w:r>
            <w:r w:rsidRPr="002C2168">
              <w:t xml:space="preserve">ructions, materials safety data sheet and equipment instructions </w:t>
            </w:r>
          </w:p>
          <w:p w:rsidR="00000000" w:rsidRPr="002C2168" w:rsidP="002C2168">
            <w:pPr>
              <w:pStyle w:val="ListBullet"/>
            </w:pPr>
            <w:r w:rsidRPr="002C2168">
              <w:t xml:space="preserve">solve problems particularly in teams and in dealing practically with blockages to work flow and systematically work around these to avoid or minimise reworking and avoid wastage </w:t>
            </w:r>
          </w:p>
          <w:p w:rsidR="00000000" w:rsidRPr="002C2168" w:rsidP="002C2168">
            <w:pPr>
              <w:pStyle w:val="ListBullet"/>
            </w:pPr>
            <w:r w:rsidRPr="002C2168">
              <w:t>show initia</w:t>
            </w:r>
            <w:r w:rsidRPr="002C2168">
              <w:t xml:space="preserve">tive in adapting to changing work conditions or contexts particularly when working across a variety of work placements </w:t>
            </w:r>
          </w:p>
          <w:p w:rsidR="00000000" w:rsidP="002C2168">
            <w:pPr>
              <w:pStyle w:val="ListBullet"/>
              <w:rPr>
                <w:lang w:val="en-NZ"/>
              </w:rPr>
            </w:pPr>
            <w:r w:rsidRPr="002C2168">
              <w:t>use mathematical ideas and techniques to correctly calculate time to complete tasks, calculate material requirements and establish quali</w:t>
            </w:r>
            <w:r w:rsidRPr="002C2168">
              <w:t>ty checks</w:t>
            </w:r>
          </w:p>
        </w:tc>
      </w:tr>
      <w:tr w:rsidTr="00B9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Required knowledge</w:t>
            </w:r>
          </w:p>
        </w:tc>
      </w:tr>
      <w:tr w:rsidTr="00B965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 xml:space="preserve">Specific knowledge is required to achieve the performance criteria of this unit, particularly for its application in the various circumstances </w:t>
            </w:r>
            <w:r w:rsidRPr="002C2168">
              <w:t>in which this unit may be used. This includes knowledge of the following as required to plan and organise work:</w:t>
            </w:r>
          </w:p>
          <w:p w:rsidR="00000000" w:rsidRPr="002C2168" w:rsidP="002C2168">
            <w:pPr>
              <w:pStyle w:val="ListBullet"/>
            </w:pPr>
            <w:r w:rsidRPr="002C2168">
              <w:t xml:space="preserve">basic work planning processes </w:t>
            </w:r>
          </w:p>
          <w:p w:rsidR="00000000" w:rsidRPr="002C2168" w:rsidP="002C2168">
            <w:pPr>
              <w:pStyle w:val="ListBullet"/>
            </w:pPr>
            <w:r w:rsidRPr="002C2168">
              <w:t>operational safety requirements, such as equipment characteristics, technical capabilities and limitations, oper</w:t>
            </w:r>
            <w:r w:rsidRPr="002C2168">
              <w:t>ational procedures, materials data safety sheet (MSDS)</w:t>
            </w:r>
          </w:p>
        </w:tc>
      </w:tr>
    </w:tbl>
    <w:p w:rsidR="00000000" w:rsidRPr="002C2168" w:rsidP="002C2168">
      <w:pPr>
        <w:pStyle w:val="BodyText"/>
      </w:pPr>
    </w:p>
    <w:p w:rsidR="00000000" w:rsidRPr="002C2168" w:rsidP="002C2168">
      <w:pPr>
        <w:pStyle w:val="AllowPageBreak"/>
      </w:pPr>
    </w:p>
    <w:p w:rsidR="00000000" w:rsidRPr="002C2168" w:rsidP="002C2168">
      <w:pPr>
        <w:pStyle w:val="Heading1"/>
      </w:pPr>
      <w:bookmarkStart w:id="10" w:name="O_126360"/>
      <w:bookmarkEnd w:id="10"/>
      <w:r w:rsidRPr="002C2168">
        <w:t>Evidence Guide</w:t>
      </w:r>
    </w:p>
    <w:tbl>
      <w:tblPr>
        <w:tblW w:w="0" w:type="auto"/>
        <w:tblLayout w:type="fixed"/>
        <w:tblCellMar>
          <w:left w:w="62" w:type="dxa"/>
          <w:right w:w="62" w:type="dxa"/>
        </w:tblCellMar>
        <w:tblLook w:val="0000"/>
      </w:tblPr>
      <w:tblGrid>
        <w:gridCol w:w="3448"/>
        <w:gridCol w:w="5074"/>
      </w:tblGrid>
      <w:tr w:rsidTr="00B965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t xml:space="preserve">The evidence guide provides advice on assessment and must be read in conjunction with the performance criteria, required skills and knowledge, range statement and the </w:t>
            </w:r>
            <w:r w:rsidRPr="002C2168">
              <w:t>Assessment Guidelines for the Training Package.</w:t>
            </w:r>
          </w:p>
        </w:tc>
      </w:tr>
      <w:tr w:rsidTr="00B9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p>
        </w:tc>
      </w:tr>
      <w:tr w:rsidTr="00B9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The evidence requir</w:t>
            </w:r>
            <w:r w:rsidRPr="002C2168">
              <w:t>ed to demonstrate competency in this unit must be relevant to worksite operations and satisfy all of the requirements of the performance criteria, required skills and knowledge and the range statement of this unit and include evidence of the following:</w:t>
            </w:r>
          </w:p>
          <w:p w:rsidR="00000000" w:rsidRPr="002C2168" w:rsidP="002C2168">
            <w:pPr>
              <w:pStyle w:val="ListBullet"/>
            </w:pPr>
            <w:r w:rsidRPr="002C2168">
              <w:t>kn</w:t>
            </w:r>
            <w:r w:rsidRPr="002C2168">
              <w:t>owledge of the requirements, procedures and instructions for planning and organising work</w:t>
            </w:r>
          </w:p>
          <w:p w:rsidR="00000000" w:rsidRPr="002C2168" w:rsidP="002C2168">
            <w:pPr>
              <w:pStyle w:val="ListBullet"/>
            </w:pPr>
            <w:r w:rsidRPr="002C2168">
              <w:t>implementation of requirements, procedures and techniques for the safe, effective and efficient completion of work plan</w:t>
            </w:r>
          </w:p>
          <w:p w:rsidR="00000000" w:rsidRPr="002C2168" w:rsidP="002C2168">
            <w:pPr>
              <w:pStyle w:val="ListBullet"/>
            </w:pPr>
            <w:r w:rsidRPr="002C2168">
              <w:t xml:space="preserve">working with others to undertake and complete </w:t>
            </w:r>
            <w:r w:rsidRPr="002C2168">
              <w:t>the planning and organisation of work that meets all of the required outcomes</w:t>
            </w:r>
          </w:p>
          <w:p w:rsidR="00000000" w:rsidP="002C2168">
            <w:pPr>
              <w:pStyle w:val="ListBullet"/>
              <w:rPr>
                <w:lang w:val="en-NZ"/>
              </w:rPr>
            </w:pPr>
            <w:r w:rsidRPr="002C2168">
              <w:t>consistent timely completion of a work plan that safely, effectively and efficiently meets the required outcomes</w:t>
            </w:r>
          </w:p>
        </w:tc>
      </w:tr>
      <w:tr w:rsidTr="00B9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This unit must be assessed in the context of the work environment. Where personal safety or environmental damage are limiting factors, assessment may occur in a simulated environment provided it is realistic and sufficiently rigorous to cover all aspects o</w:t>
            </w:r>
            <w:r w:rsidRPr="002C2168">
              <w:t>f workplace performance, including task skills, task management skills, contingency management skills and job role environment skills.</w:t>
            </w:r>
          </w:p>
          <w:p w:rsidR="00000000" w:rsidRPr="002C2168" w:rsidP="002C2168">
            <w:pPr>
              <w:pStyle w:val="ListBullet"/>
            </w:pPr>
            <w:r w:rsidRPr="002C2168">
              <w:t>Assessment of this competency requires typical resources normally used in a resources and infrastructure sector environme</w:t>
            </w:r>
            <w:r w:rsidRPr="002C2168">
              <w:t>nt. Selection and use of resources for particular worksites may differ due to the site circumstances.</w:t>
            </w:r>
          </w:p>
          <w:p w:rsidR="00000000" w:rsidRPr="002C2168" w:rsidP="002C2168">
            <w:pPr>
              <w:pStyle w:val="ListBullet"/>
            </w:pPr>
            <w:r w:rsidRPr="002C2168">
              <w:t>The assessment environment should not disadvantage the participant. For example, language, literacy and numeracy demands of assessment should not be great</w:t>
            </w:r>
            <w:r w:rsidRPr="002C2168">
              <w:t>er than those required on the job.</w:t>
            </w:r>
          </w:p>
          <w:p w:rsidR="00000000" w:rsidRPr="002C2168" w:rsidP="002C2168">
            <w:pPr>
              <w:pStyle w:val="ListBullet"/>
            </w:pPr>
            <w:r w:rsidRPr="002C2168">
              <w:t>Customisation of assessment and delivery environment should sensitively accommodate cultural diversity.</w:t>
            </w:r>
          </w:p>
          <w:p w:rsidR="00000000" w:rsidRPr="002C2168" w:rsidP="002C2168">
            <w:pPr>
              <w:pStyle w:val="ListBullet"/>
            </w:pPr>
            <w:r w:rsidRPr="002C2168">
              <w:t>Aboriginal people and other people from a non English speaking background may have second language issues.</w:t>
            </w:r>
          </w:p>
          <w:p w:rsidR="00000000" w:rsidP="002C2168">
            <w:pPr>
              <w:pStyle w:val="ListBullet"/>
              <w:rPr>
                <w:lang w:val="en-NZ"/>
              </w:rPr>
            </w:pPr>
            <w:r w:rsidRPr="002C2168">
              <w:t>Where appl</w:t>
            </w:r>
            <w:r w:rsidRPr="002C2168">
              <w:t>icable, physical resources should include equipment modified for people with disabilities. Access must be provided to appropriate learning and/or assessment support when required.</w:t>
            </w:r>
          </w:p>
        </w:tc>
      </w:tr>
      <w:tr w:rsidTr="00B9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This unit may be assessed in a holistic way with other</w:t>
            </w:r>
            <w:r w:rsidRPr="002C2168">
              <w:t xml:space="preserve"> units of competency. The assessment strategy for this unit must verify required knowledge and skill and practical application using more than one of the following assessment methods: </w:t>
            </w:r>
          </w:p>
          <w:p w:rsidR="00000000" w:rsidRPr="002C2168" w:rsidP="002C2168">
            <w:pPr>
              <w:pStyle w:val="ListBullet"/>
            </w:pPr>
            <w:r w:rsidRPr="002C2168">
              <w:t>written and/or oral assessment of the candidate's required knowledge</w:t>
            </w:r>
          </w:p>
          <w:p w:rsidR="00000000" w:rsidRPr="002C2168" w:rsidP="002C2168">
            <w:pPr>
              <w:pStyle w:val="ListBullet"/>
            </w:pPr>
            <w:r w:rsidRPr="002C2168">
              <w:t>o</w:t>
            </w:r>
            <w:r w:rsidRPr="002C2168">
              <w:t>bserved, documented and/or first hand testimonial evidence of the candidate's:</w:t>
            </w:r>
          </w:p>
          <w:p w:rsidR="00000000" w:rsidRPr="002C2168" w:rsidP="002C2168">
            <w:pPr>
              <w:pStyle w:val="ListBullet2"/>
            </w:pPr>
            <w:r w:rsidRPr="002C2168">
              <w:t>implementation of appropriate requirements, procedures and techniques for the safe, effective and efficient achievement of required outcomes</w:t>
            </w:r>
          </w:p>
          <w:p w:rsidR="00000000" w:rsidRPr="002C2168" w:rsidP="002C2168">
            <w:pPr>
              <w:pStyle w:val="ListBullet2"/>
            </w:pPr>
            <w:r w:rsidRPr="002C2168">
              <w:t>consistent achievement of required outcomes</w:t>
            </w:r>
          </w:p>
          <w:p w:rsidR="00000000" w:rsidRPr="002C2168" w:rsidP="002C2168">
            <w:pPr>
              <w:pStyle w:val="ListBullet"/>
            </w:pPr>
            <w:r w:rsidRPr="002C2168">
              <w:t>first hand testimonial evidence of the candidate's:</w:t>
            </w:r>
          </w:p>
          <w:p w:rsidR="00000000" w:rsidP="002C2168">
            <w:pPr>
              <w:pStyle w:val="ListBullet2"/>
              <w:rPr>
                <w:lang w:val="en-NZ"/>
              </w:rPr>
            </w:pPr>
            <w:r w:rsidRPr="002C2168">
              <w:t>working with others to undertake and complete the planning and organisation of work</w:t>
            </w:r>
          </w:p>
        </w:tc>
      </w:tr>
      <w:tr w:rsidTr="00B9659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BodyText"/>
            </w:pPr>
            <w:r w:rsidRPr="002C2168">
              <w:t xml:space="preserve">Consult the SkillsDMC User Guide for </w:t>
            </w:r>
            <w:r w:rsidRPr="002C2168">
              <w:t>further information on assessment including access and equity issues.</w:t>
            </w:r>
          </w:p>
        </w:tc>
      </w:tr>
    </w:tbl>
    <w:p w:rsidR="00000000" w:rsidRPr="002C2168" w:rsidP="002C2168">
      <w:pPr>
        <w:pStyle w:val="BodyText"/>
      </w:pPr>
    </w:p>
    <w:p w:rsidR="00000000" w:rsidRPr="002C2168" w:rsidP="002C2168">
      <w:pPr>
        <w:pStyle w:val="AllowPageBreak"/>
      </w:pPr>
    </w:p>
    <w:p w:rsidR="00000000" w:rsidRPr="002C2168" w:rsidP="002C2168">
      <w:pPr>
        <w:pStyle w:val="Heading1"/>
      </w:pPr>
      <w:bookmarkStart w:id="11" w:name="O_126361"/>
      <w:bookmarkEnd w:id="11"/>
      <w:r w:rsidRPr="002C2168">
        <w:t>Range Statement</w:t>
      </w:r>
    </w:p>
    <w:tbl>
      <w:tblPr>
        <w:tblW w:w="0" w:type="auto"/>
        <w:tblLayout w:type="fixed"/>
        <w:tblCellMar>
          <w:left w:w="62" w:type="dxa"/>
          <w:right w:w="62" w:type="dxa"/>
        </w:tblCellMar>
        <w:tblLook w:val="0000"/>
      </w:tblPr>
      <w:tblGrid>
        <w:gridCol w:w="3513"/>
        <w:gridCol w:w="5009"/>
      </w:tblGrid>
      <w:tr w:rsidTr="00B965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t xml:space="preserve">The range statement relates to the unit of competency as a whole. It allows for different work environments and situations that may affect </w:t>
            </w:r>
            <w:r w:rsidRPr="002C2168">
              <w:t>performance. Bold italicised wording, if used in the performance criteria, is detailed below. Essential operating conditions that may be present with training and assessment (depending on the work situation, needs of the candidate, accessibility of the ite</w:t>
            </w:r>
            <w:r w:rsidRPr="002C2168">
              <w:t>m, and local industry and regional contexts) may also be included.</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Compliance documentation</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legislative, organisation and site requirements and procedures</w:t>
            </w:r>
          </w:p>
          <w:p w:rsidR="00000000" w:rsidRPr="002C2168" w:rsidP="002C2168">
            <w:pPr>
              <w:pStyle w:val="ListBullet"/>
            </w:pPr>
            <w:r w:rsidRPr="002C2168">
              <w:t>manufacturer's guidelines and specifications</w:t>
            </w:r>
          </w:p>
          <w:p w:rsidR="00000000" w:rsidRPr="002C2168" w:rsidP="002C2168">
            <w:pPr>
              <w:pStyle w:val="ListBullet"/>
            </w:pPr>
            <w:r w:rsidRPr="002C2168">
              <w:t>Australian standards</w:t>
            </w:r>
          </w:p>
          <w:p w:rsidR="00000000" w:rsidRPr="002C2168" w:rsidP="002C2168">
            <w:pPr>
              <w:pStyle w:val="ListBullet"/>
            </w:pPr>
            <w:r w:rsidRPr="002C2168">
              <w:t>Empl</w:t>
            </w:r>
            <w:r w:rsidRPr="002C2168">
              <w:t>oyment and Workplace Relations legislation</w:t>
            </w:r>
          </w:p>
          <w:p w:rsidR="00000000" w:rsidP="002C2168">
            <w:pPr>
              <w:pStyle w:val="ListBullet"/>
              <w:rPr>
                <w:lang w:val="en-NZ"/>
              </w:rPr>
            </w:pPr>
            <w:r w:rsidRPr="002C2168">
              <w:t>Equal Employment Opportunity and Disability Discrimination legislation</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Work instructions</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 xml:space="preserve">plans, specifications, quality requirements and operational details relevant to the tasks </w:t>
            </w:r>
          </w:p>
          <w:p w:rsidR="00000000" w:rsidP="002C2168">
            <w:pPr>
              <w:pStyle w:val="ListBullet"/>
              <w:rPr>
                <w:lang w:val="en-NZ"/>
              </w:rPr>
            </w:pPr>
            <w:r w:rsidRPr="002C2168">
              <w:t>documentation or v</w:t>
            </w:r>
            <w:r w:rsidRPr="002C2168">
              <w:t>erbal instructions</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Inspect and prepare the work area</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identification of hazards</w:t>
            </w:r>
          </w:p>
          <w:p w:rsidR="00000000" w:rsidRPr="002C2168" w:rsidP="002C2168">
            <w:pPr>
              <w:pStyle w:val="ListBullet"/>
            </w:pPr>
            <w:r w:rsidRPr="002C2168">
              <w:t xml:space="preserve">selection and implementation of control measures for the hazards identified </w:t>
            </w:r>
          </w:p>
          <w:p w:rsidR="00000000" w:rsidRPr="002C2168" w:rsidP="002C2168">
            <w:pPr>
              <w:pStyle w:val="ListBullet"/>
            </w:pPr>
            <w:r w:rsidRPr="002C2168">
              <w:t xml:space="preserve">safeguarding site and non-site personnel by: </w:t>
            </w:r>
          </w:p>
          <w:p w:rsidR="00000000" w:rsidRPr="002C2168" w:rsidP="002C2168">
            <w:pPr>
              <w:pStyle w:val="ListBullet2"/>
            </w:pPr>
            <w:r w:rsidRPr="002C2168">
              <w:t xml:space="preserve">erection of barricades and posting of </w:t>
            </w:r>
            <w:r w:rsidRPr="002C2168">
              <w:t>signs</w:t>
            </w:r>
          </w:p>
          <w:p w:rsidR="00000000" w:rsidRPr="002C2168" w:rsidP="002C2168">
            <w:pPr>
              <w:pStyle w:val="ListBullet2"/>
            </w:pPr>
            <w:r w:rsidRPr="002C2168">
              <w:t>selection of appropriate equipment to ensure personnel safety and protection</w:t>
            </w:r>
          </w:p>
          <w:p w:rsidR="00000000" w:rsidRPr="002C2168" w:rsidP="002C2168">
            <w:pPr>
              <w:pStyle w:val="ListBullet"/>
            </w:pPr>
            <w:r w:rsidRPr="002C2168">
              <w:t xml:space="preserve">determination of appropriate path of movement for loads and equipment/vehicles </w:t>
            </w:r>
          </w:p>
          <w:p w:rsidR="00000000" w:rsidP="002C2168">
            <w:pPr>
              <w:pStyle w:val="ListBullet"/>
              <w:rPr>
                <w:lang w:val="en-NZ"/>
              </w:rPr>
            </w:pPr>
            <w:r w:rsidRPr="002C2168">
              <w:t>floor, pad, roads, ramps and bench clean up to specified levels and grade requirements</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Coordination with others</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yard persons</w:t>
            </w:r>
          </w:p>
          <w:p w:rsidR="00000000" w:rsidRPr="002C2168" w:rsidP="002C2168">
            <w:pPr>
              <w:pStyle w:val="ListBullet"/>
            </w:pPr>
            <w:r w:rsidRPr="002C2168">
              <w:t>laboratory personnel</w:t>
            </w:r>
          </w:p>
          <w:p w:rsidR="00000000" w:rsidRPr="002C2168" w:rsidP="002C2168">
            <w:pPr>
              <w:pStyle w:val="ListBullet"/>
            </w:pPr>
            <w:r w:rsidRPr="002C2168">
              <w:t>mobile plant operators</w:t>
            </w:r>
          </w:p>
          <w:p w:rsidR="00000000" w:rsidRPr="002C2168" w:rsidP="002C2168">
            <w:pPr>
              <w:pStyle w:val="ListBullet"/>
            </w:pPr>
            <w:r w:rsidRPr="002C2168">
              <w:t>processing plant operators</w:t>
            </w:r>
          </w:p>
          <w:p w:rsidR="00000000" w:rsidRPr="002C2168" w:rsidP="002C2168">
            <w:pPr>
              <w:pStyle w:val="ListBullet"/>
            </w:pPr>
            <w:r w:rsidRPr="002C2168">
              <w:t>haulage unit operators</w:t>
            </w:r>
          </w:p>
          <w:p w:rsidR="00000000" w:rsidP="002C2168">
            <w:pPr>
              <w:pStyle w:val="ListBullet"/>
              <w:rPr>
                <w:lang w:val="en-NZ"/>
              </w:rPr>
            </w:pPr>
            <w:r w:rsidRPr="002C2168">
              <w:t>maintenance personnel</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Tools</w:t>
            </w:r>
            <w:r w:rsidRPr="002C2168">
              <w:t xml:space="preserve">, </w:t>
            </w:r>
            <w:r w:rsidRPr="002C2168">
              <w:rPr>
                <w:rStyle w:val="SpecialBold"/>
              </w:rPr>
              <w:t>plant and equipment</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ListBullet"/>
              <w:rPr>
                <w:lang w:val="en-NZ"/>
              </w:rPr>
            </w:pPr>
            <w:r w:rsidRPr="002C2168">
              <w:t>those commonly used in relevant work environments</w:t>
            </w:r>
          </w:p>
        </w:tc>
      </w:tr>
      <w:tr w:rsidTr="00B96590">
        <w:tblPrEx>
          <w:tblW w:w="0" w:type="auto"/>
          <w:tblLayout w:type="fixed"/>
          <w:tblCellMar>
            <w:left w:w="62" w:type="dxa"/>
            <w:right w:w="62" w:type="dxa"/>
          </w:tblCellMar>
          <w:tblLook w:val="0000"/>
        </w:tblPrEx>
        <w:tc>
          <w:tcPr>
            <w:tcW w:w="3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C2168">
            <w:pPr>
              <w:pStyle w:val="BodyText"/>
              <w:rPr>
                <w:lang w:val="en-NZ"/>
              </w:rPr>
            </w:pPr>
            <w:r w:rsidRPr="002C2168">
              <w:rPr>
                <w:rStyle w:val="SpecialBold"/>
              </w:rPr>
              <w:t>Work documentation and</w:t>
            </w:r>
            <w:r w:rsidRPr="002C2168">
              <w:t>/</w:t>
            </w:r>
            <w:r w:rsidRPr="002C2168">
              <w:rPr>
                <w:rStyle w:val="SpecialBold"/>
              </w:rPr>
              <w:t>or reports</w:t>
            </w:r>
            <w:r w:rsidRPr="002C2168">
              <w:t xml:space="preserve"> may include:</w:t>
            </w:r>
          </w:p>
        </w:tc>
        <w:tc>
          <w:tcPr>
            <w:tcW w:w="50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C2168" w:rsidP="002C2168">
            <w:pPr>
              <w:pStyle w:val="ListBullet"/>
            </w:pPr>
            <w:r w:rsidRPr="002C2168">
              <w:t xml:space="preserve">shift reports </w:t>
            </w:r>
          </w:p>
          <w:p w:rsidR="00000000" w:rsidRPr="002C2168" w:rsidP="002C2168">
            <w:pPr>
              <w:pStyle w:val="ListBullet"/>
            </w:pPr>
            <w:r w:rsidRPr="002C2168">
              <w:t xml:space="preserve">handover briefs </w:t>
            </w:r>
          </w:p>
          <w:p w:rsidR="00000000" w:rsidRPr="002C2168" w:rsidP="002C2168">
            <w:pPr>
              <w:pStyle w:val="ListBullet"/>
            </w:pPr>
            <w:r w:rsidRPr="002C2168">
              <w:t xml:space="preserve">time cards </w:t>
            </w:r>
          </w:p>
          <w:p w:rsidR="00000000" w:rsidRPr="002C2168" w:rsidP="002C2168">
            <w:pPr>
              <w:pStyle w:val="ListBullet"/>
            </w:pPr>
            <w:r w:rsidRPr="002C2168">
              <w:t>other relevant records</w:t>
            </w:r>
          </w:p>
        </w:tc>
      </w:tr>
    </w:tbl>
    <w:p w:rsidR="00000000" w:rsidRPr="002C2168" w:rsidP="002C2168">
      <w:pPr>
        <w:pStyle w:val="BodyText"/>
      </w:pPr>
    </w:p>
    <w:p w:rsidR="00000000" w:rsidRPr="002C2168" w:rsidP="002C2168">
      <w:pPr>
        <w:pStyle w:val="AllowPageBreak"/>
      </w:pPr>
    </w:p>
    <w:p w:rsidR="00000000" w:rsidRPr="002C2168" w:rsidP="002C2168">
      <w:pPr>
        <w:pStyle w:val="Heading1"/>
      </w:pPr>
      <w:bookmarkStart w:id="12" w:name="O_126362"/>
      <w:bookmarkEnd w:id="12"/>
      <w:r w:rsidRPr="002C2168">
        <w:t>Unit Sector(s)</w:t>
      </w:r>
    </w:p>
    <w:p w:rsidR="00000000" w:rsidRPr="002C2168" w:rsidP="002C2168">
      <w:pPr>
        <w:pStyle w:val="BodyText"/>
      </w:pPr>
      <w:r w:rsidRPr="002C2168">
        <w:t>Business Effectiveness</w:t>
      </w:r>
    </w:p>
    <w:p w:rsidR="00000000" w:rsidRPr="002C2168" w:rsidP="002C2168">
      <w:pPr>
        <w:pStyle w:val="AllowPageBreak"/>
      </w:pPr>
    </w:p>
    <w:p w:rsidR="00000000" w:rsidRPr="002C2168" w:rsidP="002C2168">
      <w:pPr>
        <w:pStyle w:val="Heading1"/>
      </w:pPr>
      <w:bookmarkStart w:id="13" w:name="O_160847"/>
      <w:bookmarkEnd w:id="13"/>
      <w:r w:rsidRPr="002C2168">
        <w:t>Competency field</w:t>
      </w:r>
    </w:p>
    <w:p w:rsidR="00000000" w:rsidRPr="002C2168" w:rsidP="002C2168">
      <w:pPr>
        <w:pStyle w:val="BodyText"/>
      </w:pPr>
      <w:r w:rsidRPr="002C2168">
        <w:t>Refer to Unit Sector(s).</w:t>
      </w:r>
    </w:p>
    <w:p w:rsidR="00000000" w:rsidRPr="002C2168" w:rsidP="002C2168">
      <w:pPr>
        <w:pStyle w:val="AllowPageBreak"/>
      </w:pPr>
    </w:p>
    <w:p w:rsidR="00000000" w:rsidRPr="002C2168" w:rsidP="002C2168">
      <w:pPr>
        <w:pStyle w:val="Heading1"/>
      </w:pPr>
      <w:bookmarkStart w:id="14" w:name="O_160846"/>
      <w:bookmarkEnd w:id="14"/>
      <w:r w:rsidRPr="002C2168">
        <w:t>Co-requisite units</w:t>
      </w:r>
    </w:p>
    <w:p w:rsidR="00000000" w:rsidRPr="002C2168" w:rsidP="002C2168">
      <w:pPr>
        <w:pStyle w:val="BodyText"/>
      </w:pPr>
      <w:r w:rsidRPr="002C2168">
        <w:t>Not applicable.</w:t>
      </w:r>
    </w:p>
    <w:p w:rsidR="00000000" w:rsidRPr="002C2168" w:rsidP="002C2168"/>
    <w:sectPr w:rsidSect="002C21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590" w:rsidP="00B965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590" w:rsidP="002C21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6590" w:rsidP="002C21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96590" w:rsidP="002C21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6590" w:rsidP="00B965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1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590" w:rsidP="002C2168">
    <w:pPr>
      <w:pStyle w:val="Header"/>
      <w:framePr w:wrap="around"/>
    </w:pPr>
    <w:r>
      <w:fldChar w:fldCharType="begin"/>
    </w:r>
    <w:r>
      <w:instrText xml:space="preserve"> TITLE   \* MERGEFORMAT </w:instrText>
    </w:r>
    <w:r>
      <w:fldChar w:fldCharType="separate"/>
    </w:r>
    <w:r>
      <w:t>RIIBEF201B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6590" w:rsidP="002C21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C4C8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6A3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D06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1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168"/>
    <w:pPr>
      <w:spacing w:before="360" w:after="60"/>
      <w:outlineLvl w:val="0"/>
    </w:pPr>
    <w:rPr>
      <w:sz w:val="32"/>
    </w:rPr>
  </w:style>
  <w:style w:type="paragraph" w:styleId="Heading2">
    <w:name w:val="heading 2"/>
    <w:basedOn w:val="HeadingBase"/>
    <w:next w:val="BodyText"/>
    <w:link w:val="Heading2Char"/>
    <w:qFormat/>
    <w:rsid w:val="002C2168"/>
    <w:pPr>
      <w:keepLines/>
      <w:spacing w:before="240" w:after="120"/>
      <w:outlineLvl w:val="1"/>
    </w:pPr>
    <w:rPr>
      <w:sz w:val="28"/>
      <w:szCs w:val="40"/>
    </w:rPr>
  </w:style>
  <w:style w:type="paragraph" w:styleId="Heading3">
    <w:name w:val="heading 3"/>
    <w:basedOn w:val="HeadingBase"/>
    <w:next w:val="BodyText"/>
    <w:link w:val="Heading3Char"/>
    <w:qFormat/>
    <w:rsid w:val="002C2168"/>
    <w:pPr>
      <w:spacing w:before="180" w:after="120"/>
      <w:outlineLvl w:val="2"/>
    </w:pPr>
    <w:rPr>
      <w:spacing w:val="-10"/>
      <w:kern w:val="32"/>
    </w:rPr>
  </w:style>
  <w:style w:type="paragraph" w:styleId="Heading4">
    <w:name w:val="heading 4"/>
    <w:basedOn w:val="HeadingBase"/>
    <w:next w:val="BodyText"/>
    <w:link w:val="Heading4Char"/>
    <w:qFormat/>
    <w:rsid w:val="002C2168"/>
    <w:pPr>
      <w:spacing w:before="160" w:after="120"/>
      <w:outlineLvl w:val="3"/>
    </w:pPr>
    <w:rPr>
      <w:sz w:val="22"/>
    </w:rPr>
  </w:style>
  <w:style w:type="paragraph" w:styleId="Heading5">
    <w:name w:val="heading 5"/>
    <w:basedOn w:val="HeadingBase"/>
    <w:next w:val="Normal"/>
    <w:link w:val="Heading5Char"/>
    <w:qFormat/>
    <w:rsid w:val="002C2168"/>
    <w:pPr>
      <w:spacing w:before="80"/>
      <w:outlineLvl w:val="4"/>
    </w:pPr>
    <w:rPr>
      <w:color w:val="918585"/>
      <w:sz w:val="20"/>
    </w:rPr>
  </w:style>
  <w:style w:type="paragraph" w:styleId="Heading6">
    <w:name w:val="heading 6"/>
    <w:basedOn w:val="HeadingBase"/>
    <w:next w:val="Normal"/>
    <w:link w:val="Heading6Char"/>
    <w:qFormat/>
    <w:rsid w:val="002C2168"/>
    <w:pPr>
      <w:spacing w:before="60"/>
      <w:outlineLvl w:val="5"/>
    </w:pPr>
    <w:rPr>
      <w:color w:val="918585"/>
      <w:sz w:val="20"/>
    </w:rPr>
  </w:style>
  <w:style w:type="paragraph" w:styleId="Heading7">
    <w:name w:val="heading 7"/>
    <w:basedOn w:val="Normal"/>
    <w:next w:val="Normal"/>
    <w:link w:val="Heading7Char"/>
    <w:qFormat/>
    <w:rsid w:val="002C2168"/>
    <w:pPr>
      <w:ind w:left="720"/>
      <w:outlineLvl w:val="6"/>
    </w:pPr>
    <w:rPr>
      <w:i/>
    </w:rPr>
  </w:style>
  <w:style w:type="paragraph" w:styleId="Heading8">
    <w:name w:val="heading 8"/>
    <w:basedOn w:val="Normal"/>
    <w:next w:val="Normal"/>
    <w:link w:val="Heading8Char"/>
    <w:qFormat/>
    <w:rsid w:val="002C2168"/>
    <w:pPr>
      <w:ind w:left="720"/>
      <w:outlineLvl w:val="7"/>
    </w:pPr>
    <w:rPr>
      <w:i/>
    </w:rPr>
  </w:style>
  <w:style w:type="paragraph" w:styleId="Heading9">
    <w:name w:val="heading 9"/>
    <w:basedOn w:val="Normal"/>
    <w:next w:val="Normal"/>
    <w:link w:val="Heading9Char"/>
    <w:qFormat/>
    <w:rsid w:val="002C2168"/>
    <w:pPr>
      <w:ind w:left="720"/>
      <w:outlineLvl w:val="8"/>
    </w:pPr>
    <w:rPr>
      <w:i/>
    </w:rPr>
  </w:style>
  <w:style w:type="character" w:default="1" w:styleId="DefaultParagraphFont">
    <w:name w:val="Default Paragraph Font"/>
    <w:uiPriority w:val="1"/>
    <w:unhideWhenUsed/>
    <w:rsid w:val="002C21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168"/>
  </w:style>
  <w:style w:type="character" w:customStyle="1" w:styleId="Heading1Char">
    <w:name w:val="Heading 1 Char"/>
    <w:basedOn w:val="DefaultParagraphFont"/>
    <w:link w:val="Heading1"/>
    <w:rsid w:val="002C2168"/>
    <w:rPr>
      <w:rFonts w:ascii="Times New Roman" w:eastAsia="Times New Roman" w:hAnsi="Times New Roman" w:cs="Times New Roman"/>
      <w:b/>
      <w:sz w:val="32"/>
      <w:szCs w:val="20"/>
      <w:lang w:eastAsia="en-US"/>
    </w:rPr>
  </w:style>
  <w:style w:type="paragraph" w:styleId="BodyText">
    <w:name w:val="Body Text"/>
    <w:basedOn w:val="Normal"/>
    <w:link w:val="BodyTextChar"/>
    <w:rsid w:val="002C21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C2168"/>
    <w:rPr>
      <w:rFonts w:ascii="Times New Roman" w:eastAsia="Times New Roman" w:hAnsi="Times New Roman" w:cs="Times New Roman"/>
      <w:sz w:val="24"/>
      <w:lang w:val="en-US" w:eastAsia="en-US"/>
    </w:rPr>
  </w:style>
  <w:style w:type="paragraph" w:styleId="Footer">
    <w:name w:val="footer"/>
    <w:basedOn w:val="Normal"/>
    <w:link w:val="FooterChar"/>
    <w:rsid w:val="002C21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2168"/>
    <w:rPr>
      <w:rFonts w:ascii="Times New Roman" w:eastAsia="Times New Roman" w:hAnsi="Times New Roman" w:cs="Times New Roman"/>
      <w:sz w:val="16"/>
      <w:lang w:val="en-US" w:eastAsia="en-US"/>
    </w:rPr>
  </w:style>
  <w:style w:type="paragraph" w:styleId="List">
    <w:name w:val="List"/>
    <w:basedOn w:val="BodyText"/>
    <w:next w:val="BodyText"/>
    <w:rsid w:val="002C2168"/>
    <w:pPr>
      <w:tabs>
        <w:tab w:val="left" w:pos="340"/>
      </w:tabs>
      <w:spacing w:before="60" w:after="60"/>
      <w:ind w:left="340" w:hanging="340"/>
    </w:pPr>
  </w:style>
  <w:style w:type="paragraph" w:styleId="ListBullet">
    <w:name w:val="List Bullet"/>
    <w:basedOn w:val="List"/>
    <w:rsid w:val="002C2168"/>
    <w:pPr>
      <w:numPr>
        <w:numId w:val="13"/>
      </w:numPr>
      <w:tabs>
        <w:tab w:val="clear" w:pos="340"/>
      </w:tabs>
      <w:spacing w:before="40" w:after="40"/>
    </w:pPr>
  </w:style>
  <w:style w:type="character" w:customStyle="1" w:styleId="SpecialBold">
    <w:name w:val="Special Bold"/>
    <w:basedOn w:val="DefaultParagraphFont"/>
    <w:rsid w:val="002C2168"/>
    <w:rPr>
      <w:b/>
      <w:spacing w:val="0"/>
    </w:rPr>
  </w:style>
  <w:style w:type="paragraph" w:styleId="ListBullet2">
    <w:name w:val="List Bullet 2"/>
    <w:basedOn w:val="List2"/>
    <w:rsid w:val="002C2168"/>
    <w:pPr>
      <w:numPr>
        <w:numId w:val="14"/>
      </w:numPr>
      <w:tabs>
        <w:tab w:val="clear" w:pos="680"/>
      </w:tabs>
    </w:pPr>
  </w:style>
  <w:style w:type="paragraph" w:styleId="Header">
    <w:name w:val="header"/>
    <w:basedOn w:val="Normal"/>
    <w:link w:val="HeaderChar"/>
    <w:rsid w:val="002C21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21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168"/>
    <w:pPr>
      <w:spacing w:before="240" w:after="120"/>
      <w:outlineLvl w:val="0"/>
    </w:pPr>
    <w:rPr>
      <w:rFonts w:ascii="Times New Roman" w:hAnsi="Times New Roman"/>
      <w:b/>
      <w:sz w:val="28"/>
    </w:rPr>
  </w:style>
  <w:style w:type="paragraph" w:customStyle="1" w:styleId="AllowPageBreak">
    <w:name w:val="AllowPageBreak"/>
    <w:rsid w:val="002C216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C2168"/>
    <w:pPr>
      <w:tabs>
        <w:tab w:val="left" w:pos="680"/>
      </w:tabs>
      <w:spacing w:before="60" w:after="60"/>
      <w:ind w:left="680" w:hanging="340"/>
    </w:pPr>
  </w:style>
  <w:style w:type="character" w:customStyle="1" w:styleId="BoldandItalics">
    <w:name w:val="Bold and Italics"/>
    <w:qFormat/>
    <w:rsid w:val="002C2168"/>
    <w:rPr>
      <w:b/>
      <w:i/>
      <w:u w:val="none"/>
    </w:rPr>
  </w:style>
  <w:style w:type="character" w:customStyle="1" w:styleId="Heading2Char">
    <w:name w:val="Heading 2 Char"/>
    <w:basedOn w:val="DefaultParagraphFont"/>
    <w:link w:val="Heading2"/>
    <w:rsid w:val="002C21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21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21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21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21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1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1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168"/>
    <w:rPr>
      <w:rFonts w:ascii="Courier New" w:eastAsia="Times New Roman" w:hAnsi="Courier New" w:cs="Times New Roman"/>
      <w:i/>
      <w:szCs w:val="20"/>
      <w:lang w:val="en-US" w:eastAsia="en-US"/>
    </w:rPr>
  </w:style>
  <w:style w:type="paragraph" w:customStyle="1" w:styleId="HeadingBase">
    <w:name w:val="Heading Base"/>
    <w:rsid w:val="002C21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168"/>
    <w:pPr>
      <w:tabs>
        <w:tab w:val="right" w:leader="dot" w:pos="9072"/>
      </w:tabs>
      <w:ind w:left="567"/>
    </w:pPr>
    <w:rPr>
      <w:szCs w:val="22"/>
    </w:rPr>
  </w:style>
  <w:style w:type="paragraph" w:customStyle="1" w:styleId="TOCBase">
    <w:name w:val="TOC Base"/>
    <w:rsid w:val="002C21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168"/>
    <w:pPr>
      <w:tabs>
        <w:tab w:val="right" w:leader="dot" w:pos="9072"/>
      </w:tabs>
      <w:spacing w:before="40" w:after="40"/>
      <w:ind w:left="284"/>
    </w:pPr>
    <w:rPr>
      <w:rFonts w:ascii="Times New Roman" w:hAnsi="Times New Roman"/>
    </w:rPr>
  </w:style>
  <w:style w:type="paragraph" w:styleId="TOC1">
    <w:name w:val="toc 1"/>
    <w:basedOn w:val="TOCBase"/>
    <w:next w:val="Normal"/>
    <w:rsid w:val="002C21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168"/>
    <w:pPr>
      <w:spacing w:before="5040"/>
      <w:jc w:val="center"/>
    </w:pPr>
    <w:rPr>
      <w:sz w:val="48"/>
      <w:szCs w:val="72"/>
      <w:lang w:val="en-US"/>
    </w:rPr>
  </w:style>
  <w:style w:type="character" w:customStyle="1" w:styleId="TitleChar">
    <w:name w:val="Title Char"/>
    <w:basedOn w:val="DefaultParagraphFont"/>
    <w:link w:val="Title"/>
    <w:rsid w:val="002C21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168"/>
    <w:pPr>
      <w:tabs>
        <w:tab w:val="left" w:pos="3600"/>
        <w:tab w:val="left" w:pos="3958"/>
      </w:tabs>
    </w:pPr>
  </w:style>
  <w:style w:type="paragraph" w:customStyle="1" w:styleId="Note">
    <w:name w:val="Note"/>
    <w:basedOn w:val="BodyText"/>
    <w:rsid w:val="002C21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168"/>
    <w:pPr>
      <w:framePr w:wrap="auto" w:hAnchor="text" w:y="6049"/>
    </w:pPr>
    <w:rPr>
      <w:color w:val="000000"/>
      <w:sz w:val="40"/>
    </w:rPr>
  </w:style>
  <w:style w:type="paragraph" w:customStyle="1" w:styleId="TOCTitle">
    <w:name w:val="TOCTitle"/>
    <w:basedOn w:val="Heading1"/>
    <w:rsid w:val="002C2168"/>
    <w:pPr>
      <w:spacing w:after="240"/>
      <w:jc w:val="center"/>
      <w:outlineLvl w:val="9"/>
    </w:pPr>
    <w:rPr>
      <w:caps/>
    </w:rPr>
  </w:style>
  <w:style w:type="paragraph" w:customStyle="1" w:styleId="Version">
    <w:name w:val="Version"/>
    <w:rsid w:val="002C21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2168"/>
    <w:pPr>
      <w:keepNext w:val="0"/>
      <w:tabs>
        <w:tab w:val="right" w:pos="4176"/>
      </w:tabs>
      <w:ind w:left="198" w:hanging="198"/>
    </w:pPr>
    <w:rPr>
      <w:rFonts w:ascii="Garamond" w:hAnsi="Garamond"/>
    </w:rPr>
  </w:style>
  <w:style w:type="paragraph" w:styleId="IndexHeading">
    <w:name w:val="index heading"/>
    <w:basedOn w:val="Normal"/>
    <w:next w:val="Index1"/>
    <w:semiHidden/>
    <w:rsid w:val="002C2168"/>
    <w:pPr>
      <w:spacing w:before="120" w:after="120"/>
    </w:pPr>
    <w:rPr>
      <w:rFonts w:ascii="Arial" w:hAnsi="Arial"/>
      <w:b/>
      <w:color w:val="918585"/>
      <w:sz w:val="24"/>
    </w:rPr>
  </w:style>
  <w:style w:type="paragraph" w:customStyle="1" w:styleId="Chapter">
    <w:name w:val="Chapter"/>
    <w:basedOn w:val="Normal"/>
    <w:rsid w:val="002C2168"/>
    <w:pPr>
      <w:spacing w:before="240"/>
    </w:pPr>
    <w:rPr>
      <w:rFonts w:ascii="Times New Roman" w:hAnsi="Times New Roman"/>
      <w:smallCaps/>
      <w:spacing w:val="80"/>
      <w:sz w:val="28"/>
    </w:rPr>
  </w:style>
  <w:style w:type="paragraph" w:customStyle="1" w:styleId="InChapter">
    <w:name w:val="InChapter"/>
    <w:basedOn w:val="Heading3"/>
    <w:rsid w:val="002C2168"/>
    <w:pPr>
      <w:spacing w:after="240"/>
      <w:outlineLvl w:val="9"/>
    </w:pPr>
    <w:rPr>
      <w:noProof/>
    </w:rPr>
  </w:style>
  <w:style w:type="paragraph" w:styleId="Index2">
    <w:name w:val="index 2"/>
    <w:basedOn w:val="Normal"/>
    <w:next w:val="Normal"/>
    <w:semiHidden/>
    <w:rsid w:val="002C2168"/>
    <w:pPr>
      <w:tabs>
        <w:tab w:val="right" w:pos="4176"/>
      </w:tabs>
      <w:ind w:left="568" w:hanging="284"/>
    </w:pPr>
    <w:rPr>
      <w:rFonts w:ascii="Garamond" w:hAnsi="Garamond"/>
    </w:rPr>
  </w:style>
  <w:style w:type="paragraph" w:customStyle="1" w:styleId="Byline">
    <w:name w:val="Byline"/>
    <w:rsid w:val="002C21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168"/>
    <w:pPr>
      <w:tabs>
        <w:tab w:val="clear" w:pos="3600"/>
        <w:tab w:val="clear" w:pos="3958"/>
      </w:tabs>
      <w:jc w:val="right"/>
    </w:pPr>
  </w:style>
  <w:style w:type="character" w:styleId="Emphasis">
    <w:name w:val="Emphasis"/>
    <w:basedOn w:val="DefaultParagraphFont"/>
    <w:qFormat/>
    <w:rsid w:val="002C2168"/>
    <w:rPr>
      <w:i/>
    </w:rPr>
  </w:style>
  <w:style w:type="paragraph" w:styleId="Caption">
    <w:name w:val="caption"/>
    <w:basedOn w:val="BodyText"/>
    <w:next w:val="Normal"/>
    <w:qFormat/>
    <w:rsid w:val="002C2168"/>
    <w:pPr>
      <w:framePr w:w="2268" w:hSpace="181" w:vSpace="181" w:wrap="around" w:vAnchor="text" w:hAnchor="page" w:x="1135" w:y="285" w:anchorLock="1"/>
    </w:pPr>
    <w:rPr>
      <w:i/>
    </w:rPr>
  </w:style>
  <w:style w:type="paragraph" w:customStyle="1" w:styleId="MiniTOCTitle">
    <w:name w:val="MiniTOCTitle"/>
    <w:basedOn w:val="Heading4"/>
    <w:rsid w:val="002C2168"/>
    <w:pPr>
      <w:spacing w:before="240"/>
      <w:outlineLvl w:val="9"/>
    </w:pPr>
    <w:rPr>
      <w:noProof/>
      <w:sz w:val="24"/>
    </w:rPr>
  </w:style>
  <w:style w:type="paragraph" w:customStyle="1" w:styleId="MiniTOCItem">
    <w:name w:val="MiniTOCItem"/>
    <w:basedOn w:val="ListBullet"/>
    <w:rsid w:val="002C2168"/>
    <w:pPr>
      <w:numPr>
        <w:numId w:val="0"/>
      </w:numPr>
      <w:tabs>
        <w:tab w:val="right" w:leader="dot" w:pos="6521"/>
      </w:tabs>
      <w:spacing w:before="0" w:after="0"/>
    </w:pPr>
  </w:style>
  <w:style w:type="paragraph" w:customStyle="1" w:styleId="TOFTitle">
    <w:name w:val="TOFTitle"/>
    <w:basedOn w:val="TOCTitle"/>
    <w:rsid w:val="002C2168"/>
  </w:style>
  <w:style w:type="paragraph" w:styleId="TableofFigures">
    <w:name w:val="table of figures"/>
    <w:basedOn w:val="Normal"/>
    <w:next w:val="Normal"/>
    <w:semiHidden/>
    <w:rsid w:val="002C2168"/>
    <w:pPr>
      <w:tabs>
        <w:tab w:val="right" w:leader="dot" w:pos="9072"/>
      </w:tabs>
      <w:ind w:left="970" w:hanging="403"/>
    </w:pPr>
    <w:rPr>
      <w:rFonts w:ascii="Times New Roman" w:hAnsi="Times New Roman"/>
      <w:b/>
    </w:rPr>
  </w:style>
  <w:style w:type="paragraph" w:styleId="ListNumber">
    <w:name w:val="List Number"/>
    <w:basedOn w:val="List"/>
    <w:rsid w:val="002C2168"/>
    <w:pPr>
      <w:numPr>
        <w:numId w:val="11"/>
      </w:numPr>
    </w:pPr>
  </w:style>
  <w:style w:type="character" w:customStyle="1" w:styleId="WingdingSymbols">
    <w:name w:val="Wingding Symbols"/>
    <w:rsid w:val="002C2168"/>
    <w:rPr>
      <w:rFonts w:ascii="Wingdings" w:hAnsi="Wingdings"/>
    </w:rPr>
  </w:style>
  <w:style w:type="paragraph" w:customStyle="1" w:styleId="TableHeading">
    <w:name w:val="Table Heading"/>
    <w:basedOn w:val="HeadingBase"/>
    <w:rsid w:val="002C2168"/>
    <w:pPr>
      <w:keepLines/>
      <w:pBdr>
        <w:bottom w:val="single" w:sz="6" w:space="1" w:color="918585"/>
      </w:pBdr>
      <w:spacing w:before="240"/>
    </w:pPr>
  </w:style>
  <w:style w:type="character" w:customStyle="1" w:styleId="HotSpot">
    <w:name w:val="HotSpot"/>
    <w:rsid w:val="002C2168"/>
    <w:rPr>
      <w:color w:val="0033CC"/>
      <w:u w:val="none"/>
    </w:rPr>
  </w:style>
  <w:style w:type="paragraph" w:customStyle="1" w:styleId="BodyTextRight">
    <w:name w:val="Body Text Right"/>
    <w:basedOn w:val="BodyText"/>
    <w:rsid w:val="002C2168"/>
    <w:pPr>
      <w:spacing w:before="0" w:after="0"/>
      <w:jc w:val="right"/>
    </w:pPr>
  </w:style>
  <w:style w:type="paragraph" w:styleId="Index3">
    <w:name w:val="index 3"/>
    <w:basedOn w:val="ListNumber2"/>
    <w:next w:val="Normal"/>
    <w:semiHidden/>
    <w:rsid w:val="002C2168"/>
    <w:pPr>
      <w:numPr>
        <w:numId w:val="0"/>
      </w:numPr>
      <w:tabs>
        <w:tab w:val="right" w:leader="dot" w:pos="4176"/>
      </w:tabs>
    </w:pPr>
  </w:style>
  <w:style w:type="paragraph" w:styleId="ListNumber2">
    <w:name w:val="List Number 2"/>
    <w:basedOn w:val="List2"/>
    <w:rsid w:val="002C2168"/>
    <w:pPr>
      <w:numPr>
        <w:numId w:val="10"/>
      </w:numPr>
      <w:tabs>
        <w:tab w:val="clear" w:pos="1060"/>
      </w:tabs>
    </w:pPr>
  </w:style>
  <w:style w:type="paragraph" w:customStyle="1" w:styleId="MarginNote">
    <w:name w:val="Margin Note"/>
    <w:basedOn w:val="BodyText"/>
    <w:rsid w:val="002C21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1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21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168"/>
    <w:rPr>
      <w:sz w:val="32"/>
    </w:rPr>
  </w:style>
  <w:style w:type="paragraph" w:customStyle="1" w:styleId="HeadingProcedure">
    <w:name w:val="Heading Procedure"/>
    <w:basedOn w:val="HeadingBase"/>
    <w:next w:val="Normal"/>
    <w:rsid w:val="002C2168"/>
    <w:pPr>
      <w:tabs>
        <w:tab w:val="left" w:pos="0"/>
      </w:tabs>
      <w:spacing w:before="120" w:after="60"/>
    </w:pPr>
    <w:rPr>
      <w:i/>
      <w:color w:val="918585"/>
      <w:sz w:val="22"/>
    </w:rPr>
  </w:style>
  <w:style w:type="paragraph" w:customStyle="1" w:styleId="TableBodyText">
    <w:name w:val="Table Body Text"/>
    <w:basedOn w:val="BodyText"/>
    <w:rsid w:val="002C2168"/>
    <w:pPr>
      <w:spacing w:before="60" w:after="60"/>
    </w:pPr>
  </w:style>
  <w:style w:type="paragraph" w:styleId="ListContinue">
    <w:name w:val="List Continue"/>
    <w:basedOn w:val="List"/>
    <w:rsid w:val="002C2168"/>
    <w:pPr>
      <w:ind w:firstLine="0"/>
    </w:pPr>
  </w:style>
  <w:style w:type="paragraph" w:customStyle="1" w:styleId="ListNote">
    <w:name w:val="List Note"/>
    <w:basedOn w:val="List"/>
    <w:rsid w:val="002C2168"/>
    <w:pPr>
      <w:pBdr>
        <w:top w:val="single" w:sz="6" w:space="2" w:color="918585"/>
        <w:bottom w:val="single" w:sz="6" w:space="2" w:color="918585"/>
      </w:pBdr>
      <w:tabs>
        <w:tab w:val="left" w:pos="1021"/>
      </w:tabs>
      <w:ind w:firstLine="0"/>
    </w:pPr>
  </w:style>
  <w:style w:type="paragraph" w:customStyle="1" w:styleId="Warning">
    <w:name w:val="Warning"/>
    <w:basedOn w:val="BodyText"/>
    <w:rsid w:val="002C2168"/>
    <w:pPr>
      <w:shd w:val="clear" w:color="auto" w:fill="D9D9D9"/>
      <w:tabs>
        <w:tab w:val="left" w:pos="992"/>
      </w:tabs>
      <w:ind w:left="119" w:right="119"/>
    </w:pPr>
    <w:rPr>
      <w:sz w:val="20"/>
    </w:rPr>
  </w:style>
  <w:style w:type="paragraph" w:customStyle="1" w:styleId="MarginIcons">
    <w:name w:val="Margin Icons"/>
    <w:basedOn w:val="BodyText"/>
    <w:rsid w:val="002C21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2168"/>
    <w:rPr>
      <w:rFonts w:ascii="Courier New" w:hAnsi="Courier New"/>
    </w:rPr>
  </w:style>
  <w:style w:type="paragraph" w:customStyle="1" w:styleId="NoteBullet">
    <w:name w:val="Note Bullet"/>
    <w:basedOn w:val="Note"/>
    <w:rsid w:val="002C2168"/>
    <w:pPr>
      <w:tabs>
        <w:tab w:val="clear" w:pos="680"/>
      </w:tabs>
      <w:spacing w:before="60" w:after="60"/>
    </w:pPr>
  </w:style>
  <w:style w:type="paragraph" w:customStyle="1" w:styleId="SubHeading2">
    <w:name w:val="SubHeading2"/>
    <w:basedOn w:val="HeadingBase"/>
    <w:rsid w:val="002C2168"/>
    <w:pPr>
      <w:spacing w:before="240" w:after="60"/>
    </w:pPr>
    <w:rPr>
      <w:sz w:val="20"/>
    </w:rPr>
  </w:style>
  <w:style w:type="paragraph" w:customStyle="1" w:styleId="SubHeading1">
    <w:name w:val="SubHeading1"/>
    <w:basedOn w:val="HeadingBase"/>
    <w:rsid w:val="002C2168"/>
    <w:pPr>
      <w:spacing w:before="240" w:after="60"/>
    </w:pPr>
    <w:rPr>
      <w:color w:val="918585"/>
      <w:sz w:val="22"/>
    </w:rPr>
  </w:style>
  <w:style w:type="paragraph" w:customStyle="1" w:styleId="SideHeading">
    <w:name w:val="Side Heading"/>
    <w:basedOn w:val="HeadingBase"/>
    <w:rsid w:val="002C21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168"/>
    <w:pPr>
      <w:numPr>
        <w:numId w:val="12"/>
      </w:numPr>
    </w:pPr>
  </w:style>
  <w:style w:type="paragraph" w:styleId="PlainText">
    <w:name w:val="Plain Text"/>
    <w:basedOn w:val="Normal"/>
    <w:link w:val="PlainTextChar"/>
    <w:rsid w:val="002C2168"/>
    <w:rPr>
      <w:sz w:val="20"/>
    </w:rPr>
  </w:style>
  <w:style w:type="character" w:customStyle="1" w:styleId="PlainTextChar">
    <w:name w:val="Plain Text Char"/>
    <w:basedOn w:val="DefaultParagraphFont"/>
    <w:link w:val="PlainText"/>
    <w:rsid w:val="002C21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C2168"/>
    <w:rPr>
      <w:b/>
      <w:smallCaps/>
    </w:rPr>
  </w:style>
  <w:style w:type="paragraph" w:customStyle="1" w:styleId="TableListNumber">
    <w:name w:val="Table List Number"/>
    <w:basedOn w:val="ListNumber"/>
    <w:rsid w:val="002C2168"/>
    <w:pPr>
      <w:numPr>
        <w:numId w:val="0"/>
      </w:numPr>
    </w:pPr>
  </w:style>
  <w:style w:type="paragraph" w:styleId="TOC4">
    <w:name w:val="toc 4"/>
    <w:basedOn w:val="TOCBase"/>
    <w:next w:val="Normal"/>
    <w:semiHidden/>
    <w:rsid w:val="002C2168"/>
    <w:pPr>
      <w:tabs>
        <w:tab w:val="right" w:leader="dot" w:pos="9071"/>
      </w:tabs>
      <w:ind w:left="1701"/>
    </w:pPr>
  </w:style>
  <w:style w:type="paragraph" w:customStyle="1" w:styleId="ListAlpha">
    <w:name w:val="List Alpha"/>
    <w:basedOn w:val="List"/>
    <w:rsid w:val="002C2168"/>
    <w:pPr>
      <w:numPr>
        <w:numId w:val="9"/>
      </w:numPr>
    </w:pPr>
  </w:style>
  <w:style w:type="paragraph" w:customStyle="1" w:styleId="ListAlpha2">
    <w:name w:val="List Alpha 2"/>
    <w:basedOn w:val="List2"/>
    <w:rsid w:val="002C2168"/>
    <w:pPr>
      <w:numPr>
        <w:numId w:val="8"/>
      </w:numPr>
    </w:pPr>
  </w:style>
  <w:style w:type="paragraph" w:styleId="List3">
    <w:name w:val="List 3"/>
    <w:basedOn w:val="BodyText"/>
    <w:rsid w:val="002C2168"/>
    <w:pPr>
      <w:tabs>
        <w:tab w:val="left" w:pos="1021"/>
      </w:tabs>
      <w:spacing w:before="60" w:after="60"/>
      <w:ind w:left="1020" w:hanging="340"/>
    </w:pPr>
  </w:style>
  <w:style w:type="paragraph" w:styleId="List4">
    <w:name w:val="List 4"/>
    <w:basedOn w:val="BodyText"/>
    <w:rsid w:val="002C2168"/>
    <w:pPr>
      <w:tabs>
        <w:tab w:val="left" w:pos="1361"/>
      </w:tabs>
      <w:spacing w:before="60" w:after="60"/>
      <w:ind w:left="1361" w:hanging="340"/>
    </w:pPr>
  </w:style>
  <w:style w:type="paragraph" w:styleId="List5">
    <w:name w:val="List 5"/>
    <w:basedOn w:val="BodyText"/>
    <w:rsid w:val="002C2168"/>
    <w:pPr>
      <w:tabs>
        <w:tab w:val="left" w:pos="1701"/>
      </w:tabs>
      <w:spacing w:before="60" w:after="60"/>
      <w:ind w:left="1701" w:hanging="340"/>
    </w:pPr>
  </w:style>
  <w:style w:type="paragraph" w:styleId="ListBullet3">
    <w:name w:val="List Bullet 3"/>
    <w:basedOn w:val="List3"/>
    <w:rsid w:val="002C2168"/>
    <w:pPr>
      <w:numPr>
        <w:numId w:val="15"/>
      </w:numPr>
      <w:tabs>
        <w:tab w:val="clear" w:pos="1021"/>
      </w:tabs>
      <w:ind w:left="1037" w:hanging="357"/>
    </w:pPr>
  </w:style>
  <w:style w:type="paragraph" w:styleId="ListBullet4">
    <w:name w:val="List Bullet 4"/>
    <w:basedOn w:val="List4"/>
    <w:rsid w:val="002C2168"/>
    <w:pPr>
      <w:numPr>
        <w:numId w:val="3"/>
      </w:numPr>
    </w:pPr>
  </w:style>
  <w:style w:type="paragraph" w:styleId="ListBullet5">
    <w:name w:val="List Bullet 5"/>
    <w:basedOn w:val="List5"/>
    <w:rsid w:val="002C2168"/>
    <w:pPr>
      <w:numPr>
        <w:numId w:val="4"/>
      </w:numPr>
    </w:pPr>
  </w:style>
  <w:style w:type="paragraph" w:styleId="ListContinue2">
    <w:name w:val="List Continue 2"/>
    <w:basedOn w:val="List2"/>
    <w:rsid w:val="002C2168"/>
    <w:pPr>
      <w:ind w:firstLine="0"/>
    </w:pPr>
  </w:style>
  <w:style w:type="paragraph" w:styleId="ListContinue3">
    <w:name w:val="List Continue 3"/>
    <w:basedOn w:val="List3"/>
    <w:rsid w:val="002C2168"/>
    <w:pPr>
      <w:ind w:left="1021" w:firstLine="0"/>
    </w:pPr>
  </w:style>
  <w:style w:type="paragraph" w:styleId="ListContinue4">
    <w:name w:val="List Continue 4"/>
    <w:basedOn w:val="List4"/>
    <w:rsid w:val="002C2168"/>
    <w:pPr>
      <w:ind w:firstLine="0"/>
    </w:pPr>
  </w:style>
  <w:style w:type="paragraph" w:styleId="ListContinue5">
    <w:name w:val="List Continue 5"/>
    <w:basedOn w:val="List5"/>
    <w:rsid w:val="002C2168"/>
    <w:pPr>
      <w:ind w:firstLine="0"/>
    </w:pPr>
  </w:style>
  <w:style w:type="paragraph" w:styleId="ListNumber3">
    <w:name w:val="List Number 3"/>
    <w:basedOn w:val="List3"/>
    <w:rsid w:val="002C2168"/>
    <w:pPr>
      <w:numPr>
        <w:numId w:val="5"/>
      </w:numPr>
    </w:pPr>
  </w:style>
  <w:style w:type="paragraph" w:styleId="ListNumber4">
    <w:name w:val="List Number 4"/>
    <w:basedOn w:val="List4"/>
    <w:rsid w:val="002C2168"/>
    <w:pPr>
      <w:numPr>
        <w:numId w:val="6"/>
      </w:numPr>
    </w:pPr>
  </w:style>
  <w:style w:type="paragraph" w:styleId="ListNumber5">
    <w:name w:val="List Number 5"/>
    <w:basedOn w:val="List5"/>
    <w:rsid w:val="002C2168"/>
    <w:pPr>
      <w:numPr>
        <w:numId w:val="7"/>
      </w:numPr>
    </w:pPr>
  </w:style>
  <w:style w:type="paragraph" w:styleId="BlockText">
    <w:name w:val="Block Text"/>
    <w:basedOn w:val="Normal"/>
    <w:rsid w:val="002C2168"/>
    <w:pPr>
      <w:spacing w:after="120"/>
      <w:ind w:left="1440" w:right="1440"/>
    </w:pPr>
  </w:style>
  <w:style w:type="character" w:customStyle="1" w:styleId="Subscript">
    <w:name w:val="Subscript"/>
    <w:basedOn w:val="DefaultParagraphFont"/>
    <w:rsid w:val="002C2168"/>
    <w:rPr>
      <w:sz w:val="16"/>
      <w:vertAlign w:val="subscript"/>
    </w:rPr>
  </w:style>
  <w:style w:type="character" w:customStyle="1" w:styleId="Superscript">
    <w:name w:val="Superscript"/>
    <w:basedOn w:val="DefaultParagraphFont"/>
    <w:rsid w:val="002C2168"/>
    <w:rPr>
      <w:sz w:val="16"/>
      <w:vertAlign w:val="superscript"/>
    </w:rPr>
  </w:style>
  <w:style w:type="character" w:customStyle="1" w:styleId="Symbols">
    <w:name w:val="Symbols"/>
    <w:basedOn w:val="DefaultParagraphFont"/>
    <w:rsid w:val="002C2168"/>
    <w:rPr>
      <w:rFonts w:ascii="Symbol" w:hAnsi="Symbol"/>
    </w:rPr>
  </w:style>
  <w:style w:type="character" w:customStyle="1" w:styleId="MenuOptions">
    <w:name w:val="Menu Options"/>
    <w:basedOn w:val="DefaultParagraphFont"/>
    <w:rsid w:val="002C2168"/>
    <w:rPr>
      <w:rFonts w:ascii="Arial Narrow" w:hAnsi="Arial Narrow"/>
      <w:smallCaps/>
    </w:rPr>
  </w:style>
  <w:style w:type="character" w:customStyle="1" w:styleId="Buttons">
    <w:name w:val="Buttons"/>
    <w:basedOn w:val="DefaultParagraphFont"/>
    <w:rsid w:val="002C2168"/>
    <w:rPr>
      <w:b/>
    </w:rPr>
  </w:style>
  <w:style w:type="character" w:customStyle="1" w:styleId="Underlined">
    <w:name w:val="Underlined"/>
    <w:basedOn w:val="DefaultParagraphFont"/>
    <w:rsid w:val="002C2168"/>
    <w:rPr>
      <w:u w:val="single"/>
    </w:rPr>
  </w:style>
  <w:style w:type="paragraph" w:customStyle="1" w:styleId="TableBodyTextRight">
    <w:name w:val="Table Body Text Right"/>
    <w:basedOn w:val="TableBodyText"/>
    <w:rsid w:val="002C2168"/>
    <w:pPr>
      <w:widowControl w:val="0"/>
      <w:autoSpaceDE w:val="0"/>
      <w:autoSpaceDN w:val="0"/>
      <w:adjustRightInd w:val="0"/>
      <w:jc w:val="right"/>
    </w:pPr>
    <w:rPr>
      <w:rFonts w:cs="Arial"/>
      <w:szCs w:val="18"/>
    </w:rPr>
  </w:style>
  <w:style w:type="paragraph" w:customStyle="1" w:styleId="CopyrightText">
    <w:name w:val="Copyright Text"/>
    <w:basedOn w:val="BodyText"/>
    <w:rsid w:val="002C2168"/>
    <w:rPr>
      <w:sz w:val="18"/>
    </w:rPr>
  </w:style>
  <w:style w:type="paragraph" w:customStyle="1" w:styleId="BodySmallRight">
    <w:name w:val="Body Small Right"/>
    <w:basedOn w:val="BodyTextRight"/>
    <w:rsid w:val="002C2168"/>
    <w:rPr>
      <w:sz w:val="18"/>
      <w:szCs w:val="18"/>
    </w:rPr>
  </w:style>
  <w:style w:type="paragraph" w:customStyle="1" w:styleId="MarginEdition">
    <w:name w:val="Margin Edition"/>
    <w:basedOn w:val="MarginNote"/>
    <w:rsid w:val="002C2168"/>
    <w:pPr>
      <w:spacing w:before="0" w:after="0"/>
    </w:pPr>
    <w:rPr>
      <w:rFonts w:ascii="Times New Roman" w:hAnsi="Times New Roman"/>
      <w:color w:val="999999"/>
    </w:rPr>
  </w:style>
  <w:style w:type="paragraph" w:customStyle="1" w:styleId="Spacer">
    <w:name w:val="Spacer"/>
    <w:basedOn w:val="Normal"/>
    <w:rsid w:val="002C2168"/>
    <w:rPr>
      <w:sz w:val="2"/>
      <w:szCs w:val="2"/>
    </w:rPr>
  </w:style>
  <w:style w:type="character" w:customStyle="1" w:styleId="Small">
    <w:name w:val="Small"/>
    <w:basedOn w:val="DefaultParagraphFont"/>
    <w:rsid w:val="002C2168"/>
    <w:rPr>
      <w:sz w:val="16"/>
    </w:rPr>
  </w:style>
  <w:style w:type="paragraph" w:customStyle="1" w:styleId="WideTable">
    <w:name w:val="Wide Table"/>
    <w:basedOn w:val="Normal"/>
    <w:rsid w:val="002C2168"/>
    <w:pPr>
      <w:ind w:left="-1418"/>
    </w:pPr>
    <w:rPr>
      <w:sz w:val="2"/>
      <w:szCs w:val="2"/>
    </w:rPr>
  </w:style>
  <w:style w:type="character" w:styleId="PageNumber">
    <w:name w:val="page number"/>
    <w:basedOn w:val="DefaultParagraphFont"/>
    <w:rsid w:val="002C2168"/>
  </w:style>
  <w:style w:type="paragraph" w:styleId="Quote">
    <w:name w:val="Quote"/>
    <w:basedOn w:val="Heading1"/>
    <w:link w:val="QuoteChar"/>
    <w:qFormat/>
    <w:rsid w:val="002C2168"/>
    <w:rPr>
      <w:b w:val="0"/>
      <w:sz w:val="72"/>
      <w:szCs w:val="72"/>
      <w:lang w:val="en-NZ"/>
    </w:rPr>
  </w:style>
  <w:style w:type="character" w:customStyle="1" w:styleId="QuoteChar">
    <w:name w:val="Quote Char"/>
    <w:basedOn w:val="DefaultParagraphFont"/>
    <w:link w:val="Quote"/>
    <w:rsid w:val="002C21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168"/>
    <w:pPr>
      <w:pageBreakBefore/>
    </w:pPr>
  </w:style>
  <w:style w:type="paragraph" w:customStyle="1" w:styleId="Border">
    <w:name w:val="Border"/>
    <w:basedOn w:val="Normal"/>
    <w:qFormat/>
    <w:rsid w:val="002C21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2168"/>
    <w:rPr>
      <w:b/>
      <w:bCs/>
      <w:i/>
      <w:iCs/>
      <w:color w:val="auto"/>
    </w:rPr>
  </w:style>
  <w:style w:type="paragraph" w:styleId="IntenseQuote">
    <w:name w:val="Intense Quote"/>
    <w:basedOn w:val="Normal"/>
    <w:next w:val="Normal"/>
    <w:link w:val="IntenseQuoteChar"/>
    <w:uiPriority w:val="30"/>
    <w:qFormat/>
    <w:rsid w:val="002C21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21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C2168"/>
    <w:rPr>
      <w:smallCaps/>
      <w:color w:val="auto"/>
      <w:u w:val="single"/>
    </w:rPr>
  </w:style>
  <w:style w:type="character" w:styleId="IntenseReference">
    <w:name w:val="Intense Reference"/>
    <w:basedOn w:val="DefaultParagraphFont"/>
    <w:uiPriority w:val="32"/>
    <w:qFormat/>
    <w:rsid w:val="002C2168"/>
    <w:rPr>
      <w:b/>
      <w:bCs/>
      <w:smallCaps/>
      <w:color w:val="auto"/>
      <w:spacing w:val="5"/>
      <w:u w:val="single"/>
    </w:rPr>
  </w:style>
  <w:style w:type="paragraph" w:customStyle="1" w:styleId="2ColumnHeading">
    <w:name w:val="2Column Heading"/>
    <w:basedOn w:val="BodyText"/>
    <w:qFormat/>
    <w:rsid w:val="002C2168"/>
    <w:pPr>
      <w:spacing w:after="60"/>
      <w:ind w:left="-2268"/>
    </w:pPr>
    <w:rPr>
      <w:b/>
    </w:rPr>
  </w:style>
  <w:style w:type="paragraph" w:customStyle="1" w:styleId="Heading1TOC">
    <w:name w:val="Heading1 TOC"/>
    <w:basedOn w:val="Normal"/>
    <w:qFormat/>
    <w:rsid w:val="002C2168"/>
    <w:pPr>
      <w:spacing w:before="240" w:after="120"/>
    </w:pPr>
    <w:rPr>
      <w:rFonts w:ascii="Times New Roman" w:hAnsi="Times New Roman"/>
      <w:b/>
      <w:sz w:val="32"/>
    </w:rPr>
  </w:style>
  <w:style w:type="paragraph" w:customStyle="1" w:styleId="Heading2TOC">
    <w:name w:val="Heading2 TOC"/>
    <w:basedOn w:val="Normal"/>
    <w:qFormat/>
    <w:rsid w:val="002C2168"/>
    <w:pPr>
      <w:spacing w:before="240" w:after="60"/>
    </w:pPr>
    <w:rPr>
      <w:rFonts w:ascii="Times New Roman" w:hAnsi="Times New Roman"/>
      <w:b/>
      <w:sz w:val="28"/>
    </w:rPr>
  </w:style>
  <w:style w:type="character" w:customStyle="1" w:styleId="Underline">
    <w:name w:val="Underline"/>
    <w:basedOn w:val="DefaultParagraphFont"/>
    <w:qFormat/>
    <w:rsid w:val="002C2168"/>
    <w:rPr>
      <w:u w:val="single"/>
    </w:rPr>
  </w:style>
  <w:style w:type="paragraph" w:styleId="BalloonText">
    <w:name w:val="Balloon Text"/>
    <w:basedOn w:val="Normal"/>
    <w:link w:val="BalloonTextChar"/>
    <w:rsid w:val="002C2168"/>
    <w:rPr>
      <w:rFonts w:ascii="Tahoma" w:hAnsi="Tahoma" w:cs="Tahoma"/>
      <w:sz w:val="16"/>
      <w:szCs w:val="16"/>
    </w:rPr>
  </w:style>
  <w:style w:type="character" w:customStyle="1" w:styleId="BalloonTextChar">
    <w:name w:val="Balloon Text Char"/>
    <w:basedOn w:val="DefaultParagraphFont"/>
    <w:link w:val="BalloonText"/>
    <w:rsid w:val="002C21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1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C21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1302</Words>
  <Characters>8202</Characters>
  <Application>Microsoft Office Word</Application>
  <DocSecurity>0</DocSecurity>
  <Lines>266</Lines>
  <Paragraphs>122</Paragraphs>
  <ScaleCrop>false</ScaleCrop>
  <Company>Author-it Software Corporation Ltd.</Company>
  <LinksUpToDate>false</LinksUpToDate>
  <CharactersWithSpaces>9447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RIIBEF201B Plan and organise work</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2012-05-26T20:31:00Z</dcterms:created>
  <dcterms:modified xsi:type="dcterms:W3CDTF">2012-05-26T20:31:00Z</dcterms:modified>
</cp:coreProperties>
</file>