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E49" w:rsidP="005C4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RII31809 Certificate III in Drilling Operations</w:t>
      </w:r>
      <w:r>
        <w:fldChar w:fldCharType="end"/>
      </w:r>
    </w:p>
    <w:p w:rsidR="005C4E49" w:rsidP="005C4E49">
      <w:pPr>
        <w:pStyle w:val="Version"/>
        <w:sectPr w:rsidSect="003A1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A159C" w:rsidP="003A159C">
      <w:pPr>
        <w:pStyle w:val="SuperHeading"/>
      </w:pPr>
      <w:r w:rsidRPr="003A159C">
        <w:t>RII31809 Certificate III in Drilling Operations</w:t>
      </w:r>
    </w:p>
    <w:p w:rsidR="00000000" w:rsidRPr="003A159C" w:rsidP="003A159C">
      <w:pPr>
        <w:pStyle w:val="Heading1"/>
      </w:pPr>
      <w:bookmarkStart w:id="1" w:name="O_530836"/>
      <w:bookmarkEnd w:id="1"/>
      <w:r w:rsidRPr="003A159C">
        <w:t>Modification History</w:t>
      </w:r>
    </w:p>
    <w:p w:rsidR="00000000" w:rsidRPr="003A159C" w:rsidP="003A159C">
      <w:pPr>
        <w:pStyle w:val="BodyText"/>
      </w:pPr>
      <w:r w:rsidRPr="003A159C">
        <w:t>Not applicable.</w:t>
      </w:r>
    </w:p>
    <w:p w:rsidR="00000000" w:rsidRPr="003A159C" w:rsidP="003A159C">
      <w:pPr>
        <w:pStyle w:val="AllowPageBreak"/>
      </w:pPr>
    </w:p>
    <w:p w:rsidR="00000000" w:rsidRPr="003A159C" w:rsidP="003A159C">
      <w:pPr>
        <w:pStyle w:val="Heading1"/>
      </w:pPr>
      <w:bookmarkStart w:id="2" w:name="O_530835"/>
      <w:bookmarkEnd w:id="2"/>
      <w:r w:rsidRPr="003A159C">
        <w:t>Description</w:t>
      </w:r>
    </w:p>
    <w:p w:rsidR="00000000" w:rsidRPr="003A159C" w:rsidP="003A159C">
      <w:pPr>
        <w:pStyle w:val="BodyText"/>
      </w:pPr>
      <w:r w:rsidRPr="003A159C">
        <w:t xml:space="preserve">This qualification reflects the role of employees such as drillers who perform tasks involving a broad range of skilled applications applied in a wide variety of contexts, which may </w:t>
      </w:r>
      <w:r w:rsidRPr="003A159C">
        <w:t>involve application of some discretion and judgement in selecting equipment, services or contingency measures.</w:t>
      </w:r>
    </w:p>
    <w:p w:rsidR="00000000" w:rsidRPr="003A159C" w:rsidP="003A159C">
      <w:pPr>
        <w:pStyle w:val="AllowPageBreak"/>
      </w:pPr>
    </w:p>
    <w:p w:rsidR="00000000" w:rsidRPr="003A159C" w:rsidP="003A159C">
      <w:pPr>
        <w:pStyle w:val="Heading1"/>
      </w:pPr>
      <w:bookmarkStart w:id="3" w:name="O_530834"/>
      <w:bookmarkEnd w:id="3"/>
      <w:r w:rsidRPr="003A159C">
        <w:t>Pathways Information</w:t>
      </w:r>
    </w:p>
    <w:p w:rsidR="00000000" w:rsidRPr="003A159C" w:rsidP="003A159C">
      <w:pPr>
        <w:pStyle w:val="BodyText"/>
      </w:pPr>
      <w:r w:rsidRPr="003A159C">
        <w:t>Not applicable.</w:t>
      </w:r>
    </w:p>
    <w:p w:rsidR="00000000" w:rsidRPr="003A159C" w:rsidP="003A159C">
      <w:pPr>
        <w:pStyle w:val="AllowPageBreak"/>
      </w:pPr>
    </w:p>
    <w:p w:rsidR="00000000" w:rsidRPr="003A159C" w:rsidP="003A159C">
      <w:pPr>
        <w:pStyle w:val="Heading1"/>
      </w:pPr>
      <w:bookmarkStart w:id="4" w:name="O_530833"/>
      <w:bookmarkEnd w:id="4"/>
      <w:r w:rsidRPr="003A159C">
        <w:t>Licensing/Regulatory Information</w:t>
      </w:r>
    </w:p>
    <w:p w:rsidR="00000000" w:rsidRPr="003A159C" w:rsidP="003A159C">
      <w:pPr>
        <w:pStyle w:val="BodyText"/>
      </w:pPr>
      <w:r w:rsidRPr="003A159C">
        <w:t>Not applicable.</w:t>
      </w:r>
    </w:p>
    <w:p w:rsidR="00000000" w:rsidRPr="003A159C" w:rsidP="003A159C">
      <w:pPr>
        <w:pStyle w:val="AllowPageBreak"/>
      </w:pPr>
    </w:p>
    <w:p w:rsidR="00000000" w:rsidRPr="003A159C" w:rsidP="003A159C">
      <w:pPr>
        <w:pStyle w:val="Heading1"/>
      </w:pPr>
      <w:bookmarkStart w:id="5" w:name="O_530832"/>
      <w:bookmarkEnd w:id="5"/>
      <w:r w:rsidRPr="003A159C">
        <w:t>Entry Re</w:t>
      </w:r>
      <w:r w:rsidRPr="003A159C">
        <w:t>quirements</w:t>
      </w:r>
    </w:p>
    <w:p w:rsidR="00000000" w:rsidRPr="003A159C" w:rsidP="003A159C">
      <w:pPr>
        <w:pStyle w:val="BodyText"/>
      </w:pPr>
      <w:r w:rsidRPr="003A159C">
        <w:t>Not applicable.</w:t>
      </w:r>
    </w:p>
    <w:p w:rsidR="00000000" w:rsidRPr="003A159C" w:rsidP="003A159C">
      <w:pPr>
        <w:pStyle w:val="AllowPageBreak"/>
      </w:pPr>
    </w:p>
    <w:p w:rsidR="00000000" w:rsidRPr="003A159C" w:rsidP="003A159C">
      <w:pPr>
        <w:pStyle w:val="Heading1"/>
      </w:pPr>
      <w:bookmarkStart w:id="6" w:name="O_530831"/>
      <w:bookmarkEnd w:id="6"/>
      <w:r w:rsidRPr="003A159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The following table includes a summary of the employability skills as identified by the resources and infrastructure industry for this qualification. The table should be interpreted i</w:t>
            </w:r>
            <w:r w:rsidRPr="003A159C">
              <w:t>n conjunction with the detailed requirements of each unit of competency packaged in this qualification. The outcomes required here are broad industry requirements that may vary depending on packaging options.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BodyText"/>
            </w:pPr>
            <w:r w:rsidRPr="003A159C">
              <w:rPr>
                <w:rStyle w:val="SpecialBold"/>
              </w:rPr>
              <w:t>Employability 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rPr>
                <w:rStyle w:val="SpecialBold"/>
              </w:rPr>
              <w:t>Industry/enterprise requirements for this qualification include: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speak clearly and directly</w:t>
            </w:r>
          </w:p>
          <w:p w:rsidR="00000000" w:rsidRPr="003A159C" w:rsidP="003A159C">
            <w:pPr>
              <w:pStyle w:val="ListBullet"/>
            </w:pPr>
            <w:r w:rsidRPr="003A159C">
              <w:t>listen carefully to instructions and information</w:t>
            </w:r>
          </w:p>
          <w:p w:rsidR="00000000" w:rsidRPr="003A159C" w:rsidP="003A159C">
            <w:pPr>
              <w:pStyle w:val="ListBullet"/>
            </w:pPr>
            <w:r w:rsidRPr="003A159C">
              <w:t>read and interpret work instructions and safety signs</w:t>
            </w:r>
          </w:p>
          <w:p w:rsidR="00000000" w:rsidRPr="003A159C" w:rsidP="003A159C">
            <w:pPr>
              <w:pStyle w:val="ListBullet"/>
            </w:pPr>
            <w:r w:rsidRPr="003A159C">
              <w:t>calculate basic weights, distances and volume</w:t>
            </w:r>
            <w:r w:rsidRPr="003A159C">
              <w:t>s</w:t>
            </w:r>
          </w:p>
          <w:p w:rsidR="00000000" w:rsidRPr="003A159C" w:rsidP="003A159C">
            <w:pPr>
              <w:pStyle w:val="ListBullet"/>
            </w:pPr>
            <w:r w:rsidRPr="003A159C">
              <w:t>complete incident and maintenance reports</w:t>
            </w:r>
          </w:p>
          <w:p w:rsidR="00000000" w:rsidP="003A159C">
            <w:pPr>
              <w:pStyle w:val="ListBullet"/>
              <w:rPr>
                <w:lang w:val="en-NZ"/>
              </w:rPr>
            </w:pPr>
            <w:r w:rsidRPr="003A159C">
              <w:t>adjust communication style to meet the needs of people with diverse backgrounds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apply teamwork in a range of situations, particularly in a safety context</w:t>
            </w:r>
          </w:p>
          <w:p w:rsidR="00000000" w:rsidRPr="003A159C" w:rsidP="003A159C">
            <w:pPr>
              <w:pStyle w:val="ListBullet"/>
            </w:pPr>
            <w:r w:rsidRPr="003A159C">
              <w:t>contribute to the planning and execution of ope</w:t>
            </w:r>
            <w:r w:rsidRPr="003A159C">
              <w:t xml:space="preserve">rations </w:t>
            </w:r>
          </w:p>
          <w:p w:rsidR="00000000" w:rsidRPr="003A159C" w:rsidP="003A159C">
            <w:pPr>
              <w:pStyle w:val="ListBullet"/>
            </w:pPr>
            <w:r w:rsidRPr="003A159C">
              <w:t>work cooperatively with people of different ages, gender, race, religion or political persuasion and people with disability</w:t>
            </w:r>
          </w:p>
          <w:p w:rsidR="00000000" w:rsidP="003A159C">
            <w:pPr>
              <w:pStyle w:val="ListBullet"/>
              <w:rPr>
                <w:lang w:val="en-NZ"/>
              </w:rPr>
            </w:pPr>
            <w:r w:rsidRPr="003A159C">
              <w:t>recognise and respond sensitively to people from culturally and linguistically diverse backgrounds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Problem-solving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adjust work methods in response to changing weather and site conditions</w:t>
            </w:r>
          </w:p>
          <w:p w:rsidR="00000000" w:rsidP="003A159C">
            <w:pPr>
              <w:pStyle w:val="ListBullet"/>
              <w:rPr>
                <w:lang w:val="en-NZ"/>
              </w:rPr>
            </w:pPr>
            <w:r w:rsidRPr="003A159C">
              <w:t>participate in team solutions to safety issues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independently adapt to changing work conditions or different work areas</w:t>
            </w:r>
          </w:p>
          <w:p w:rsidR="00000000" w:rsidRPr="003A159C" w:rsidP="003A159C">
            <w:pPr>
              <w:pStyle w:val="ListBullet"/>
            </w:pPr>
            <w:r w:rsidRPr="003A159C">
              <w:t>identify potential improvements to wo</w:t>
            </w:r>
            <w:r w:rsidRPr="003A159C">
              <w:t>rking practice and conditions</w:t>
            </w:r>
          </w:p>
          <w:p w:rsidR="00000000" w:rsidP="003A159C">
            <w:pPr>
              <w:pStyle w:val="ListBullet"/>
              <w:rPr>
                <w:lang w:val="en-NZ"/>
              </w:rPr>
            </w:pPr>
            <w:r w:rsidRPr="003A159C">
              <w:t>identify and assess risks in the workplace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manage time and priorities to complete work</w:t>
            </w:r>
          </w:p>
          <w:p w:rsidR="00000000" w:rsidRPr="003A159C" w:rsidP="003A159C">
            <w:pPr>
              <w:pStyle w:val="ListBullet"/>
            </w:pPr>
            <w:r w:rsidRPr="003A159C">
              <w:t>identify and obtain appropriate equipment and permits</w:t>
            </w:r>
          </w:p>
          <w:p w:rsidR="00000000" w:rsidRPr="003A159C" w:rsidP="003A159C">
            <w:pPr>
              <w:pStyle w:val="ListBullet"/>
            </w:pPr>
            <w:r w:rsidRPr="003A159C">
              <w:t>identify potential hazards and prepare appropriate response</w:t>
            </w:r>
            <w:r w:rsidRPr="003A159C">
              <w:t>s</w:t>
            </w:r>
          </w:p>
          <w:p w:rsidR="00000000" w:rsidP="003A159C">
            <w:pPr>
              <w:pStyle w:val="ListBullet"/>
              <w:rPr>
                <w:lang w:val="en-NZ"/>
              </w:rPr>
            </w:pPr>
            <w:r w:rsidRPr="003A159C">
              <w:t>follow procedures and techniques relevant to the equipment and work being done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take responsibility for planning and organising own work priorities and completing assigned tasks</w:t>
            </w:r>
          </w:p>
          <w:p w:rsidR="00000000" w:rsidRPr="003A159C" w:rsidP="003A159C">
            <w:pPr>
              <w:pStyle w:val="ListBullet"/>
            </w:pPr>
            <w:r w:rsidRPr="003A159C">
              <w:t>monitor own performance to ensure work will be completed well and on time</w:t>
            </w:r>
          </w:p>
          <w:p w:rsidR="00000000" w:rsidP="003A159C">
            <w:pPr>
              <w:pStyle w:val="ListBullet"/>
              <w:rPr>
                <w:lang w:val="en-NZ"/>
              </w:rPr>
            </w:pPr>
            <w:r w:rsidRPr="003A159C">
              <w:t>understand the standard of work expected at a work site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be willing to learn new ways of working</w:t>
            </w:r>
          </w:p>
          <w:p w:rsidR="00000000" w:rsidRPr="003A159C" w:rsidP="003A159C">
            <w:pPr>
              <w:pStyle w:val="ListBullet"/>
            </w:pPr>
            <w:r w:rsidRPr="003A159C">
              <w:t xml:space="preserve">seek information to improve performance from people and </w:t>
            </w:r>
            <w:r w:rsidRPr="003A159C">
              <w:t>workplace documents</w:t>
            </w:r>
            <w:r w:rsidRPr="003A159C">
              <w:t xml:space="preserve"> like policies, procedures etc</w:t>
            </w:r>
          </w:p>
          <w:p w:rsidR="00000000" w:rsidP="003A159C">
            <w:pPr>
              <w:pStyle w:val="ListBullet"/>
              <w:rPr>
                <w:lang w:val="en-NZ"/>
              </w:rPr>
            </w:pPr>
            <w:r w:rsidRPr="003A159C">
              <w:t>understand equipment characteristics, technical capabilities, limitations and procedures</w:t>
            </w:r>
          </w:p>
        </w:tc>
      </w:tr>
      <w:tr w:rsidTr="003A15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ListBullet"/>
            </w:pPr>
            <w:r w:rsidRPr="003A159C">
              <w:t>use technology to monitor and report on work progress</w:t>
            </w:r>
          </w:p>
          <w:p w:rsidR="00000000" w:rsidRPr="003A159C" w:rsidP="003A159C">
            <w:pPr>
              <w:pStyle w:val="ListBullet"/>
            </w:pPr>
            <w:r w:rsidRPr="003A159C">
              <w:t>use communications technology appropriate to the workplace (email, mo</w:t>
            </w:r>
            <w:r w:rsidRPr="003A159C">
              <w:t xml:space="preserve">bile, radio, etc) </w:t>
            </w:r>
          </w:p>
          <w:p w:rsidR="00000000" w:rsidRPr="003A159C" w:rsidP="003A159C">
            <w:pPr>
              <w:pStyle w:val="ListBullet"/>
            </w:pPr>
            <w:r w:rsidRPr="003A159C">
              <w:t>operate equipment safely</w:t>
            </w:r>
          </w:p>
        </w:tc>
      </w:tr>
    </w:tbl>
    <w:p w:rsidR="00000000" w:rsidRPr="003A159C" w:rsidP="003A159C">
      <w:pPr>
        <w:pStyle w:val="BodyText"/>
      </w:pPr>
    </w:p>
    <w:p w:rsidR="00000000" w:rsidRPr="003A159C" w:rsidP="003A159C">
      <w:pPr>
        <w:pStyle w:val="AllowPageBreak"/>
      </w:pPr>
    </w:p>
    <w:p w:rsidR="00000000" w:rsidRPr="003A159C" w:rsidP="003A159C">
      <w:pPr>
        <w:pStyle w:val="Heading1"/>
      </w:pPr>
      <w:bookmarkStart w:id="7" w:name="O_530830"/>
      <w:bookmarkEnd w:id="7"/>
      <w:r w:rsidRPr="003A159C">
        <w:t>Packaging Rules</w:t>
      </w:r>
    </w:p>
    <w:p w:rsidR="00000000" w:rsidRPr="003A159C" w:rsidP="003A159C">
      <w:pPr>
        <w:pStyle w:val="BodyText"/>
      </w:pPr>
      <w:r w:rsidRPr="003A159C">
        <w:rPr>
          <w:rStyle w:val="SpecialBold"/>
        </w:rPr>
        <w:t>Requirements for completion of the qualification</w:t>
      </w:r>
    </w:p>
    <w:p w:rsidR="00000000" w:rsidRPr="003A159C" w:rsidP="003A159C">
      <w:pPr>
        <w:pStyle w:val="BodyText"/>
      </w:pPr>
      <w:r w:rsidRPr="003A159C">
        <w:t>The following table provides the packaging rules for this qualification, followed by the list of relevant units of competency.</w:t>
      </w:r>
    </w:p>
    <w:p w:rsidR="00000000" w:rsidRPr="003A159C" w:rsidP="003A159C">
      <w:pPr>
        <w:pStyle w:val="BodyText"/>
      </w:pPr>
      <w:r w:rsidRPr="003A159C">
        <w:t>Successful completion of thirteen (13) units of competency made up of:</w:t>
      </w:r>
    </w:p>
    <w:p w:rsidR="00000000" w:rsidRPr="003A159C" w:rsidP="003A159C">
      <w:pPr>
        <w:pStyle w:val="ListBullet"/>
      </w:pPr>
      <w:r w:rsidRPr="003A159C">
        <w:t>eight (8) Core units, and</w:t>
      </w:r>
    </w:p>
    <w:p w:rsidR="00000000" w:rsidRPr="003A159C" w:rsidP="003A159C">
      <w:pPr>
        <w:pStyle w:val="ListBullet"/>
      </w:pPr>
      <w:r w:rsidRPr="003A159C">
        <w:t>five (5) elective units of which:</w:t>
      </w:r>
    </w:p>
    <w:p w:rsidR="00000000" w:rsidRPr="003A159C" w:rsidP="003A159C">
      <w:pPr>
        <w:pStyle w:val="ListBullet"/>
      </w:pPr>
      <w:r w:rsidRPr="003A159C">
        <w:t>up to two (2) must come from the Group A electives listed below, including at least one (1) ‘Conduct’ unit</w:t>
      </w:r>
    </w:p>
    <w:p w:rsidR="00000000" w:rsidRPr="003A159C" w:rsidP="003A159C">
      <w:pPr>
        <w:pStyle w:val="ListBullet"/>
      </w:pPr>
      <w:r w:rsidRPr="003A159C">
        <w:t>at least two (2) from the Group B electives listed below</w:t>
      </w:r>
    </w:p>
    <w:p w:rsidR="00000000" w:rsidRPr="003A159C" w:rsidP="003A159C">
      <w:pPr>
        <w:pStyle w:val="ListBullet"/>
      </w:pPr>
      <w:r w:rsidRPr="003A159C">
        <w:t>up to one (1) unit may come from AQF level II, III or IV level from this, or any other, Training Package</w:t>
      </w:r>
    </w:p>
    <w:p w:rsidR="00000000" w:rsidRPr="003A159C" w:rsidP="003A159C">
      <w:pPr>
        <w:pStyle w:val="BodyText"/>
      </w:pPr>
      <w:r w:rsidRPr="003A159C">
        <w:t>Units of competency chosen must be relevant to the competency requirements for the job functio</w:t>
      </w:r>
      <w:r w:rsidRPr="003A159C">
        <w:t>n.</w:t>
      </w:r>
    </w:p>
    <w:p w:rsidR="00000000" w:rsidRPr="003A159C" w:rsidP="003A159C">
      <w:pPr>
        <w:pStyle w:val="BodyText"/>
      </w:pPr>
      <w:r w:rsidRPr="003A159C">
        <w:t>Care must be taken to ensure that all prerequisites specified within imported units, or units chosen as electives, are complied with.</w:t>
      </w:r>
    </w:p>
    <w:p w:rsidR="00000000" w:rsidRPr="003A159C" w:rsidP="003A159C">
      <w:pPr>
        <w:pStyle w:val="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3"/>
        <w:gridCol w:w="7607"/>
      </w:tblGrid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rPr>
                <w:rStyle w:val="SpecialBold"/>
              </w:rPr>
              <w:t xml:space="preserve">Core units of competency 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BodyText"/>
            </w:pPr>
            <w:r w:rsidRPr="003A159C">
              <w:rPr>
                <w:rStyle w:val="Emphasis"/>
              </w:rPr>
              <w:t>Unit code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rPr>
                <w:rStyle w:val="Emphasis"/>
              </w:rPr>
              <w:t>Unit title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BSBCMN311B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Maintain workplace safety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RIIBEF301A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Run on-site operations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RIICOM201A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Communicate in the workplace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Set up and prepare for drilling operations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RIIRIS301B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Apply risk management processes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RIISAM209A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Carry out operational maintenance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MSAPMSUP172A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Identify and minimise environment</w:t>
            </w:r>
            <w:r w:rsidRPr="003A159C">
              <w:t>al hazards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TAEDEL301A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Provide work skill instruction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rPr>
                <w:rStyle w:val="SpecialBold"/>
              </w:rPr>
              <w:t xml:space="preserve">Group A electives 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BodyText"/>
            </w:pPr>
            <w:r w:rsidRPr="003A159C">
              <w:rPr>
                <w:rStyle w:val="Emphasis"/>
              </w:rPr>
              <w:t>Unit code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rPr>
                <w:rStyle w:val="Emphasis"/>
              </w:rPr>
              <w:t>Unit title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RIIBHD305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down-hole hammer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RIINHB302A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reaming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 xml:space="preserve">RIINHB303A 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Install product pipe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RIINHB304B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air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continuous flight auger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RIINHB306A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large diameter auger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RIINHB307B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conventional core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RIINHB308A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wireline core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RIINHB309A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guided boring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RIINHB310A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surface directional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mud rotary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RIINHB312A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raise boring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RIINHB313A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cable tool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top-hole hammer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RIINHB316A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underground in-seam directional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RIINHB317A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Install underground in-seam directional drilling standpipes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RIINHB318A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Install and operate water and gas control equipment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RIINHB319A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Install de-watering conduit and gas drainage equipment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RIINHB320A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Construct monitoring bores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RIINHB322A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Construct multiple aquifer production bores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RIINHB323A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horizontal directional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RIINHB324B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Carry out grouting or cementing operations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RIINHB325A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Construct and complete single aquifer production bores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rPr>
                <w:rStyle w:val="SpecialBold"/>
              </w:rPr>
              <w:t>Group B electives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BodyText"/>
            </w:pPr>
            <w:r w:rsidRPr="003A159C">
              <w:rPr>
                <w:rStyle w:val="Emphasis"/>
              </w:rPr>
              <w:t>Unit code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rPr>
                <w:rStyle w:val="Emphasis"/>
              </w:rPr>
              <w:t>Unit title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HLTFA301C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Apply first aid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HLTFA402C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Apply advanced first aid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PMASUP236B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Operate vehicles in the field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RIIBHD301A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 xml:space="preserve">Conduct surface blast hole drilling operations 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RIIBHD304B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Set-up and prepare for open cut drilling operations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RIIBLA201A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Support shotfiring operations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RIIBLA202B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Support underground shotfiring operations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RIIBLA205A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Store, handle and transport explosives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RIIBLA301A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surface shotfiring operations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RIIBLA303A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underground development shotfiring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RIIBLA304A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Conduct underground production shotfiring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RIIERR301A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Respond to mine incident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RIIERR302A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Respond to local emergencies and incidents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RIINHB205A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continuous flight auger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RIINHB206A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large diameter auger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RIINHB208B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di</w:t>
            </w:r>
            <w:r w:rsidRPr="003A159C">
              <w:t>amond core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RIINHB209A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guided boring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RIINHB210B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surface directional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RIINHB211A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mud rotary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RIINHB213A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cable tool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RIINHB219A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Assist with air drilling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RIIOGD304A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Apply effective coal seam gas control practices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RIIOGD305A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Apply blow out prevention operational procedures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RIIOGD405A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Carry out well control and blow out prevention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RIIQUA201A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Maintain and monitor site quality standards</w:t>
            </w:r>
          </w:p>
        </w:tc>
      </w:tr>
      <w:tr w:rsidTr="005C4E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9C">
            <w:pPr>
              <w:pStyle w:val="BodyText"/>
              <w:rPr>
                <w:lang w:val="en-NZ"/>
              </w:rPr>
            </w:pPr>
            <w:r w:rsidRPr="003A159C">
              <w:t>RIIVEH305A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9C" w:rsidP="003A159C">
            <w:pPr>
              <w:pStyle w:val="BodyText"/>
            </w:pPr>
            <w:r w:rsidRPr="003A159C">
              <w:t>Operate and maintain a four wheel drive vehicle</w:t>
            </w:r>
          </w:p>
        </w:tc>
      </w:tr>
    </w:tbl>
    <w:p w:rsidR="005C4E49" w:rsidP="003A159C">
      <w:pPr>
        <w:pStyle w:val="BodyText"/>
      </w:pPr>
    </w:p>
    <w:p w:rsidR="005C4E49" w:rsidP="003A159C">
      <w:pPr>
        <w:pStyle w:val="BodyText"/>
      </w:pPr>
    </w:p>
    <w:p w:rsidR="00000000" w:rsidRPr="003A159C" w:rsidP="003A159C"/>
    <w:sectPr w:rsidSect="003A1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C" w:rsidRPr="005C4E49" w:rsidP="005C4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49" w:rsidP="003A1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4E49" w:rsidP="003A1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C4E49" w:rsidP="003A1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C" w:rsidRPr="005C4E49" w:rsidP="005C4E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49" w:rsidRPr="002D2AF8" w:rsidP="003A1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RII31809 Certificate III in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July 2013</w:t>
    </w:r>
    <w:r>
      <w:fldChar w:fldCharType="end"/>
    </w:r>
  </w:p>
  <w:p w:rsidR="005C4E49" w:rsidP="003A1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8D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76E7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59C"/>
  </w:style>
  <w:style w:type="character" w:customStyle="1" w:styleId="Heading1Char">
    <w:name w:val="Heading 1 Char"/>
    <w:basedOn w:val="DefaultParagraphFont"/>
    <w:link w:val="Heading1"/>
    <w:rsid w:val="003A1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5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59C"/>
    <w:rPr>
      <w:b/>
      <w:spacing w:val="0"/>
    </w:rPr>
  </w:style>
  <w:style w:type="character" w:styleId="Emphasis">
    <w:name w:val="Emphasis"/>
    <w:basedOn w:val="DefaultParagraphFont"/>
    <w:qFormat/>
    <w:rsid w:val="003A159C"/>
    <w:rPr>
      <w:i/>
    </w:rPr>
  </w:style>
  <w:style w:type="paragraph" w:customStyle="1" w:styleId="SuperHeading">
    <w:name w:val="SuperHeading"/>
    <w:basedOn w:val="Normal"/>
    <w:rsid w:val="003A1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5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59C"/>
  </w:style>
  <w:style w:type="paragraph" w:styleId="TableofFigures">
    <w:name w:val="table of figures"/>
    <w:basedOn w:val="Normal"/>
    <w:next w:val="Normal"/>
    <w:semiHidden/>
    <w:rsid w:val="003A1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59C"/>
    <w:pPr>
      <w:numPr>
        <w:numId w:val="10"/>
      </w:numPr>
    </w:pPr>
  </w:style>
  <w:style w:type="character" w:customStyle="1" w:styleId="WingdingSymbols">
    <w:name w:val="Wingding Symbols"/>
    <w:rsid w:val="003A159C"/>
    <w:rPr>
      <w:rFonts w:ascii="Wingdings" w:hAnsi="Wingdings"/>
    </w:rPr>
  </w:style>
  <w:style w:type="paragraph" w:customStyle="1" w:styleId="TableHeading">
    <w:name w:val="Table Heading"/>
    <w:basedOn w:val="HeadingBase"/>
    <w:rsid w:val="003A1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59C"/>
    <w:rPr>
      <w:color w:val="0033CC"/>
      <w:u w:val="none"/>
    </w:rPr>
  </w:style>
  <w:style w:type="paragraph" w:customStyle="1" w:styleId="BodyTextRight">
    <w:name w:val="Body Text Right"/>
    <w:basedOn w:val="BodyText"/>
    <w:rsid w:val="003A1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59C"/>
    <w:rPr>
      <w:sz w:val="32"/>
    </w:rPr>
  </w:style>
  <w:style w:type="paragraph" w:customStyle="1" w:styleId="HeadingProcedure">
    <w:name w:val="Heading Procedure"/>
    <w:basedOn w:val="HeadingBase"/>
    <w:next w:val="Normal"/>
    <w:rsid w:val="003A1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59C"/>
    <w:pPr>
      <w:spacing w:before="60" w:after="60"/>
    </w:pPr>
  </w:style>
  <w:style w:type="paragraph" w:styleId="ListContinue">
    <w:name w:val="List Continue"/>
    <w:basedOn w:val="List"/>
    <w:rsid w:val="003A159C"/>
    <w:pPr>
      <w:ind w:firstLine="0"/>
    </w:pPr>
  </w:style>
  <w:style w:type="paragraph" w:customStyle="1" w:styleId="ListNote">
    <w:name w:val="List Note"/>
    <w:basedOn w:val="List"/>
    <w:rsid w:val="003A1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59C"/>
    <w:rPr>
      <w:rFonts w:ascii="Courier New" w:hAnsi="Courier New"/>
    </w:rPr>
  </w:style>
  <w:style w:type="paragraph" w:customStyle="1" w:styleId="NoteBullet">
    <w:name w:val="Note Bullet"/>
    <w:basedOn w:val="Note"/>
    <w:rsid w:val="003A1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59C"/>
    <w:rPr>
      <w:b/>
      <w:smallCaps/>
    </w:rPr>
  </w:style>
  <w:style w:type="paragraph" w:customStyle="1" w:styleId="TableListNumber">
    <w:name w:val="Table List Number"/>
    <w:basedOn w:val="ListNumber"/>
    <w:rsid w:val="003A1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59C"/>
    <w:pPr>
      <w:numPr>
        <w:numId w:val="8"/>
      </w:numPr>
    </w:pPr>
  </w:style>
  <w:style w:type="paragraph" w:customStyle="1" w:styleId="ListAlpha2">
    <w:name w:val="List Alpha 2"/>
    <w:basedOn w:val="List2"/>
    <w:rsid w:val="003A159C"/>
    <w:pPr>
      <w:numPr>
        <w:numId w:val="7"/>
      </w:numPr>
    </w:pPr>
  </w:style>
  <w:style w:type="paragraph" w:styleId="List2">
    <w:name w:val="List 2"/>
    <w:basedOn w:val="BodyText"/>
    <w:rsid w:val="003A1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59C"/>
    <w:pPr>
      <w:numPr>
        <w:numId w:val="2"/>
      </w:numPr>
    </w:pPr>
  </w:style>
  <w:style w:type="paragraph" w:styleId="ListBullet5">
    <w:name w:val="List Bullet 5"/>
    <w:basedOn w:val="List5"/>
    <w:rsid w:val="003A159C"/>
    <w:pPr>
      <w:numPr>
        <w:numId w:val="3"/>
      </w:numPr>
    </w:pPr>
  </w:style>
  <w:style w:type="paragraph" w:styleId="ListContinue2">
    <w:name w:val="List Continue 2"/>
    <w:basedOn w:val="List2"/>
    <w:rsid w:val="003A159C"/>
    <w:pPr>
      <w:ind w:firstLine="0"/>
    </w:pPr>
  </w:style>
  <w:style w:type="paragraph" w:styleId="ListContinue3">
    <w:name w:val="List Continue 3"/>
    <w:basedOn w:val="List3"/>
    <w:rsid w:val="003A159C"/>
    <w:pPr>
      <w:ind w:left="1021" w:firstLine="0"/>
    </w:pPr>
  </w:style>
  <w:style w:type="paragraph" w:styleId="ListContinue4">
    <w:name w:val="List Continue 4"/>
    <w:basedOn w:val="List4"/>
    <w:rsid w:val="003A159C"/>
    <w:pPr>
      <w:ind w:firstLine="0"/>
    </w:pPr>
  </w:style>
  <w:style w:type="paragraph" w:styleId="ListContinue5">
    <w:name w:val="List Continue 5"/>
    <w:basedOn w:val="List5"/>
    <w:rsid w:val="003A159C"/>
    <w:pPr>
      <w:ind w:firstLine="0"/>
    </w:pPr>
  </w:style>
  <w:style w:type="paragraph" w:styleId="ListNumber3">
    <w:name w:val="List Number 3"/>
    <w:basedOn w:val="List3"/>
    <w:rsid w:val="003A159C"/>
    <w:pPr>
      <w:numPr>
        <w:numId w:val="4"/>
      </w:numPr>
    </w:pPr>
  </w:style>
  <w:style w:type="paragraph" w:styleId="ListNumber4">
    <w:name w:val="List Number 4"/>
    <w:basedOn w:val="List4"/>
    <w:rsid w:val="003A159C"/>
    <w:pPr>
      <w:numPr>
        <w:numId w:val="5"/>
      </w:numPr>
    </w:pPr>
  </w:style>
  <w:style w:type="paragraph" w:styleId="ListNumber5">
    <w:name w:val="List Number 5"/>
    <w:basedOn w:val="List5"/>
    <w:rsid w:val="003A159C"/>
    <w:pPr>
      <w:numPr>
        <w:numId w:val="6"/>
      </w:numPr>
    </w:pPr>
  </w:style>
  <w:style w:type="paragraph" w:styleId="BlockText">
    <w:name w:val="Block Text"/>
    <w:basedOn w:val="Normal"/>
    <w:rsid w:val="003A1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59C"/>
    <w:rPr>
      <w:sz w:val="16"/>
      <w:vertAlign w:val="superscript"/>
    </w:rPr>
  </w:style>
  <w:style w:type="character" w:customStyle="1" w:styleId="Symbols">
    <w:name w:val="Symbols"/>
    <w:basedOn w:val="DefaultParagraphFont"/>
    <w:rsid w:val="003A159C"/>
    <w:rPr>
      <w:rFonts w:ascii="Symbol" w:hAnsi="Symbol"/>
    </w:rPr>
  </w:style>
  <w:style w:type="character" w:customStyle="1" w:styleId="MenuOptions">
    <w:name w:val="Menu Options"/>
    <w:basedOn w:val="DefaultParagraphFont"/>
    <w:rsid w:val="003A1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59C"/>
    <w:rPr>
      <w:b/>
    </w:rPr>
  </w:style>
  <w:style w:type="character" w:customStyle="1" w:styleId="Underlined">
    <w:name w:val="Underlined"/>
    <w:basedOn w:val="DefaultParagraphFont"/>
    <w:rsid w:val="003A159C"/>
    <w:rPr>
      <w:u w:val="single"/>
    </w:rPr>
  </w:style>
  <w:style w:type="paragraph" w:customStyle="1" w:styleId="TableBodyTextRight">
    <w:name w:val="Table Body Text Right"/>
    <w:basedOn w:val="TableBodyText"/>
    <w:rsid w:val="003A1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59C"/>
    <w:rPr>
      <w:sz w:val="18"/>
    </w:rPr>
  </w:style>
  <w:style w:type="paragraph" w:customStyle="1" w:styleId="BodySmallRight">
    <w:name w:val="Body Small Right"/>
    <w:basedOn w:val="BodyTextRight"/>
    <w:rsid w:val="003A159C"/>
    <w:rPr>
      <w:sz w:val="18"/>
      <w:szCs w:val="18"/>
    </w:rPr>
  </w:style>
  <w:style w:type="paragraph" w:customStyle="1" w:styleId="MarginEdition">
    <w:name w:val="Margin Edition"/>
    <w:basedOn w:val="MarginNote"/>
    <w:rsid w:val="003A1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59C"/>
    <w:rPr>
      <w:sz w:val="2"/>
      <w:szCs w:val="2"/>
    </w:rPr>
  </w:style>
  <w:style w:type="character" w:customStyle="1" w:styleId="Small">
    <w:name w:val="Small"/>
    <w:basedOn w:val="DefaultParagraphFont"/>
    <w:rsid w:val="003A159C"/>
    <w:rPr>
      <w:sz w:val="16"/>
    </w:rPr>
  </w:style>
  <w:style w:type="paragraph" w:customStyle="1" w:styleId="WideTable">
    <w:name w:val="Wide Table"/>
    <w:basedOn w:val="Normal"/>
    <w:rsid w:val="003A1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59C"/>
  </w:style>
  <w:style w:type="paragraph" w:styleId="Quote">
    <w:name w:val="Quote"/>
    <w:basedOn w:val="Heading1"/>
    <w:link w:val="QuoteChar"/>
    <w:qFormat/>
    <w:rsid w:val="003A1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59C"/>
    <w:pPr>
      <w:pageBreakBefore/>
    </w:pPr>
  </w:style>
  <w:style w:type="paragraph" w:customStyle="1" w:styleId="Border">
    <w:name w:val="Border"/>
    <w:basedOn w:val="Normal"/>
    <w:qFormat/>
    <w:rsid w:val="003A1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59C"/>
    <w:rPr>
      <w:u w:val="single"/>
    </w:rPr>
  </w:style>
  <w:style w:type="character" w:customStyle="1" w:styleId="BoldandItalics">
    <w:name w:val="Bold and Italics"/>
    <w:qFormat/>
    <w:rsid w:val="003A159C"/>
    <w:rPr>
      <w:b/>
      <w:i/>
      <w:u w:val="none"/>
    </w:rPr>
  </w:style>
  <w:style w:type="paragraph" w:styleId="BalloonText">
    <w:name w:val="Balloon Text"/>
    <w:basedOn w:val="Normal"/>
    <w:link w:val="BalloonTextChar"/>
    <w:rsid w:val="003A1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5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5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890</Words>
  <Characters>5779</Characters>
  <Application>Microsoft Office Word</Application>
  <DocSecurity>0</DocSecurity>
  <Lines>225</Lines>
  <Paragraphs>187</Paragraphs>
  <ScaleCrop>false</ScaleCrop>
  <Company>Author-it Software Corporation Ltd.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RII31809 Certificate III in Drilling Operations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2013-07-11T03:31:00Z</dcterms:created>
  <dcterms:modified xsi:type="dcterms:W3CDTF">2013-07-11T03:31:00Z</dcterms:modified>
</cp:coreProperties>
</file>