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4F2" w:rsidP="00E73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RIIWSV503D Manage and monitor rig-up operations</w:t>
      </w:r>
      <w:r>
        <w:fldChar w:fldCharType="end"/>
      </w:r>
    </w:p>
    <w:p w:rsidR="00E734F2" w:rsidP="00E734F2">
      <w:pPr>
        <w:pStyle w:val="Version"/>
        <w:sectPr w:rsidSect="003861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861F4" w:rsidP="003861F4">
      <w:pPr>
        <w:pStyle w:val="SuperHeading"/>
      </w:pPr>
      <w:r w:rsidRPr="003861F4">
        <w:t>RIIWSV503D Manage and monitor rig-up operations</w:t>
      </w:r>
    </w:p>
    <w:p w:rsidR="00000000" w:rsidRPr="003861F4" w:rsidP="003861F4">
      <w:pPr>
        <w:pStyle w:val="Heading1"/>
      </w:pPr>
      <w:bookmarkStart w:id="1" w:name="O_692661"/>
      <w:bookmarkEnd w:id="1"/>
      <w:r w:rsidRPr="003861F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734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4">
            <w:pPr>
              <w:pStyle w:val="Heading4"/>
              <w:rPr>
                <w:lang w:val="en-NZ"/>
              </w:rPr>
            </w:pPr>
            <w:r w:rsidRPr="003861F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4">
            <w:pPr>
              <w:pStyle w:val="Heading4"/>
              <w:rPr>
                <w:lang w:val="en-NZ"/>
              </w:rPr>
            </w:pPr>
            <w:r w:rsidRPr="003861F4">
              <w:t>Comment</w:t>
            </w:r>
          </w:p>
        </w:tc>
      </w:tr>
      <w:tr w:rsidTr="00E734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4">
            <w:pPr>
              <w:pStyle w:val="BodyText"/>
              <w:rPr>
                <w:lang w:val="en-NZ"/>
              </w:rPr>
            </w:pPr>
            <w:r w:rsidRPr="003861F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4">
            <w:pPr>
              <w:pStyle w:val="BodyText"/>
              <w:rPr>
                <w:lang w:val="en-NZ"/>
              </w:rPr>
            </w:pPr>
            <w:r w:rsidRPr="003861F4">
              <w:t>This is a new unit</w:t>
            </w:r>
          </w:p>
        </w:tc>
      </w:tr>
      <w:tr w:rsidTr="00E73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4">
            <w:pPr>
              <w:pStyle w:val="BodyText"/>
              <w:rPr>
                <w:lang w:val="en-NZ"/>
              </w:rPr>
            </w:pPr>
            <w:r w:rsidRPr="003861F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4">
            <w:pPr>
              <w:pStyle w:val="BodyText"/>
              <w:rPr>
                <w:lang w:val="en-NZ"/>
              </w:rPr>
            </w:pPr>
            <w:r w:rsidRPr="003861F4">
              <w:t>Editorial corrections</w:t>
            </w:r>
          </w:p>
        </w:tc>
      </w:tr>
      <w:tr w:rsidTr="00E734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4">
            <w:pPr>
              <w:pStyle w:val="BodyText"/>
              <w:rPr>
                <w:lang w:val="en-NZ"/>
              </w:rPr>
            </w:pPr>
            <w:r w:rsidRPr="003861F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4" w:rsidP="003861F4">
            <w:pPr>
              <w:pStyle w:val="BodyText"/>
            </w:pPr>
            <w:r w:rsidRPr="003861F4">
              <w:t>Required frequency and volume of evidence amended in Performance evidence.</w:t>
            </w:r>
          </w:p>
          <w:p w:rsidR="00000000" w:rsidRPr="003861F4" w:rsidP="003861F4">
            <w:pPr>
              <w:pStyle w:val="BodyText"/>
            </w:pPr>
            <w:r w:rsidRPr="003861F4">
              <w:t>Substantial amendments made in Assessment Conditions field, including: references to I</w:t>
            </w:r>
            <w:r w:rsidRPr="003861F4">
              <w:t>ndustry Sectors, assessor and subject matter expert experience requirements, how assessment should be conducted and what it should confirm.</w:t>
            </w:r>
          </w:p>
        </w:tc>
      </w:tr>
    </w:tbl>
    <w:p w:rsidR="00000000" w:rsidRPr="003861F4" w:rsidP="003861F4">
      <w:pPr>
        <w:pStyle w:val="BodyText"/>
      </w:pPr>
    </w:p>
    <w:p w:rsidR="00000000" w:rsidRPr="003861F4" w:rsidP="003861F4">
      <w:pPr>
        <w:pStyle w:val="AllowPageBreak"/>
      </w:pPr>
    </w:p>
    <w:p w:rsidR="00000000" w:rsidRPr="003861F4" w:rsidP="003861F4">
      <w:pPr>
        <w:pStyle w:val="Heading1"/>
      </w:pPr>
      <w:bookmarkStart w:id="2" w:name="O_692660"/>
      <w:bookmarkEnd w:id="2"/>
      <w:r w:rsidRPr="003861F4">
        <w:t>Application</w:t>
      </w:r>
    </w:p>
    <w:p w:rsidR="00000000" w:rsidRPr="003861F4" w:rsidP="00E734F2">
      <w:pPr>
        <w:pStyle w:val="BodyText"/>
      </w:pPr>
      <w:r w:rsidRPr="003861F4">
        <w:t>This unit describes a participant’s skills a</w:t>
      </w:r>
      <w:r w:rsidRPr="003861F4">
        <w:t>nd knowledge required to manage and monitor rig-up operations in Drilling.</w:t>
      </w:r>
    </w:p>
    <w:p w:rsidR="00000000" w:rsidRPr="003861F4" w:rsidP="00E734F2">
      <w:pPr>
        <w:pStyle w:val="BodyText"/>
      </w:pPr>
      <w:r w:rsidRPr="003861F4">
        <w:t>This unit is appropriate for those working in management roles.</w:t>
      </w:r>
    </w:p>
    <w:p w:rsidR="00E734F2" w:rsidP="00E734F2">
      <w:pPr>
        <w:pStyle w:val="BodyText"/>
      </w:pPr>
      <w:r w:rsidRPr="003861F4">
        <w:t>Licensing, legislative, regulatory and certification requirements that may apply to this unit can vary between states</w:t>
      </w:r>
      <w:r w:rsidRPr="003861F4">
        <w:t>, territories, and industry sectors.  Relevant information must be sourced prior to application of the unit.</w:t>
      </w:r>
    </w:p>
    <w:p w:rsidR="00000000" w:rsidRPr="003861F4" w:rsidP="003861F4">
      <w:pPr>
        <w:pStyle w:val="Heading1"/>
      </w:pPr>
      <w:bookmarkStart w:id="3" w:name="O_692657"/>
      <w:bookmarkEnd w:id="3"/>
      <w:r w:rsidRPr="003861F4">
        <w:t>Unit Sector</w:t>
      </w:r>
    </w:p>
    <w:p w:rsidR="00000000" w:rsidRPr="003861F4" w:rsidP="00E734F2">
      <w:pPr>
        <w:pStyle w:val="BodyText"/>
      </w:pPr>
      <w:r w:rsidRPr="003861F4">
        <w:t>Drilling (Well Servicing)</w:t>
      </w:r>
    </w:p>
    <w:p w:rsidR="00000000" w:rsidRPr="003861F4" w:rsidP="003861F4">
      <w:pPr>
        <w:pStyle w:val="Heading1"/>
      </w:pPr>
      <w:bookmarkStart w:id="4" w:name="O_692656"/>
      <w:bookmarkEnd w:id="4"/>
      <w:r w:rsidRPr="003861F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861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4">
            <w:pPr>
              <w:pStyle w:val="BodyText"/>
              <w:rPr>
                <w:lang w:val="en-NZ"/>
              </w:rPr>
            </w:pPr>
            <w:r w:rsidRPr="003861F4">
              <w:t>1 Plan and prepare to manage and monitor</w:t>
            </w:r>
            <w:r w:rsidRPr="003861F4">
              <w:t xml:space="preserve"> rig-up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4" w:rsidP="003861F4">
            <w:pPr>
              <w:pStyle w:val="BodyText"/>
            </w:pPr>
            <w:r w:rsidRPr="003861F4">
              <w:t>1.1</w:t>
            </w:r>
            <w:r w:rsidRPr="003861F4">
              <w:tab/>
              <w:t>Access, interpret and apply compliance documentation and ensure the work activity is compliant</w:t>
            </w:r>
          </w:p>
          <w:p w:rsidR="00000000" w:rsidRPr="003861F4" w:rsidP="003861F4">
            <w:pPr>
              <w:pStyle w:val="BodyText"/>
            </w:pPr>
            <w:r w:rsidRPr="003861F4">
              <w:t>1.2</w:t>
            </w:r>
            <w:r w:rsidRPr="003861F4">
              <w:tab/>
              <w:t>Obtain, read, confirm and apply work instructions for the allocated task</w:t>
            </w:r>
          </w:p>
          <w:p w:rsidR="00000000" w:rsidRPr="003861F4" w:rsidP="003861F4">
            <w:pPr>
              <w:pStyle w:val="BodyText"/>
            </w:pPr>
            <w:r w:rsidRPr="003861F4">
              <w:t>1.3</w:t>
            </w:r>
            <w:r w:rsidRPr="003861F4">
              <w:tab/>
              <w:t>Identify, manage and report in writing all potential haza</w:t>
            </w:r>
            <w:r w:rsidRPr="003861F4">
              <w:t>rds</w:t>
            </w:r>
          </w:p>
          <w:p w:rsidR="00000000" w:rsidP="003861F4">
            <w:pPr>
              <w:pStyle w:val="BodyText"/>
              <w:rPr>
                <w:lang w:val="en-NZ"/>
              </w:rPr>
            </w:pPr>
            <w:r w:rsidRPr="003861F4">
              <w:t>1.4</w:t>
            </w:r>
            <w:r w:rsidRPr="003861F4">
              <w:tab/>
              <w:t>Resolve coordination requirements with others at the site prior to commencing and during work activities</w:t>
            </w:r>
          </w:p>
        </w:tc>
      </w:tr>
      <w:tr w:rsidTr="003861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4">
            <w:pPr>
              <w:pStyle w:val="BodyText"/>
              <w:rPr>
                <w:lang w:val="en-NZ"/>
              </w:rPr>
            </w:pPr>
            <w:r w:rsidRPr="003861F4">
              <w:t xml:space="preserve">2 Commence </w:t>
            </w:r>
            <w:r w:rsidRPr="003861F4">
              <w:t>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4" w:rsidP="003861F4">
            <w:pPr>
              <w:pStyle w:val="BodyText"/>
            </w:pPr>
            <w:r w:rsidRPr="003861F4">
              <w:t>2.1</w:t>
            </w:r>
            <w:r w:rsidRPr="003861F4">
              <w:tab/>
              <w:t>Assess rig up well servicing program and communicate details</w:t>
            </w:r>
          </w:p>
          <w:p w:rsidR="00000000" w:rsidRPr="003861F4" w:rsidP="003861F4">
            <w:pPr>
              <w:pStyle w:val="BodyText"/>
            </w:pPr>
            <w:r w:rsidRPr="003861F4">
              <w:t>2.2</w:t>
            </w:r>
            <w:r w:rsidRPr="003861F4">
              <w:tab/>
              <w:t>Identify number and expertise of personnel required</w:t>
            </w:r>
            <w:r w:rsidRPr="003861F4">
              <w:t xml:space="preserve"> and obtained</w:t>
            </w:r>
          </w:p>
          <w:p w:rsidR="00000000" w:rsidRPr="003861F4" w:rsidP="003861F4">
            <w:pPr>
              <w:pStyle w:val="BodyText"/>
            </w:pPr>
            <w:r w:rsidRPr="003861F4">
              <w:t>2.3</w:t>
            </w:r>
            <w:r w:rsidRPr="003861F4">
              <w:tab/>
              <w:t>Assign crews tasks. communicate verbally the requirements and supervise performance</w:t>
            </w:r>
          </w:p>
          <w:p w:rsidR="00000000" w:rsidRPr="003861F4" w:rsidP="003861F4">
            <w:pPr>
              <w:pStyle w:val="BodyText"/>
            </w:pPr>
            <w:r w:rsidRPr="003861F4">
              <w:t>2.4</w:t>
            </w:r>
            <w:r w:rsidRPr="003861F4">
              <w:tab/>
              <w:t>Assess safety requirements and communicate to all parties</w:t>
            </w:r>
          </w:p>
          <w:p w:rsidR="00000000" w:rsidRPr="003861F4" w:rsidP="003861F4">
            <w:pPr>
              <w:pStyle w:val="BodyText"/>
            </w:pPr>
            <w:r w:rsidRPr="003861F4">
              <w:t>2.5</w:t>
            </w:r>
            <w:r w:rsidRPr="003861F4">
              <w:tab/>
            </w:r>
            <w:r w:rsidRPr="003861F4">
              <w:t>Undertake equipment checks and rectify/report faults in accordance with legislative/company requirements</w:t>
            </w:r>
          </w:p>
          <w:p w:rsidR="00000000" w:rsidRPr="003861F4" w:rsidP="003861F4">
            <w:pPr>
              <w:pStyle w:val="BodyText"/>
            </w:pPr>
            <w:r w:rsidRPr="003861F4">
              <w:t>2.6</w:t>
            </w:r>
            <w:r w:rsidRPr="003861F4">
              <w:tab/>
              <w:t>Establish effluent disposal</w:t>
            </w:r>
          </w:p>
          <w:p w:rsidR="00000000" w:rsidRPr="003861F4" w:rsidP="003861F4">
            <w:pPr>
              <w:pStyle w:val="BodyText"/>
            </w:pPr>
            <w:r w:rsidRPr="003861F4">
              <w:t>2.7</w:t>
            </w:r>
            <w:r w:rsidRPr="003861F4">
              <w:tab/>
              <w:t>Supervise spotting and rig assembly and rectify performance issues</w:t>
            </w:r>
          </w:p>
          <w:p w:rsidR="00000000" w:rsidP="003861F4">
            <w:pPr>
              <w:pStyle w:val="BodyText"/>
              <w:rPr>
                <w:lang w:val="en-NZ"/>
              </w:rPr>
            </w:pPr>
            <w:r w:rsidRPr="003861F4">
              <w:t>2.8</w:t>
            </w:r>
            <w:r w:rsidRPr="003861F4">
              <w:tab/>
              <w:t>Arrange and supervise engine power start-up</w:t>
            </w:r>
          </w:p>
        </w:tc>
      </w:tr>
      <w:tr w:rsidTr="003861F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61F4">
            <w:pPr>
              <w:pStyle w:val="BodyText"/>
              <w:rPr>
                <w:lang w:val="en-NZ"/>
              </w:rPr>
            </w:pPr>
            <w:r w:rsidRPr="003861F4">
              <w:t>3 Prepare well control mix fluid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61F4" w:rsidP="003861F4">
            <w:pPr>
              <w:pStyle w:val="BodyText"/>
            </w:pPr>
            <w:r w:rsidRPr="003861F4">
              <w:t>3.1</w:t>
            </w:r>
            <w:r w:rsidRPr="003861F4">
              <w:tab/>
              <w:t>Reinforce fluid preparation and environmental requirements with crew members</w:t>
            </w:r>
          </w:p>
          <w:p w:rsidR="00000000" w:rsidRPr="003861F4" w:rsidP="003861F4">
            <w:pPr>
              <w:pStyle w:val="BodyText"/>
            </w:pPr>
            <w:r w:rsidRPr="003861F4">
              <w:t>3.2</w:t>
            </w:r>
            <w:r w:rsidRPr="003861F4">
              <w:tab/>
              <w:t>Confirm circulation and rig up  with crew</w:t>
            </w:r>
          </w:p>
          <w:p w:rsidR="00000000" w:rsidRPr="003861F4" w:rsidP="003861F4">
            <w:pPr>
              <w:pStyle w:val="BodyText"/>
            </w:pPr>
            <w:r w:rsidRPr="003861F4">
              <w:t>3.3</w:t>
            </w:r>
            <w:r w:rsidRPr="003861F4">
              <w:tab/>
              <w:t>Undertake pre-spud safety inspection and confirm with crew and ensure compliance with regul</w:t>
            </w:r>
            <w:r w:rsidRPr="003861F4">
              <w:t>atory/company requirements</w:t>
            </w:r>
          </w:p>
          <w:p w:rsidR="00000000" w:rsidRPr="003861F4" w:rsidP="003861F4">
            <w:pPr>
              <w:pStyle w:val="BodyText"/>
            </w:pPr>
            <w:r w:rsidRPr="003861F4">
              <w:t>3.4</w:t>
            </w:r>
            <w:r w:rsidRPr="003861F4">
              <w:tab/>
              <w:t>Check fluid mixing procedure and properties against well servicing program and confirm verbally with crew</w:t>
            </w:r>
          </w:p>
        </w:tc>
      </w:tr>
    </w:tbl>
    <w:p w:rsidR="00E734F2" w:rsidP="003861F4">
      <w:pPr>
        <w:pStyle w:val="BodyText"/>
      </w:pPr>
    </w:p>
    <w:p w:rsidR="00E734F2" w:rsidP="003861F4">
      <w:pPr>
        <w:pStyle w:val="BodyText"/>
      </w:pPr>
    </w:p>
    <w:p w:rsidR="00000000" w:rsidRPr="003861F4" w:rsidP="003861F4">
      <w:pPr>
        <w:pStyle w:val="Heading1"/>
      </w:pPr>
      <w:bookmarkStart w:id="5" w:name="O_692655"/>
      <w:bookmarkEnd w:id="5"/>
      <w:r w:rsidRPr="003861F4">
        <w:t>Foundation Skills</w:t>
      </w:r>
    </w:p>
    <w:p w:rsidR="00E734F2" w:rsidP="00E734F2">
      <w:pPr>
        <w:pStyle w:val="BodyText"/>
      </w:pPr>
      <w:r w:rsidRPr="003861F4">
        <w:t>Foundation skills essential to performance are explicit in the performance criter</w:t>
      </w:r>
      <w:r w:rsidRPr="003861F4">
        <w:t>ia of this unit. Further information is available in the Resources and Infrastructure Industry Training Package Companion Volume</w:t>
      </w:r>
    </w:p>
    <w:p w:rsidR="00000000" w:rsidRPr="003861F4" w:rsidP="003861F4">
      <w:pPr>
        <w:pStyle w:val="Heading1"/>
      </w:pPr>
      <w:bookmarkStart w:id="6" w:name="O_692653"/>
      <w:bookmarkEnd w:id="6"/>
      <w:r w:rsidRPr="003861F4">
        <w:t>Unit Mapping Information</w:t>
      </w:r>
    </w:p>
    <w:p w:rsidR="00E734F2" w:rsidP="00E734F2">
      <w:pPr>
        <w:pStyle w:val="BodyText"/>
      </w:pPr>
      <w:r w:rsidRPr="003861F4">
        <w:t>No equivalent unit</w:t>
      </w:r>
    </w:p>
    <w:p w:rsidR="00000000" w:rsidRPr="003861F4" w:rsidP="003861F4">
      <w:pPr>
        <w:pStyle w:val="Heading1"/>
      </w:pPr>
      <w:bookmarkStart w:id="7" w:name="O_692662"/>
      <w:bookmarkEnd w:id="7"/>
      <w:r w:rsidRPr="003861F4">
        <w:t>Links</w:t>
      </w:r>
    </w:p>
    <w:p w:rsidR="00000000" w:rsidRPr="003861F4" w:rsidP="00E734F2">
      <w:pPr>
        <w:pStyle w:val="BodyText"/>
      </w:pPr>
      <w:r w:rsidRPr="003861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B125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861F4" w:rsidP="003861F4"/>
    <w:sectPr w:rsidSect="003861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F4" w:rsidRPr="00E734F2" w:rsidP="00E73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4F2" w:rsidP="003861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34F2" w:rsidP="003861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34F2" w:rsidP="003861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61F4" w:rsidRPr="00E734F2" w:rsidP="00E73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1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4F2" w:rsidRPr="002D2AF8" w:rsidP="003861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RIIWSV503D Manage and monitor rig-up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E734F2" w:rsidP="003861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1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61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61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61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61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61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61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61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61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61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61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61F4"/>
  </w:style>
  <w:style w:type="character" w:customStyle="1" w:styleId="Heading1Char">
    <w:name w:val="Heading 1 Char"/>
    <w:basedOn w:val="DefaultParagraphFont"/>
    <w:link w:val="Heading1"/>
    <w:rsid w:val="003861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61F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861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61F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861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61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61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61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6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61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6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61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61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61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61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61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61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61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61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61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61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61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61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61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61F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61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61F4"/>
    <w:rPr>
      <w:b/>
      <w:spacing w:val="0"/>
    </w:rPr>
  </w:style>
  <w:style w:type="paragraph" w:customStyle="1" w:styleId="SuperTitle">
    <w:name w:val="SuperTitle"/>
    <w:basedOn w:val="Title"/>
    <w:rsid w:val="003861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61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61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61F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61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61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61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61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61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61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61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61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61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61F4"/>
    <w:rPr>
      <w:i/>
    </w:rPr>
  </w:style>
  <w:style w:type="paragraph" w:styleId="Caption">
    <w:name w:val="caption"/>
    <w:basedOn w:val="BodyText"/>
    <w:next w:val="Normal"/>
    <w:qFormat/>
    <w:rsid w:val="003861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61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61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61F4"/>
  </w:style>
  <w:style w:type="paragraph" w:styleId="TableofFigures">
    <w:name w:val="table of figures"/>
    <w:basedOn w:val="Normal"/>
    <w:next w:val="Normal"/>
    <w:semiHidden/>
    <w:rsid w:val="003861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61F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61F4"/>
    <w:rPr>
      <w:rFonts w:ascii="Wingdings" w:hAnsi="Wingdings"/>
    </w:rPr>
  </w:style>
  <w:style w:type="paragraph" w:customStyle="1" w:styleId="TableHeading">
    <w:name w:val="Table Heading"/>
    <w:basedOn w:val="HeadingBase"/>
    <w:rsid w:val="003861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61F4"/>
    <w:rPr>
      <w:color w:val="0033CC"/>
      <w:u w:val="none"/>
    </w:rPr>
  </w:style>
  <w:style w:type="paragraph" w:customStyle="1" w:styleId="BodyTextRight">
    <w:name w:val="Body Text Right"/>
    <w:basedOn w:val="BodyText"/>
    <w:rsid w:val="003861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61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61F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61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61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61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61F4"/>
    <w:rPr>
      <w:sz w:val="32"/>
    </w:rPr>
  </w:style>
  <w:style w:type="paragraph" w:customStyle="1" w:styleId="HeadingProcedure">
    <w:name w:val="Heading Procedure"/>
    <w:basedOn w:val="HeadingBase"/>
    <w:next w:val="Normal"/>
    <w:rsid w:val="003861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61F4"/>
    <w:pPr>
      <w:spacing w:before="60" w:after="60"/>
    </w:pPr>
  </w:style>
  <w:style w:type="paragraph" w:styleId="ListContinue">
    <w:name w:val="List Continue"/>
    <w:basedOn w:val="List"/>
    <w:rsid w:val="003861F4"/>
    <w:pPr>
      <w:ind w:firstLine="0"/>
    </w:pPr>
  </w:style>
  <w:style w:type="paragraph" w:customStyle="1" w:styleId="ListNote">
    <w:name w:val="List Note"/>
    <w:basedOn w:val="List"/>
    <w:rsid w:val="003861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61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61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61F4"/>
    <w:rPr>
      <w:rFonts w:ascii="Courier New" w:hAnsi="Courier New"/>
    </w:rPr>
  </w:style>
  <w:style w:type="paragraph" w:customStyle="1" w:styleId="NoteBullet">
    <w:name w:val="Note Bullet"/>
    <w:basedOn w:val="Note"/>
    <w:rsid w:val="003861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61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61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61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61F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61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61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61F4"/>
    <w:rPr>
      <w:b/>
      <w:smallCaps/>
    </w:rPr>
  </w:style>
  <w:style w:type="paragraph" w:customStyle="1" w:styleId="TableListNumber">
    <w:name w:val="Table List Number"/>
    <w:basedOn w:val="ListNumber"/>
    <w:rsid w:val="003861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61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61F4"/>
    <w:pPr>
      <w:numPr>
        <w:numId w:val="7"/>
      </w:numPr>
    </w:pPr>
  </w:style>
  <w:style w:type="paragraph" w:customStyle="1" w:styleId="ListAlpha2">
    <w:name w:val="List Alpha 2"/>
    <w:basedOn w:val="List2"/>
    <w:rsid w:val="003861F4"/>
    <w:pPr>
      <w:numPr>
        <w:numId w:val="6"/>
      </w:numPr>
    </w:pPr>
  </w:style>
  <w:style w:type="paragraph" w:styleId="List2">
    <w:name w:val="List 2"/>
    <w:basedOn w:val="BodyText"/>
    <w:rsid w:val="003861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61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61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61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61F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61F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61F4"/>
    <w:pPr>
      <w:numPr>
        <w:numId w:val="2"/>
      </w:numPr>
    </w:pPr>
  </w:style>
  <w:style w:type="paragraph" w:styleId="ListContinue2">
    <w:name w:val="List Continue 2"/>
    <w:basedOn w:val="List2"/>
    <w:rsid w:val="003861F4"/>
    <w:pPr>
      <w:ind w:firstLine="0"/>
    </w:pPr>
  </w:style>
  <w:style w:type="paragraph" w:styleId="ListContinue3">
    <w:name w:val="List Continue 3"/>
    <w:basedOn w:val="List3"/>
    <w:rsid w:val="003861F4"/>
    <w:pPr>
      <w:ind w:left="1021" w:firstLine="0"/>
    </w:pPr>
  </w:style>
  <w:style w:type="paragraph" w:styleId="ListContinue4">
    <w:name w:val="List Continue 4"/>
    <w:basedOn w:val="List4"/>
    <w:rsid w:val="003861F4"/>
    <w:pPr>
      <w:ind w:firstLine="0"/>
    </w:pPr>
  </w:style>
  <w:style w:type="paragraph" w:styleId="ListContinue5">
    <w:name w:val="List Continue 5"/>
    <w:basedOn w:val="List5"/>
    <w:rsid w:val="003861F4"/>
    <w:pPr>
      <w:ind w:firstLine="0"/>
    </w:pPr>
  </w:style>
  <w:style w:type="paragraph" w:styleId="ListNumber3">
    <w:name w:val="List Number 3"/>
    <w:basedOn w:val="List3"/>
    <w:rsid w:val="003861F4"/>
    <w:pPr>
      <w:numPr>
        <w:numId w:val="3"/>
      </w:numPr>
    </w:pPr>
  </w:style>
  <w:style w:type="paragraph" w:styleId="ListNumber4">
    <w:name w:val="List Number 4"/>
    <w:basedOn w:val="List4"/>
    <w:rsid w:val="003861F4"/>
    <w:pPr>
      <w:numPr>
        <w:numId w:val="4"/>
      </w:numPr>
    </w:pPr>
  </w:style>
  <w:style w:type="paragraph" w:styleId="ListNumber5">
    <w:name w:val="List Number 5"/>
    <w:basedOn w:val="List5"/>
    <w:rsid w:val="003861F4"/>
    <w:pPr>
      <w:numPr>
        <w:numId w:val="5"/>
      </w:numPr>
    </w:pPr>
  </w:style>
  <w:style w:type="paragraph" w:styleId="BlockText">
    <w:name w:val="Block Text"/>
    <w:basedOn w:val="Normal"/>
    <w:rsid w:val="003861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61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61F4"/>
    <w:rPr>
      <w:sz w:val="16"/>
      <w:vertAlign w:val="superscript"/>
    </w:rPr>
  </w:style>
  <w:style w:type="character" w:customStyle="1" w:styleId="Symbols">
    <w:name w:val="Symbols"/>
    <w:basedOn w:val="DefaultParagraphFont"/>
    <w:rsid w:val="003861F4"/>
    <w:rPr>
      <w:rFonts w:ascii="Symbol" w:hAnsi="Symbol"/>
    </w:rPr>
  </w:style>
  <w:style w:type="character" w:customStyle="1" w:styleId="MenuOptions">
    <w:name w:val="Menu Options"/>
    <w:basedOn w:val="DefaultParagraphFont"/>
    <w:rsid w:val="003861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61F4"/>
    <w:rPr>
      <w:b/>
    </w:rPr>
  </w:style>
  <w:style w:type="character" w:customStyle="1" w:styleId="Underlined">
    <w:name w:val="Underlined"/>
    <w:basedOn w:val="DefaultParagraphFont"/>
    <w:rsid w:val="003861F4"/>
    <w:rPr>
      <w:u w:val="single"/>
    </w:rPr>
  </w:style>
  <w:style w:type="paragraph" w:customStyle="1" w:styleId="TableBodyTextRight">
    <w:name w:val="Table Body Text Right"/>
    <w:basedOn w:val="TableBodyText"/>
    <w:rsid w:val="003861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61F4"/>
    <w:rPr>
      <w:sz w:val="18"/>
    </w:rPr>
  </w:style>
  <w:style w:type="paragraph" w:customStyle="1" w:styleId="BodySmallRight">
    <w:name w:val="Body Small Right"/>
    <w:basedOn w:val="BodyTextRight"/>
    <w:rsid w:val="003861F4"/>
    <w:rPr>
      <w:sz w:val="18"/>
      <w:szCs w:val="18"/>
    </w:rPr>
  </w:style>
  <w:style w:type="paragraph" w:customStyle="1" w:styleId="MarginEdition">
    <w:name w:val="Margin Edition"/>
    <w:basedOn w:val="MarginNote"/>
    <w:rsid w:val="003861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61F4"/>
    <w:rPr>
      <w:sz w:val="2"/>
      <w:szCs w:val="2"/>
    </w:rPr>
  </w:style>
  <w:style w:type="character" w:customStyle="1" w:styleId="Small">
    <w:name w:val="Small"/>
    <w:basedOn w:val="DefaultParagraphFont"/>
    <w:rsid w:val="003861F4"/>
    <w:rPr>
      <w:sz w:val="16"/>
    </w:rPr>
  </w:style>
  <w:style w:type="paragraph" w:customStyle="1" w:styleId="WideTable">
    <w:name w:val="Wide Table"/>
    <w:basedOn w:val="Normal"/>
    <w:rsid w:val="003861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61F4"/>
  </w:style>
  <w:style w:type="paragraph" w:styleId="Quote">
    <w:name w:val="Quote"/>
    <w:basedOn w:val="Heading1"/>
    <w:link w:val="QuoteChar"/>
    <w:qFormat/>
    <w:rsid w:val="003861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61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61F4"/>
    <w:pPr>
      <w:pageBreakBefore/>
    </w:pPr>
  </w:style>
  <w:style w:type="paragraph" w:customStyle="1" w:styleId="Border">
    <w:name w:val="Border"/>
    <w:basedOn w:val="Normal"/>
    <w:qFormat/>
    <w:rsid w:val="003861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61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1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1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61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61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61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61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61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61F4"/>
    <w:rPr>
      <w:u w:val="single"/>
    </w:rPr>
  </w:style>
  <w:style w:type="character" w:customStyle="1" w:styleId="BoldandItalics">
    <w:name w:val="Bold and Italics"/>
    <w:qFormat/>
    <w:rsid w:val="003861F4"/>
    <w:rPr>
      <w:b/>
      <w:i/>
      <w:u w:val="none"/>
    </w:rPr>
  </w:style>
  <w:style w:type="paragraph" w:styleId="BalloonText">
    <w:name w:val="Balloon Text"/>
    <w:basedOn w:val="Normal"/>
    <w:link w:val="BalloonTextChar"/>
    <w:rsid w:val="00386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61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61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61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61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61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61F4"/>
    <w:pPr>
      <w:spacing w:before="0" w:after="0"/>
    </w:pPr>
  </w:style>
  <w:style w:type="paragraph" w:customStyle="1" w:styleId="BodyTextBold">
    <w:name w:val="Body Text Bold"/>
    <w:basedOn w:val="BodyText"/>
    <w:qFormat/>
    <w:rsid w:val="003861F4"/>
    <w:rPr>
      <w:b/>
    </w:rPr>
  </w:style>
  <w:style w:type="character" w:styleId="Hyperlink">
    <w:name w:val="Hyperlink"/>
    <w:basedOn w:val="DefaultParagraphFont"/>
    <w:uiPriority w:val="99"/>
    <w:unhideWhenUsed/>
    <w:rsid w:val="00E73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2558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RIIWSV503D Manage and monitor rig-up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2020-07-08T07:14:00Z</dcterms:created>
  <dcterms:modified xsi:type="dcterms:W3CDTF">2020-07-08T07:14:00Z</dcterms:modified>
</cp:coreProperties>
</file>